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BD73E5" w14:textId="4DEB3F53" w:rsidR="001944B2" w:rsidRDefault="00D37C5F" w:rsidP="00D37C5F">
      <w:pPr>
        <w:pStyle w:val="FWTProjektbezeichnung"/>
        <w:spacing w:after="0"/>
      </w:pPr>
      <w:bookmarkStart w:id="0" w:name="Berichttitel"/>
      <w:proofErr w:type="spellStart"/>
      <w:r>
        <w:t>Umverlegung</w:t>
      </w:r>
      <w:proofErr w:type="spellEnd"/>
      <w:r>
        <w:t xml:space="preserve"> der L</w:t>
      </w:r>
      <w:r w:rsidR="00A118B4">
        <w:t xml:space="preserve">aucha im Rahmen der Stilllegung der Hochhalde Schkopau </w:t>
      </w:r>
      <w:r>
        <w:br/>
      </w:r>
      <w:r w:rsidR="00E77612">
        <w:br/>
      </w:r>
      <w:r w:rsidR="00BC167B">
        <w:t>Band B12</w:t>
      </w:r>
    </w:p>
    <w:p w14:paraId="77140F19" w14:textId="3F6786D8" w:rsidR="00F626F6" w:rsidRPr="00470EAD" w:rsidRDefault="001944B2" w:rsidP="001944B2">
      <w:pPr>
        <w:pStyle w:val="FWTProjektbezeichnung"/>
        <w:spacing w:before="360"/>
      </w:pPr>
      <w:r>
        <w:t>Fachbeitrag Wasserrahmenrichtlinie</w:t>
      </w:r>
    </w:p>
    <w:bookmarkEnd w:id="0"/>
    <w:p w14:paraId="57943C66" w14:textId="77777777" w:rsidR="00900ACD" w:rsidRDefault="00900ACD" w:rsidP="00900ACD">
      <w:pPr>
        <w:pStyle w:val="FWTBerichtAngebot"/>
      </w:pPr>
    </w:p>
    <w:p w14:paraId="6CDDFAE1" w14:textId="77777777" w:rsidR="00900ACD" w:rsidRDefault="00900ACD" w:rsidP="00900ACD">
      <w:pPr>
        <w:pStyle w:val="FWTBerichtAngebot"/>
      </w:pPr>
    </w:p>
    <w:p w14:paraId="1AEE842C" w14:textId="77777777" w:rsidR="00900ACD" w:rsidRDefault="00900ACD" w:rsidP="00900ACD">
      <w:pPr>
        <w:pStyle w:val="FWTBerichtAngebot"/>
      </w:pPr>
    </w:p>
    <w:p w14:paraId="4B515E55" w14:textId="77777777" w:rsidR="00900ACD" w:rsidRDefault="00900ACD" w:rsidP="00900ACD">
      <w:pPr>
        <w:pStyle w:val="FWTBerichtAngebot"/>
      </w:pPr>
    </w:p>
    <w:p w14:paraId="0B9CAE43" w14:textId="77777777" w:rsidR="00900ACD" w:rsidRDefault="00900ACD" w:rsidP="00900ACD">
      <w:pPr>
        <w:pStyle w:val="FWTBerichtAngebot"/>
      </w:pPr>
    </w:p>
    <w:p w14:paraId="14D5E97A" w14:textId="77777777" w:rsidR="00900ACD" w:rsidRDefault="00900ACD" w:rsidP="00900ACD">
      <w:pPr>
        <w:pStyle w:val="FWTBerichtAngebot"/>
      </w:pPr>
    </w:p>
    <w:p w14:paraId="6D6ABC71" w14:textId="77777777" w:rsidR="00E77612" w:rsidRDefault="00E77612" w:rsidP="00900ACD">
      <w:pPr>
        <w:pStyle w:val="FWTBerichtAngebot"/>
      </w:pPr>
    </w:p>
    <w:p w14:paraId="32CC3410" w14:textId="77777777" w:rsidR="006A39CB" w:rsidRPr="00470EAD" w:rsidRDefault="00EA7EEB" w:rsidP="00BE3DDD">
      <w:pPr>
        <w:pStyle w:val="FWTPrjNr"/>
      </w:pPr>
      <w:r>
        <w:t>Projekt-Nr. 6</w:t>
      </w:r>
      <w:r w:rsidR="00C26339">
        <w:t>1</w:t>
      </w:r>
      <w:r w:rsidR="00E77612">
        <w:t>5</w:t>
      </w:r>
      <w:r w:rsidR="00370EE1">
        <w:t>-</w:t>
      </w:r>
      <w:r w:rsidR="001944B2">
        <w:t>3472</w:t>
      </w:r>
    </w:p>
    <w:p w14:paraId="5EF60AC6" w14:textId="1D5234C3" w:rsidR="00FB7B84" w:rsidRPr="00C15BEF" w:rsidRDefault="00D14E35" w:rsidP="00E77612">
      <w:pPr>
        <w:pStyle w:val="FWTPrjNr"/>
        <w:sectPr w:rsidR="00FB7B84" w:rsidRPr="00C15BEF" w:rsidSect="00387B6E">
          <w:headerReference w:type="default" r:id="rId8"/>
          <w:footerReference w:type="even" r:id="rId9"/>
          <w:footerReference w:type="default" r:id="rId10"/>
          <w:pgSz w:w="11906" w:h="16838" w:code="9"/>
          <w:pgMar w:top="1701" w:right="1276" w:bottom="1418" w:left="1260" w:header="720" w:footer="890" w:gutter="0"/>
          <w:pgNumType w:fmt="upperRoman"/>
          <w:cols w:space="708"/>
          <w:docGrid w:linePitch="360"/>
        </w:sectPr>
      </w:pPr>
      <w:r>
        <w:t>31</w:t>
      </w:r>
      <w:r w:rsidR="00A22C4E">
        <w:t>.0</w:t>
      </w:r>
      <w:r>
        <w:t>8</w:t>
      </w:r>
      <w:r w:rsidR="00A22C4E">
        <w:t>.</w:t>
      </w:r>
      <w:r w:rsidR="005A7F70">
        <w:t>2</w:t>
      </w:r>
      <w:r w:rsidR="001944B2">
        <w:t>0</w:t>
      </w:r>
      <w:r w:rsidR="00E01684">
        <w:t>20</w:t>
      </w:r>
    </w:p>
    <w:tbl>
      <w:tblPr>
        <w:tblW w:w="9212" w:type="dxa"/>
        <w:jc w:val="right"/>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628"/>
        <w:gridCol w:w="1418"/>
        <w:gridCol w:w="2268"/>
        <w:gridCol w:w="2268"/>
        <w:gridCol w:w="2630"/>
      </w:tblGrid>
      <w:tr w:rsidR="00A5687B" w14:paraId="76B0824B" w14:textId="77777777" w:rsidTr="009E1DB7">
        <w:trPr>
          <w:trHeight w:hRule="exact" w:val="840"/>
          <w:jc w:val="right"/>
        </w:trPr>
        <w:tc>
          <w:tcPr>
            <w:tcW w:w="9212" w:type="dxa"/>
            <w:gridSpan w:val="5"/>
          </w:tcPr>
          <w:p w14:paraId="20083A47" w14:textId="77777777" w:rsidR="00A5687B" w:rsidRPr="009D1B20" w:rsidRDefault="00A5687B" w:rsidP="001C64AC">
            <w:pPr>
              <w:ind w:left="0"/>
              <w:jc w:val="right"/>
            </w:pPr>
            <w:r>
              <w:lastRenderedPageBreak/>
              <w:t xml:space="preserve"> </w:t>
            </w:r>
          </w:p>
        </w:tc>
      </w:tr>
      <w:tr w:rsidR="00A5687B" w14:paraId="07684C89" w14:textId="77777777" w:rsidTr="009E1DB7">
        <w:trPr>
          <w:jc w:val="right"/>
        </w:trPr>
        <w:tc>
          <w:tcPr>
            <w:tcW w:w="9212" w:type="dxa"/>
            <w:gridSpan w:val="5"/>
          </w:tcPr>
          <w:p w14:paraId="6C83628A" w14:textId="77777777" w:rsidR="00A5687B" w:rsidRPr="009D1B20" w:rsidRDefault="00A5687B" w:rsidP="001C64AC">
            <w:pPr>
              <w:pStyle w:val="FWTTabellentextlinksfett"/>
            </w:pPr>
            <w:r w:rsidRPr="009D1B20">
              <w:t>Versions- und Revisionsbericht</w:t>
            </w:r>
          </w:p>
        </w:tc>
      </w:tr>
      <w:tr w:rsidR="00A5687B" w:rsidRPr="007F126D" w14:paraId="71664433" w14:textId="77777777" w:rsidTr="00FE6E36">
        <w:trPr>
          <w:jc w:val="right"/>
        </w:trPr>
        <w:tc>
          <w:tcPr>
            <w:tcW w:w="628" w:type="dxa"/>
            <w:tcBorders>
              <w:bottom w:val="single" w:sz="4" w:space="0" w:color="auto"/>
            </w:tcBorders>
          </w:tcPr>
          <w:p w14:paraId="474CD5BF" w14:textId="77777777" w:rsidR="00A5687B" w:rsidRPr="007F126D" w:rsidRDefault="00A5687B" w:rsidP="001C64AC">
            <w:pPr>
              <w:pStyle w:val="FWTTabellentextzentriert10pt"/>
            </w:pPr>
            <w:r w:rsidRPr="007F126D">
              <w:t>Nr.</w:t>
            </w:r>
          </w:p>
        </w:tc>
        <w:tc>
          <w:tcPr>
            <w:tcW w:w="1418" w:type="dxa"/>
            <w:tcBorders>
              <w:bottom w:val="single" w:sz="4" w:space="0" w:color="auto"/>
            </w:tcBorders>
          </w:tcPr>
          <w:p w14:paraId="69B0E025" w14:textId="77777777" w:rsidR="00A5687B" w:rsidRPr="007F126D" w:rsidRDefault="00A5687B" w:rsidP="001C64AC">
            <w:pPr>
              <w:pStyle w:val="FWTTabellentextzentriert10pt"/>
            </w:pPr>
            <w:r w:rsidRPr="007F126D">
              <w:t>Datum</w:t>
            </w:r>
          </w:p>
        </w:tc>
        <w:tc>
          <w:tcPr>
            <w:tcW w:w="2268" w:type="dxa"/>
            <w:tcBorders>
              <w:bottom w:val="single" w:sz="4" w:space="0" w:color="auto"/>
            </w:tcBorders>
          </w:tcPr>
          <w:p w14:paraId="4193CA87" w14:textId="77777777" w:rsidR="00A5687B" w:rsidRPr="007F126D" w:rsidRDefault="00A5687B" w:rsidP="001C64AC">
            <w:pPr>
              <w:pStyle w:val="FWTTabellentextzentriert10pt"/>
            </w:pPr>
            <w:r w:rsidRPr="007F126D">
              <w:t>Erstellt</w:t>
            </w:r>
          </w:p>
        </w:tc>
        <w:tc>
          <w:tcPr>
            <w:tcW w:w="2268" w:type="dxa"/>
            <w:tcBorders>
              <w:bottom w:val="single" w:sz="4" w:space="0" w:color="auto"/>
            </w:tcBorders>
          </w:tcPr>
          <w:p w14:paraId="5DCD63C6" w14:textId="77777777" w:rsidR="00A5687B" w:rsidRPr="007F126D" w:rsidRDefault="00A5687B" w:rsidP="001C64AC">
            <w:pPr>
              <w:pStyle w:val="FWTTabellentextzentriert10pt"/>
            </w:pPr>
            <w:r w:rsidRPr="007F126D">
              <w:t>Geprüft</w:t>
            </w:r>
          </w:p>
        </w:tc>
        <w:tc>
          <w:tcPr>
            <w:tcW w:w="2630" w:type="dxa"/>
            <w:tcBorders>
              <w:bottom w:val="single" w:sz="4" w:space="0" w:color="auto"/>
            </w:tcBorders>
          </w:tcPr>
          <w:p w14:paraId="2B798EC1" w14:textId="77777777" w:rsidR="00A5687B" w:rsidRPr="007F126D" w:rsidRDefault="00A5687B" w:rsidP="001C64AC">
            <w:pPr>
              <w:pStyle w:val="FWTTabellentextzentriert10pt"/>
            </w:pPr>
            <w:r w:rsidRPr="007F126D">
              <w:t>Beschreibung</w:t>
            </w:r>
          </w:p>
        </w:tc>
      </w:tr>
      <w:tr w:rsidR="00A5687B" w:rsidRPr="007F126D" w14:paraId="2856DDF2" w14:textId="77777777" w:rsidTr="00FE6E36">
        <w:trPr>
          <w:jc w:val="right"/>
        </w:trPr>
        <w:tc>
          <w:tcPr>
            <w:tcW w:w="628" w:type="dxa"/>
            <w:tcBorders>
              <w:bottom w:val="nil"/>
            </w:tcBorders>
          </w:tcPr>
          <w:p w14:paraId="7B533A4E" w14:textId="77777777" w:rsidR="00A5687B" w:rsidRPr="007F126D" w:rsidRDefault="00A5687B" w:rsidP="001C64AC">
            <w:pPr>
              <w:pStyle w:val="FWTTabellentextzentriert10pt"/>
            </w:pPr>
            <w:r>
              <w:t>1</w:t>
            </w:r>
          </w:p>
        </w:tc>
        <w:tc>
          <w:tcPr>
            <w:tcW w:w="1418" w:type="dxa"/>
            <w:tcBorders>
              <w:bottom w:val="nil"/>
            </w:tcBorders>
          </w:tcPr>
          <w:p w14:paraId="42F0C430" w14:textId="6B3E633E" w:rsidR="00A5687B" w:rsidRPr="007F126D" w:rsidRDefault="00D14E35" w:rsidP="0062043F">
            <w:pPr>
              <w:pStyle w:val="FWTTabellentextzentriert10pt"/>
            </w:pPr>
            <w:r>
              <w:t>31</w:t>
            </w:r>
            <w:r w:rsidR="005A7F70">
              <w:t>.0</w:t>
            </w:r>
            <w:r>
              <w:t>8</w:t>
            </w:r>
            <w:r w:rsidR="00E77612">
              <w:t>.20</w:t>
            </w:r>
            <w:r w:rsidR="007B1E18">
              <w:t>20</w:t>
            </w:r>
          </w:p>
        </w:tc>
        <w:tc>
          <w:tcPr>
            <w:tcW w:w="2268" w:type="dxa"/>
            <w:tcBorders>
              <w:bottom w:val="nil"/>
            </w:tcBorders>
          </w:tcPr>
          <w:p w14:paraId="758326B0" w14:textId="2990476A" w:rsidR="00A5687B" w:rsidRPr="007F126D" w:rsidRDefault="009E1DB7" w:rsidP="00E77612">
            <w:pPr>
              <w:pStyle w:val="FWTTabellentextzentriert10pt"/>
            </w:pPr>
            <w:r>
              <w:t xml:space="preserve">M. </w:t>
            </w:r>
            <w:proofErr w:type="spellStart"/>
            <w:r>
              <w:t>Kretzschmann</w:t>
            </w:r>
            <w:proofErr w:type="spellEnd"/>
          </w:p>
        </w:tc>
        <w:tc>
          <w:tcPr>
            <w:tcW w:w="2268" w:type="dxa"/>
            <w:tcBorders>
              <w:bottom w:val="nil"/>
            </w:tcBorders>
          </w:tcPr>
          <w:p w14:paraId="437026A6" w14:textId="0420EC51" w:rsidR="00A5687B" w:rsidRPr="007F126D" w:rsidRDefault="00C018E2" w:rsidP="00C018E2">
            <w:pPr>
              <w:pStyle w:val="FWTTabellentextzentriert10pt"/>
            </w:pPr>
            <w:r>
              <w:t>A</w:t>
            </w:r>
            <w:r w:rsidR="009E1DB7">
              <w:t>. Z</w:t>
            </w:r>
            <w:r>
              <w:t>ollner</w:t>
            </w:r>
          </w:p>
        </w:tc>
        <w:tc>
          <w:tcPr>
            <w:tcW w:w="2630" w:type="dxa"/>
            <w:tcBorders>
              <w:bottom w:val="nil"/>
            </w:tcBorders>
          </w:tcPr>
          <w:p w14:paraId="408779C2" w14:textId="302CDB42" w:rsidR="00A5687B" w:rsidRPr="007F126D" w:rsidRDefault="007D7D5B" w:rsidP="00BC167B">
            <w:pPr>
              <w:pStyle w:val="FWTTabellentextzentriert10pt"/>
            </w:pPr>
            <w:r>
              <w:t>Endfassung</w:t>
            </w:r>
          </w:p>
        </w:tc>
      </w:tr>
      <w:tr w:rsidR="00FE6E36" w:rsidRPr="007F126D" w14:paraId="1A195BF8" w14:textId="77777777" w:rsidTr="00FE6E36">
        <w:trPr>
          <w:jc w:val="right"/>
        </w:trPr>
        <w:tc>
          <w:tcPr>
            <w:tcW w:w="628" w:type="dxa"/>
            <w:tcBorders>
              <w:top w:val="nil"/>
            </w:tcBorders>
          </w:tcPr>
          <w:p w14:paraId="278D57EB" w14:textId="77777777" w:rsidR="00FE6E36" w:rsidRDefault="00FE6E36" w:rsidP="001C64AC">
            <w:pPr>
              <w:pStyle w:val="FWTTabellentextzentriert10pt"/>
            </w:pPr>
          </w:p>
        </w:tc>
        <w:tc>
          <w:tcPr>
            <w:tcW w:w="1418" w:type="dxa"/>
            <w:tcBorders>
              <w:top w:val="nil"/>
            </w:tcBorders>
          </w:tcPr>
          <w:p w14:paraId="7472A564" w14:textId="77777777" w:rsidR="00FE6E36" w:rsidRDefault="00FE6E36" w:rsidP="00856098">
            <w:pPr>
              <w:pStyle w:val="FWTTabellentextzentriert10pt"/>
            </w:pPr>
          </w:p>
        </w:tc>
        <w:tc>
          <w:tcPr>
            <w:tcW w:w="2268" w:type="dxa"/>
            <w:tcBorders>
              <w:top w:val="nil"/>
            </w:tcBorders>
          </w:tcPr>
          <w:p w14:paraId="6D3FD10E" w14:textId="77777777" w:rsidR="00FE6E36" w:rsidRDefault="00FE6E36" w:rsidP="00E77612">
            <w:pPr>
              <w:pStyle w:val="FWTTabellentextzentriert10pt"/>
            </w:pPr>
          </w:p>
        </w:tc>
        <w:tc>
          <w:tcPr>
            <w:tcW w:w="2268" w:type="dxa"/>
            <w:tcBorders>
              <w:top w:val="nil"/>
            </w:tcBorders>
          </w:tcPr>
          <w:p w14:paraId="4443FD4C" w14:textId="77777777" w:rsidR="00FE6E36" w:rsidRDefault="00FE6E36" w:rsidP="00E77612">
            <w:pPr>
              <w:pStyle w:val="FWTTabellentextzentriert10pt"/>
            </w:pPr>
          </w:p>
        </w:tc>
        <w:tc>
          <w:tcPr>
            <w:tcW w:w="2630" w:type="dxa"/>
            <w:tcBorders>
              <w:top w:val="nil"/>
            </w:tcBorders>
          </w:tcPr>
          <w:p w14:paraId="7F592625" w14:textId="77777777" w:rsidR="00FE6E36" w:rsidRDefault="00FE6E36" w:rsidP="001C64AC">
            <w:pPr>
              <w:pStyle w:val="FWTTabellentextzentriert10pt"/>
            </w:pPr>
          </w:p>
        </w:tc>
      </w:tr>
    </w:tbl>
    <w:p w14:paraId="59E9FCC1" w14:textId="77777777" w:rsidR="006564F7" w:rsidRDefault="006564F7" w:rsidP="00423C24">
      <w:pPr>
        <w:pStyle w:val="FWTInhaltsVZberschrift"/>
        <w:sectPr w:rsidR="006564F7" w:rsidSect="00387B6E">
          <w:headerReference w:type="default" r:id="rId11"/>
          <w:footerReference w:type="default" r:id="rId12"/>
          <w:pgSz w:w="11906" w:h="16838" w:code="9"/>
          <w:pgMar w:top="1701" w:right="1276" w:bottom="1418" w:left="1418" w:header="720" w:footer="720" w:gutter="0"/>
          <w:pgNumType w:fmt="upperRoman" w:start="1"/>
          <w:cols w:space="708"/>
          <w:docGrid w:linePitch="360"/>
        </w:sectPr>
      </w:pPr>
    </w:p>
    <w:p w14:paraId="009252C8" w14:textId="77777777" w:rsidR="00195DF2" w:rsidRPr="009E65FF" w:rsidRDefault="00C577DB" w:rsidP="00423C24">
      <w:pPr>
        <w:pStyle w:val="FWTInhaltsVZberschrift"/>
        <w:rPr>
          <w:rFonts w:cs="Arial"/>
        </w:rPr>
      </w:pPr>
      <w:r w:rsidRPr="009E65FF">
        <w:rPr>
          <w:rFonts w:cs="Arial"/>
        </w:rPr>
        <w:lastRenderedPageBreak/>
        <w:t>Inhaltsverzeichnis</w:t>
      </w:r>
    </w:p>
    <w:p w14:paraId="7B832094" w14:textId="6D92963D" w:rsidR="006B66B8" w:rsidRDefault="00BA2F14" w:rsidP="006B66B8">
      <w:pPr>
        <w:pStyle w:val="Verzeichnis1"/>
        <w:spacing w:before="0" w:after="0"/>
        <w:rPr>
          <w:rFonts w:asciiTheme="minorHAnsi" w:eastAsiaTheme="minorEastAsia" w:hAnsiTheme="minorHAnsi" w:cstheme="minorBidi"/>
          <w:b w:val="0"/>
          <w:sz w:val="22"/>
          <w:szCs w:val="22"/>
        </w:rPr>
      </w:pPr>
      <w:r w:rsidRPr="009E65FF">
        <w:rPr>
          <w:rFonts w:cs="Arial"/>
        </w:rPr>
        <w:fldChar w:fldCharType="begin"/>
      </w:r>
      <w:r w:rsidRPr="009E65FF">
        <w:rPr>
          <w:rFonts w:cs="Arial"/>
        </w:rPr>
        <w:instrText xml:space="preserve"> TOC \h </w:instrText>
      </w:r>
      <w:r w:rsidR="00CA25C6" w:rsidRPr="009E65FF">
        <w:rPr>
          <w:rFonts w:cs="Arial"/>
        </w:rPr>
        <w:instrText xml:space="preserve">\x </w:instrText>
      </w:r>
      <w:r w:rsidRPr="009E65FF">
        <w:rPr>
          <w:rFonts w:cs="Arial"/>
        </w:rPr>
        <w:instrText>\z \t "Überschrift 1;1;Überschrift 2;2</w:instrText>
      </w:r>
      <w:r w:rsidR="00B81C2B" w:rsidRPr="009E65FF">
        <w:rPr>
          <w:rFonts w:cs="Arial"/>
        </w:rPr>
        <w:instrText>;Überschrift 3;3</w:instrText>
      </w:r>
      <w:r w:rsidRPr="009E65FF">
        <w:rPr>
          <w:rFonts w:cs="Arial"/>
        </w:rPr>
        <w:instrText xml:space="preserve">" </w:instrText>
      </w:r>
      <w:r w:rsidRPr="009E65FF">
        <w:rPr>
          <w:rFonts w:cs="Arial"/>
        </w:rPr>
        <w:fldChar w:fldCharType="separate"/>
      </w:r>
      <w:hyperlink w:anchor="_Toc46133855" w:history="1">
        <w:r w:rsidR="006B66B8" w:rsidRPr="00A660BA">
          <w:rPr>
            <w:rStyle w:val="Hyperlink"/>
          </w:rPr>
          <w:t>1.</w:t>
        </w:r>
        <w:r w:rsidR="006B66B8">
          <w:rPr>
            <w:rFonts w:asciiTheme="minorHAnsi" w:eastAsiaTheme="minorEastAsia" w:hAnsiTheme="minorHAnsi" w:cstheme="minorBidi"/>
            <w:b w:val="0"/>
            <w:sz w:val="22"/>
            <w:szCs w:val="22"/>
          </w:rPr>
          <w:tab/>
        </w:r>
        <w:r w:rsidR="006B66B8" w:rsidRPr="00A660BA">
          <w:rPr>
            <w:rStyle w:val="Hyperlink"/>
          </w:rPr>
          <w:t>Anlass und Aufgabenstellung</w:t>
        </w:r>
        <w:r w:rsidR="006B66B8">
          <w:rPr>
            <w:webHidden/>
          </w:rPr>
          <w:tab/>
        </w:r>
        <w:r w:rsidR="006B66B8">
          <w:rPr>
            <w:webHidden/>
          </w:rPr>
          <w:fldChar w:fldCharType="begin"/>
        </w:r>
        <w:r w:rsidR="006B66B8">
          <w:rPr>
            <w:webHidden/>
          </w:rPr>
          <w:instrText xml:space="preserve"> PAGEREF _Toc46133855 \h </w:instrText>
        </w:r>
        <w:r w:rsidR="006B66B8">
          <w:rPr>
            <w:webHidden/>
          </w:rPr>
        </w:r>
        <w:r w:rsidR="006B66B8">
          <w:rPr>
            <w:webHidden/>
          </w:rPr>
          <w:fldChar w:fldCharType="separate"/>
        </w:r>
        <w:r w:rsidR="00D516E2">
          <w:rPr>
            <w:webHidden/>
          </w:rPr>
          <w:t>1</w:t>
        </w:r>
        <w:r w:rsidR="006B66B8">
          <w:rPr>
            <w:webHidden/>
          </w:rPr>
          <w:fldChar w:fldCharType="end"/>
        </w:r>
      </w:hyperlink>
    </w:p>
    <w:p w14:paraId="7085BEAE" w14:textId="3EB81249"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856" w:history="1">
        <w:r w:rsidR="006B66B8" w:rsidRPr="00A660BA">
          <w:rPr>
            <w:rStyle w:val="Hyperlink"/>
          </w:rPr>
          <w:t>2.</w:t>
        </w:r>
        <w:r w:rsidR="006B66B8">
          <w:rPr>
            <w:rFonts w:asciiTheme="minorHAnsi" w:eastAsiaTheme="minorEastAsia" w:hAnsiTheme="minorHAnsi" w:cstheme="minorBidi"/>
            <w:b w:val="0"/>
            <w:sz w:val="22"/>
            <w:szCs w:val="22"/>
          </w:rPr>
          <w:tab/>
        </w:r>
        <w:r w:rsidR="006B66B8" w:rsidRPr="00A660BA">
          <w:rPr>
            <w:rStyle w:val="Hyperlink"/>
          </w:rPr>
          <w:t>Rechtliche Grundlagen</w:t>
        </w:r>
        <w:r w:rsidR="006B66B8">
          <w:rPr>
            <w:webHidden/>
          </w:rPr>
          <w:tab/>
        </w:r>
        <w:r w:rsidR="006B66B8">
          <w:rPr>
            <w:webHidden/>
          </w:rPr>
          <w:fldChar w:fldCharType="begin"/>
        </w:r>
        <w:r w:rsidR="006B66B8">
          <w:rPr>
            <w:webHidden/>
          </w:rPr>
          <w:instrText xml:space="preserve"> PAGEREF _Toc46133856 \h </w:instrText>
        </w:r>
        <w:r w:rsidR="006B66B8">
          <w:rPr>
            <w:webHidden/>
          </w:rPr>
        </w:r>
        <w:r w:rsidR="006B66B8">
          <w:rPr>
            <w:webHidden/>
          </w:rPr>
          <w:fldChar w:fldCharType="separate"/>
        </w:r>
        <w:r w:rsidR="00D516E2">
          <w:rPr>
            <w:webHidden/>
          </w:rPr>
          <w:t>2</w:t>
        </w:r>
        <w:r w:rsidR="006B66B8">
          <w:rPr>
            <w:webHidden/>
          </w:rPr>
          <w:fldChar w:fldCharType="end"/>
        </w:r>
      </w:hyperlink>
    </w:p>
    <w:p w14:paraId="55F10F39" w14:textId="0C8B1F19" w:rsidR="006B66B8" w:rsidRDefault="00000000" w:rsidP="006B66B8">
      <w:pPr>
        <w:pStyle w:val="Verzeichnis2"/>
        <w:spacing w:before="0" w:after="0"/>
        <w:rPr>
          <w:rFonts w:asciiTheme="minorHAnsi" w:eastAsiaTheme="minorEastAsia" w:hAnsiTheme="minorHAnsi" w:cstheme="minorBidi"/>
          <w:sz w:val="22"/>
          <w:szCs w:val="22"/>
        </w:rPr>
      </w:pPr>
      <w:hyperlink w:anchor="_Toc46133857" w:history="1">
        <w:r w:rsidR="006B66B8" w:rsidRPr="00A660BA">
          <w:rPr>
            <w:rStyle w:val="Hyperlink"/>
          </w:rPr>
          <w:t>2.1</w:t>
        </w:r>
        <w:r w:rsidR="006B66B8">
          <w:rPr>
            <w:rFonts w:asciiTheme="minorHAnsi" w:eastAsiaTheme="minorEastAsia" w:hAnsiTheme="minorHAnsi" w:cstheme="minorBidi"/>
            <w:sz w:val="22"/>
            <w:szCs w:val="22"/>
          </w:rPr>
          <w:tab/>
        </w:r>
        <w:r w:rsidR="006B66B8" w:rsidRPr="00A660BA">
          <w:rPr>
            <w:rStyle w:val="Hyperlink"/>
          </w:rPr>
          <w:t>Wasserrahmenrichtlinie (WRRL) – Wasserhaushaltsgesetz (WHG)</w:t>
        </w:r>
        <w:r w:rsidR="006B66B8">
          <w:rPr>
            <w:webHidden/>
          </w:rPr>
          <w:tab/>
        </w:r>
        <w:r w:rsidR="006B66B8">
          <w:rPr>
            <w:webHidden/>
          </w:rPr>
          <w:fldChar w:fldCharType="begin"/>
        </w:r>
        <w:r w:rsidR="006B66B8">
          <w:rPr>
            <w:webHidden/>
          </w:rPr>
          <w:instrText xml:space="preserve"> PAGEREF _Toc46133857 \h </w:instrText>
        </w:r>
        <w:r w:rsidR="006B66B8">
          <w:rPr>
            <w:webHidden/>
          </w:rPr>
        </w:r>
        <w:r w:rsidR="006B66B8">
          <w:rPr>
            <w:webHidden/>
          </w:rPr>
          <w:fldChar w:fldCharType="separate"/>
        </w:r>
        <w:r w:rsidR="00D516E2">
          <w:rPr>
            <w:webHidden/>
          </w:rPr>
          <w:t>2</w:t>
        </w:r>
        <w:r w:rsidR="006B66B8">
          <w:rPr>
            <w:webHidden/>
          </w:rPr>
          <w:fldChar w:fldCharType="end"/>
        </w:r>
      </w:hyperlink>
    </w:p>
    <w:p w14:paraId="1BE1DAD8" w14:textId="1114C166" w:rsidR="006B66B8" w:rsidRDefault="00000000" w:rsidP="006B66B8">
      <w:pPr>
        <w:pStyle w:val="Verzeichnis2"/>
        <w:spacing w:before="0" w:after="0"/>
        <w:rPr>
          <w:rFonts w:asciiTheme="minorHAnsi" w:eastAsiaTheme="minorEastAsia" w:hAnsiTheme="minorHAnsi" w:cstheme="minorBidi"/>
          <w:sz w:val="22"/>
          <w:szCs w:val="22"/>
        </w:rPr>
      </w:pPr>
      <w:hyperlink w:anchor="_Toc46133858" w:history="1">
        <w:r w:rsidR="006B66B8" w:rsidRPr="00A660BA">
          <w:rPr>
            <w:rStyle w:val="Hyperlink"/>
          </w:rPr>
          <w:t>2.2</w:t>
        </w:r>
        <w:r w:rsidR="006B66B8">
          <w:rPr>
            <w:rFonts w:asciiTheme="minorHAnsi" w:eastAsiaTheme="minorEastAsia" w:hAnsiTheme="minorHAnsi" w:cstheme="minorBidi"/>
            <w:sz w:val="22"/>
            <w:szCs w:val="22"/>
          </w:rPr>
          <w:tab/>
        </w:r>
        <w:r w:rsidR="006B66B8" w:rsidRPr="00A660BA">
          <w:rPr>
            <w:rStyle w:val="Hyperlink"/>
          </w:rPr>
          <w:t>Common Implementation Strategy (CIS)</w:t>
        </w:r>
        <w:r w:rsidR="006B66B8">
          <w:rPr>
            <w:webHidden/>
          </w:rPr>
          <w:tab/>
        </w:r>
        <w:r w:rsidR="006B66B8">
          <w:rPr>
            <w:webHidden/>
          </w:rPr>
          <w:fldChar w:fldCharType="begin"/>
        </w:r>
        <w:r w:rsidR="006B66B8">
          <w:rPr>
            <w:webHidden/>
          </w:rPr>
          <w:instrText xml:space="preserve"> PAGEREF _Toc46133858 \h </w:instrText>
        </w:r>
        <w:r w:rsidR="006B66B8">
          <w:rPr>
            <w:webHidden/>
          </w:rPr>
        </w:r>
        <w:r w:rsidR="006B66B8">
          <w:rPr>
            <w:webHidden/>
          </w:rPr>
          <w:fldChar w:fldCharType="separate"/>
        </w:r>
        <w:r w:rsidR="00D516E2">
          <w:rPr>
            <w:webHidden/>
          </w:rPr>
          <w:t>4</w:t>
        </w:r>
        <w:r w:rsidR="006B66B8">
          <w:rPr>
            <w:webHidden/>
          </w:rPr>
          <w:fldChar w:fldCharType="end"/>
        </w:r>
      </w:hyperlink>
    </w:p>
    <w:p w14:paraId="429561D7" w14:textId="5A1F9E2D" w:rsidR="006B66B8" w:rsidRDefault="00000000" w:rsidP="006B66B8">
      <w:pPr>
        <w:pStyle w:val="Verzeichnis2"/>
        <w:spacing w:before="0" w:after="0"/>
        <w:rPr>
          <w:rFonts w:asciiTheme="minorHAnsi" w:eastAsiaTheme="minorEastAsia" w:hAnsiTheme="minorHAnsi" w:cstheme="minorBidi"/>
          <w:sz w:val="22"/>
          <w:szCs w:val="22"/>
        </w:rPr>
      </w:pPr>
      <w:hyperlink w:anchor="_Toc46133859" w:history="1">
        <w:r w:rsidR="006B66B8" w:rsidRPr="00A660BA">
          <w:rPr>
            <w:rStyle w:val="Hyperlink"/>
          </w:rPr>
          <w:t>2.3</w:t>
        </w:r>
        <w:r w:rsidR="006B66B8">
          <w:rPr>
            <w:rFonts w:asciiTheme="minorHAnsi" w:eastAsiaTheme="minorEastAsia" w:hAnsiTheme="minorHAnsi" w:cstheme="minorBidi"/>
            <w:sz w:val="22"/>
            <w:szCs w:val="22"/>
          </w:rPr>
          <w:tab/>
        </w:r>
        <w:r w:rsidR="006B66B8" w:rsidRPr="00A660BA">
          <w:rPr>
            <w:rStyle w:val="Hyperlink"/>
          </w:rPr>
          <w:t>Oberflächengewässerverordnung (OGewV) / Grundwasserverordnung (GrwV)</w:t>
        </w:r>
        <w:r w:rsidR="006B66B8">
          <w:rPr>
            <w:webHidden/>
          </w:rPr>
          <w:tab/>
        </w:r>
        <w:r w:rsidR="006B66B8">
          <w:rPr>
            <w:webHidden/>
          </w:rPr>
          <w:fldChar w:fldCharType="begin"/>
        </w:r>
        <w:r w:rsidR="006B66B8">
          <w:rPr>
            <w:webHidden/>
          </w:rPr>
          <w:instrText xml:space="preserve"> PAGEREF _Toc46133859 \h </w:instrText>
        </w:r>
        <w:r w:rsidR="006B66B8">
          <w:rPr>
            <w:webHidden/>
          </w:rPr>
        </w:r>
        <w:r w:rsidR="006B66B8">
          <w:rPr>
            <w:webHidden/>
          </w:rPr>
          <w:fldChar w:fldCharType="separate"/>
        </w:r>
        <w:r w:rsidR="00D516E2">
          <w:rPr>
            <w:webHidden/>
          </w:rPr>
          <w:t>4</w:t>
        </w:r>
        <w:r w:rsidR="006B66B8">
          <w:rPr>
            <w:webHidden/>
          </w:rPr>
          <w:fldChar w:fldCharType="end"/>
        </w:r>
      </w:hyperlink>
    </w:p>
    <w:p w14:paraId="77D758FB" w14:textId="57497CF4" w:rsidR="006B66B8" w:rsidRDefault="00000000" w:rsidP="006B66B8">
      <w:pPr>
        <w:pStyle w:val="Verzeichnis2"/>
        <w:spacing w:before="0" w:after="0"/>
        <w:rPr>
          <w:rFonts w:asciiTheme="minorHAnsi" w:eastAsiaTheme="minorEastAsia" w:hAnsiTheme="minorHAnsi" w:cstheme="minorBidi"/>
          <w:sz w:val="22"/>
          <w:szCs w:val="22"/>
        </w:rPr>
      </w:pPr>
      <w:hyperlink w:anchor="_Toc46133860" w:history="1">
        <w:r w:rsidR="006B66B8" w:rsidRPr="00A660BA">
          <w:rPr>
            <w:rStyle w:val="Hyperlink"/>
          </w:rPr>
          <w:t>2.4</w:t>
        </w:r>
        <w:r w:rsidR="006B66B8">
          <w:rPr>
            <w:rFonts w:asciiTheme="minorHAnsi" w:eastAsiaTheme="minorEastAsia" w:hAnsiTheme="minorHAnsi" w:cstheme="minorBidi"/>
            <w:sz w:val="22"/>
            <w:szCs w:val="22"/>
          </w:rPr>
          <w:tab/>
        </w:r>
        <w:r w:rsidR="006B66B8" w:rsidRPr="00A660BA">
          <w:rPr>
            <w:rStyle w:val="Hyperlink"/>
          </w:rPr>
          <w:t>Bewirtschaftungsplan</w:t>
        </w:r>
        <w:r w:rsidR="006B66B8">
          <w:rPr>
            <w:webHidden/>
          </w:rPr>
          <w:tab/>
        </w:r>
        <w:r w:rsidR="006B66B8">
          <w:rPr>
            <w:webHidden/>
          </w:rPr>
          <w:fldChar w:fldCharType="begin"/>
        </w:r>
        <w:r w:rsidR="006B66B8">
          <w:rPr>
            <w:webHidden/>
          </w:rPr>
          <w:instrText xml:space="preserve"> PAGEREF _Toc46133860 \h </w:instrText>
        </w:r>
        <w:r w:rsidR="006B66B8">
          <w:rPr>
            <w:webHidden/>
          </w:rPr>
        </w:r>
        <w:r w:rsidR="006B66B8">
          <w:rPr>
            <w:webHidden/>
          </w:rPr>
          <w:fldChar w:fldCharType="separate"/>
        </w:r>
        <w:r w:rsidR="00D516E2">
          <w:rPr>
            <w:webHidden/>
          </w:rPr>
          <w:t>5</w:t>
        </w:r>
        <w:r w:rsidR="006B66B8">
          <w:rPr>
            <w:webHidden/>
          </w:rPr>
          <w:fldChar w:fldCharType="end"/>
        </w:r>
      </w:hyperlink>
    </w:p>
    <w:p w14:paraId="1B7D9A42" w14:textId="1E6C259A" w:rsidR="006B66B8" w:rsidRDefault="00000000" w:rsidP="006B66B8">
      <w:pPr>
        <w:pStyle w:val="Verzeichnis2"/>
        <w:spacing w:before="0" w:after="0"/>
        <w:rPr>
          <w:rFonts w:asciiTheme="minorHAnsi" w:eastAsiaTheme="minorEastAsia" w:hAnsiTheme="minorHAnsi" w:cstheme="minorBidi"/>
          <w:sz w:val="22"/>
          <w:szCs w:val="22"/>
        </w:rPr>
      </w:pPr>
      <w:hyperlink w:anchor="_Toc46133861" w:history="1">
        <w:r w:rsidR="006B66B8" w:rsidRPr="00A660BA">
          <w:rPr>
            <w:rStyle w:val="Hyperlink"/>
          </w:rPr>
          <w:t>2.5</w:t>
        </w:r>
        <w:r w:rsidR="006B66B8">
          <w:rPr>
            <w:rFonts w:asciiTheme="minorHAnsi" w:eastAsiaTheme="minorEastAsia" w:hAnsiTheme="minorHAnsi" w:cstheme="minorBidi"/>
            <w:sz w:val="22"/>
            <w:szCs w:val="22"/>
          </w:rPr>
          <w:tab/>
        </w:r>
        <w:r w:rsidR="006B66B8" w:rsidRPr="00A660BA">
          <w:rPr>
            <w:rStyle w:val="Hyperlink"/>
          </w:rPr>
          <w:t>Maßnahmenprogramm</w:t>
        </w:r>
        <w:r w:rsidR="006B66B8">
          <w:rPr>
            <w:webHidden/>
          </w:rPr>
          <w:tab/>
        </w:r>
        <w:r w:rsidR="006B66B8">
          <w:rPr>
            <w:webHidden/>
          </w:rPr>
          <w:fldChar w:fldCharType="begin"/>
        </w:r>
        <w:r w:rsidR="006B66B8">
          <w:rPr>
            <w:webHidden/>
          </w:rPr>
          <w:instrText xml:space="preserve"> PAGEREF _Toc46133861 \h </w:instrText>
        </w:r>
        <w:r w:rsidR="006B66B8">
          <w:rPr>
            <w:webHidden/>
          </w:rPr>
        </w:r>
        <w:r w:rsidR="006B66B8">
          <w:rPr>
            <w:webHidden/>
          </w:rPr>
          <w:fldChar w:fldCharType="separate"/>
        </w:r>
        <w:r w:rsidR="00D516E2">
          <w:rPr>
            <w:webHidden/>
          </w:rPr>
          <w:t>5</w:t>
        </w:r>
        <w:r w:rsidR="006B66B8">
          <w:rPr>
            <w:webHidden/>
          </w:rPr>
          <w:fldChar w:fldCharType="end"/>
        </w:r>
      </w:hyperlink>
    </w:p>
    <w:p w14:paraId="3C93A03B" w14:textId="1BE618A6"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862" w:history="1">
        <w:r w:rsidR="006B66B8" w:rsidRPr="00A660BA">
          <w:rPr>
            <w:rStyle w:val="Hyperlink"/>
          </w:rPr>
          <w:t>3.</w:t>
        </w:r>
        <w:r w:rsidR="006B66B8">
          <w:rPr>
            <w:rFonts w:asciiTheme="minorHAnsi" w:eastAsiaTheme="minorEastAsia" w:hAnsiTheme="minorHAnsi" w:cstheme="minorBidi"/>
            <w:b w:val="0"/>
            <w:sz w:val="22"/>
            <w:szCs w:val="22"/>
          </w:rPr>
          <w:tab/>
        </w:r>
        <w:r w:rsidR="006B66B8" w:rsidRPr="00A660BA">
          <w:rPr>
            <w:rStyle w:val="Hyperlink"/>
          </w:rPr>
          <w:t>Methodik</w:t>
        </w:r>
        <w:r w:rsidR="006B66B8">
          <w:rPr>
            <w:webHidden/>
          </w:rPr>
          <w:tab/>
        </w:r>
        <w:r w:rsidR="006B66B8">
          <w:rPr>
            <w:webHidden/>
          </w:rPr>
          <w:fldChar w:fldCharType="begin"/>
        </w:r>
        <w:r w:rsidR="006B66B8">
          <w:rPr>
            <w:webHidden/>
          </w:rPr>
          <w:instrText xml:space="preserve"> PAGEREF _Toc46133862 \h </w:instrText>
        </w:r>
        <w:r w:rsidR="006B66B8">
          <w:rPr>
            <w:webHidden/>
          </w:rPr>
        </w:r>
        <w:r w:rsidR="006B66B8">
          <w:rPr>
            <w:webHidden/>
          </w:rPr>
          <w:fldChar w:fldCharType="separate"/>
        </w:r>
        <w:r w:rsidR="00D516E2">
          <w:rPr>
            <w:webHidden/>
          </w:rPr>
          <w:t>5</w:t>
        </w:r>
        <w:r w:rsidR="006B66B8">
          <w:rPr>
            <w:webHidden/>
          </w:rPr>
          <w:fldChar w:fldCharType="end"/>
        </w:r>
      </w:hyperlink>
    </w:p>
    <w:p w14:paraId="0676D180" w14:textId="3F76561E" w:rsidR="006B66B8" w:rsidRDefault="00000000" w:rsidP="006B66B8">
      <w:pPr>
        <w:pStyle w:val="Verzeichnis2"/>
        <w:spacing w:before="0" w:after="0"/>
        <w:rPr>
          <w:rFonts w:asciiTheme="minorHAnsi" w:eastAsiaTheme="minorEastAsia" w:hAnsiTheme="minorHAnsi" w:cstheme="minorBidi"/>
          <w:sz w:val="22"/>
          <w:szCs w:val="22"/>
        </w:rPr>
      </w:pPr>
      <w:hyperlink w:anchor="_Toc46133863" w:history="1">
        <w:r w:rsidR="006B66B8" w:rsidRPr="00A660BA">
          <w:rPr>
            <w:rStyle w:val="Hyperlink"/>
          </w:rPr>
          <w:t>3.1</w:t>
        </w:r>
        <w:r w:rsidR="006B66B8">
          <w:rPr>
            <w:rFonts w:asciiTheme="minorHAnsi" w:eastAsiaTheme="minorEastAsia" w:hAnsiTheme="minorHAnsi" w:cstheme="minorBidi"/>
            <w:sz w:val="22"/>
            <w:szCs w:val="22"/>
          </w:rPr>
          <w:tab/>
        </w:r>
        <w:r w:rsidR="006B66B8" w:rsidRPr="00A660BA">
          <w:rPr>
            <w:rStyle w:val="Hyperlink"/>
          </w:rPr>
          <w:t>Arbeitsschritte</w:t>
        </w:r>
        <w:r w:rsidR="006B66B8">
          <w:rPr>
            <w:webHidden/>
          </w:rPr>
          <w:tab/>
        </w:r>
        <w:r w:rsidR="006B66B8">
          <w:rPr>
            <w:webHidden/>
          </w:rPr>
          <w:fldChar w:fldCharType="begin"/>
        </w:r>
        <w:r w:rsidR="006B66B8">
          <w:rPr>
            <w:webHidden/>
          </w:rPr>
          <w:instrText xml:space="preserve"> PAGEREF _Toc46133863 \h </w:instrText>
        </w:r>
        <w:r w:rsidR="006B66B8">
          <w:rPr>
            <w:webHidden/>
          </w:rPr>
        </w:r>
        <w:r w:rsidR="006B66B8">
          <w:rPr>
            <w:webHidden/>
          </w:rPr>
          <w:fldChar w:fldCharType="separate"/>
        </w:r>
        <w:r w:rsidR="00D516E2">
          <w:rPr>
            <w:webHidden/>
          </w:rPr>
          <w:t>5</w:t>
        </w:r>
        <w:r w:rsidR="006B66B8">
          <w:rPr>
            <w:webHidden/>
          </w:rPr>
          <w:fldChar w:fldCharType="end"/>
        </w:r>
      </w:hyperlink>
    </w:p>
    <w:p w14:paraId="174FDBB7" w14:textId="5BC306CD" w:rsidR="006B66B8" w:rsidRDefault="00000000" w:rsidP="006B66B8">
      <w:pPr>
        <w:pStyle w:val="Verzeichnis2"/>
        <w:spacing w:before="0" w:after="0"/>
        <w:rPr>
          <w:rFonts w:asciiTheme="minorHAnsi" w:eastAsiaTheme="minorEastAsia" w:hAnsiTheme="minorHAnsi" w:cstheme="minorBidi"/>
          <w:sz w:val="22"/>
          <w:szCs w:val="22"/>
        </w:rPr>
      </w:pPr>
      <w:hyperlink w:anchor="_Toc46133864" w:history="1">
        <w:r w:rsidR="006B66B8" w:rsidRPr="00A660BA">
          <w:rPr>
            <w:rStyle w:val="Hyperlink"/>
          </w:rPr>
          <w:t>3.2</w:t>
        </w:r>
        <w:r w:rsidR="006B66B8">
          <w:rPr>
            <w:rFonts w:asciiTheme="minorHAnsi" w:eastAsiaTheme="minorEastAsia" w:hAnsiTheme="minorHAnsi" w:cstheme="minorBidi"/>
            <w:sz w:val="22"/>
            <w:szCs w:val="22"/>
          </w:rPr>
          <w:tab/>
        </w:r>
        <w:r w:rsidR="006B66B8" w:rsidRPr="00A660BA">
          <w:rPr>
            <w:rStyle w:val="Hyperlink"/>
          </w:rPr>
          <w:t>Bewertungsgrundlagen</w:t>
        </w:r>
        <w:r w:rsidR="006B66B8">
          <w:rPr>
            <w:webHidden/>
          </w:rPr>
          <w:tab/>
        </w:r>
        <w:r w:rsidR="006B66B8">
          <w:rPr>
            <w:webHidden/>
          </w:rPr>
          <w:fldChar w:fldCharType="begin"/>
        </w:r>
        <w:r w:rsidR="006B66B8">
          <w:rPr>
            <w:webHidden/>
          </w:rPr>
          <w:instrText xml:space="preserve"> PAGEREF _Toc46133864 \h </w:instrText>
        </w:r>
        <w:r w:rsidR="006B66B8">
          <w:rPr>
            <w:webHidden/>
          </w:rPr>
        </w:r>
        <w:r w:rsidR="006B66B8">
          <w:rPr>
            <w:webHidden/>
          </w:rPr>
          <w:fldChar w:fldCharType="separate"/>
        </w:r>
        <w:r w:rsidR="00D516E2">
          <w:rPr>
            <w:webHidden/>
          </w:rPr>
          <w:t>6</w:t>
        </w:r>
        <w:r w:rsidR="006B66B8">
          <w:rPr>
            <w:webHidden/>
          </w:rPr>
          <w:fldChar w:fldCharType="end"/>
        </w:r>
      </w:hyperlink>
    </w:p>
    <w:p w14:paraId="6DACC881" w14:textId="74C47C1C" w:rsidR="006B66B8" w:rsidRDefault="00000000" w:rsidP="006B66B8">
      <w:pPr>
        <w:pStyle w:val="Verzeichnis2"/>
        <w:spacing w:before="0" w:after="0"/>
        <w:rPr>
          <w:rFonts w:asciiTheme="minorHAnsi" w:eastAsiaTheme="minorEastAsia" w:hAnsiTheme="minorHAnsi" w:cstheme="minorBidi"/>
          <w:sz w:val="22"/>
          <w:szCs w:val="22"/>
        </w:rPr>
      </w:pPr>
      <w:hyperlink w:anchor="_Toc46133865" w:history="1">
        <w:r w:rsidR="006B66B8" w:rsidRPr="00A660BA">
          <w:rPr>
            <w:rStyle w:val="Hyperlink"/>
          </w:rPr>
          <w:t>3.3</w:t>
        </w:r>
        <w:r w:rsidR="006B66B8">
          <w:rPr>
            <w:rFonts w:asciiTheme="minorHAnsi" w:eastAsiaTheme="minorEastAsia" w:hAnsiTheme="minorHAnsi" w:cstheme="minorBidi"/>
            <w:sz w:val="22"/>
            <w:szCs w:val="22"/>
          </w:rPr>
          <w:tab/>
        </w:r>
        <w:r w:rsidR="006B66B8" w:rsidRPr="00A660BA">
          <w:rPr>
            <w:rStyle w:val="Hyperlink"/>
          </w:rPr>
          <w:t>Klassifizierung des ökologischen Zustands und des ökologischen Potenzials</w:t>
        </w:r>
        <w:r w:rsidR="006B66B8">
          <w:rPr>
            <w:webHidden/>
          </w:rPr>
          <w:tab/>
        </w:r>
        <w:r w:rsidR="006B66B8">
          <w:rPr>
            <w:webHidden/>
          </w:rPr>
          <w:fldChar w:fldCharType="begin"/>
        </w:r>
        <w:r w:rsidR="006B66B8">
          <w:rPr>
            <w:webHidden/>
          </w:rPr>
          <w:instrText xml:space="preserve"> PAGEREF _Toc46133865 \h </w:instrText>
        </w:r>
        <w:r w:rsidR="006B66B8">
          <w:rPr>
            <w:webHidden/>
          </w:rPr>
        </w:r>
        <w:r w:rsidR="006B66B8">
          <w:rPr>
            <w:webHidden/>
          </w:rPr>
          <w:fldChar w:fldCharType="separate"/>
        </w:r>
        <w:r w:rsidR="00D516E2">
          <w:rPr>
            <w:webHidden/>
          </w:rPr>
          <w:t>7</w:t>
        </w:r>
        <w:r w:rsidR="006B66B8">
          <w:rPr>
            <w:webHidden/>
          </w:rPr>
          <w:fldChar w:fldCharType="end"/>
        </w:r>
      </w:hyperlink>
    </w:p>
    <w:p w14:paraId="1894F294" w14:textId="3CD49A70" w:rsidR="006B66B8" w:rsidRDefault="00000000" w:rsidP="006B66B8">
      <w:pPr>
        <w:pStyle w:val="Verzeichnis2"/>
        <w:spacing w:before="0" w:after="0"/>
        <w:rPr>
          <w:rFonts w:asciiTheme="minorHAnsi" w:eastAsiaTheme="minorEastAsia" w:hAnsiTheme="minorHAnsi" w:cstheme="minorBidi"/>
          <w:sz w:val="22"/>
          <w:szCs w:val="22"/>
        </w:rPr>
      </w:pPr>
      <w:hyperlink w:anchor="_Toc46133866" w:history="1">
        <w:r w:rsidR="006B66B8" w:rsidRPr="00A660BA">
          <w:rPr>
            <w:rStyle w:val="Hyperlink"/>
          </w:rPr>
          <w:t>3.4</w:t>
        </w:r>
        <w:r w:rsidR="006B66B8">
          <w:rPr>
            <w:rFonts w:asciiTheme="minorHAnsi" w:eastAsiaTheme="minorEastAsia" w:hAnsiTheme="minorHAnsi" w:cstheme="minorBidi"/>
            <w:sz w:val="22"/>
            <w:szCs w:val="22"/>
          </w:rPr>
          <w:tab/>
        </w:r>
        <w:r w:rsidR="006B66B8" w:rsidRPr="00A660BA">
          <w:rPr>
            <w:rStyle w:val="Hyperlink"/>
          </w:rPr>
          <w:t>Oberflächenwasserkörper (OWK)</w:t>
        </w:r>
        <w:r w:rsidR="006B66B8">
          <w:rPr>
            <w:webHidden/>
          </w:rPr>
          <w:tab/>
        </w:r>
        <w:r w:rsidR="006B66B8">
          <w:rPr>
            <w:webHidden/>
          </w:rPr>
          <w:fldChar w:fldCharType="begin"/>
        </w:r>
        <w:r w:rsidR="006B66B8">
          <w:rPr>
            <w:webHidden/>
          </w:rPr>
          <w:instrText xml:space="preserve"> PAGEREF _Toc46133866 \h </w:instrText>
        </w:r>
        <w:r w:rsidR="006B66B8">
          <w:rPr>
            <w:webHidden/>
          </w:rPr>
        </w:r>
        <w:r w:rsidR="006B66B8">
          <w:rPr>
            <w:webHidden/>
          </w:rPr>
          <w:fldChar w:fldCharType="separate"/>
        </w:r>
        <w:r w:rsidR="00D516E2">
          <w:rPr>
            <w:webHidden/>
          </w:rPr>
          <w:t>7</w:t>
        </w:r>
        <w:r w:rsidR="006B66B8">
          <w:rPr>
            <w:webHidden/>
          </w:rPr>
          <w:fldChar w:fldCharType="end"/>
        </w:r>
      </w:hyperlink>
    </w:p>
    <w:p w14:paraId="252AD908" w14:textId="773CCB7B" w:rsidR="006B66B8" w:rsidRDefault="00000000" w:rsidP="006B66B8">
      <w:pPr>
        <w:pStyle w:val="Verzeichnis2"/>
        <w:spacing w:before="0" w:after="0"/>
        <w:rPr>
          <w:rFonts w:asciiTheme="minorHAnsi" w:eastAsiaTheme="minorEastAsia" w:hAnsiTheme="minorHAnsi" w:cstheme="minorBidi"/>
          <w:sz w:val="22"/>
          <w:szCs w:val="22"/>
        </w:rPr>
      </w:pPr>
      <w:hyperlink w:anchor="_Toc46133867" w:history="1">
        <w:r w:rsidR="006B66B8" w:rsidRPr="00A660BA">
          <w:rPr>
            <w:rStyle w:val="Hyperlink"/>
          </w:rPr>
          <w:t>3.5</w:t>
        </w:r>
        <w:r w:rsidR="006B66B8">
          <w:rPr>
            <w:rFonts w:asciiTheme="minorHAnsi" w:eastAsiaTheme="minorEastAsia" w:hAnsiTheme="minorHAnsi" w:cstheme="minorBidi"/>
            <w:sz w:val="22"/>
            <w:szCs w:val="22"/>
          </w:rPr>
          <w:tab/>
        </w:r>
        <w:r w:rsidR="006B66B8" w:rsidRPr="00A660BA">
          <w:rPr>
            <w:rStyle w:val="Hyperlink"/>
          </w:rPr>
          <w:t>Grundwasserkörper (GWK)</w:t>
        </w:r>
        <w:r w:rsidR="006B66B8">
          <w:rPr>
            <w:webHidden/>
          </w:rPr>
          <w:tab/>
        </w:r>
        <w:r w:rsidR="006B66B8">
          <w:rPr>
            <w:webHidden/>
          </w:rPr>
          <w:fldChar w:fldCharType="begin"/>
        </w:r>
        <w:r w:rsidR="006B66B8">
          <w:rPr>
            <w:webHidden/>
          </w:rPr>
          <w:instrText xml:space="preserve"> PAGEREF _Toc46133867 \h </w:instrText>
        </w:r>
        <w:r w:rsidR="006B66B8">
          <w:rPr>
            <w:webHidden/>
          </w:rPr>
        </w:r>
        <w:r w:rsidR="006B66B8">
          <w:rPr>
            <w:webHidden/>
          </w:rPr>
          <w:fldChar w:fldCharType="separate"/>
        </w:r>
        <w:r w:rsidR="00D516E2">
          <w:rPr>
            <w:webHidden/>
          </w:rPr>
          <w:t>10</w:t>
        </w:r>
        <w:r w:rsidR="006B66B8">
          <w:rPr>
            <w:webHidden/>
          </w:rPr>
          <w:fldChar w:fldCharType="end"/>
        </w:r>
      </w:hyperlink>
    </w:p>
    <w:p w14:paraId="77D4C365" w14:textId="16D2C06B"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868" w:history="1">
        <w:r w:rsidR="006B66B8" w:rsidRPr="00A660BA">
          <w:rPr>
            <w:rStyle w:val="Hyperlink"/>
          </w:rPr>
          <w:t>4.</w:t>
        </w:r>
        <w:r w:rsidR="006B66B8">
          <w:rPr>
            <w:rFonts w:asciiTheme="minorHAnsi" w:eastAsiaTheme="minorEastAsia" w:hAnsiTheme="minorHAnsi" w:cstheme="minorBidi"/>
            <w:b w:val="0"/>
            <w:sz w:val="22"/>
            <w:szCs w:val="22"/>
          </w:rPr>
          <w:tab/>
        </w:r>
        <w:r w:rsidR="006B66B8" w:rsidRPr="00A660BA">
          <w:rPr>
            <w:rStyle w:val="Hyperlink"/>
          </w:rPr>
          <w:t>Vorhabenbeschreibung</w:t>
        </w:r>
        <w:r w:rsidR="006B66B8">
          <w:rPr>
            <w:webHidden/>
          </w:rPr>
          <w:tab/>
        </w:r>
        <w:r w:rsidR="006B66B8">
          <w:rPr>
            <w:webHidden/>
          </w:rPr>
          <w:fldChar w:fldCharType="begin"/>
        </w:r>
        <w:r w:rsidR="006B66B8">
          <w:rPr>
            <w:webHidden/>
          </w:rPr>
          <w:instrText xml:space="preserve"> PAGEREF _Toc46133868 \h </w:instrText>
        </w:r>
        <w:r w:rsidR="006B66B8">
          <w:rPr>
            <w:webHidden/>
          </w:rPr>
        </w:r>
        <w:r w:rsidR="006B66B8">
          <w:rPr>
            <w:webHidden/>
          </w:rPr>
          <w:fldChar w:fldCharType="separate"/>
        </w:r>
        <w:r w:rsidR="00D516E2">
          <w:rPr>
            <w:webHidden/>
          </w:rPr>
          <w:t>12</w:t>
        </w:r>
        <w:r w:rsidR="006B66B8">
          <w:rPr>
            <w:webHidden/>
          </w:rPr>
          <w:fldChar w:fldCharType="end"/>
        </w:r>
      </w:hyperlink>
    </w:p>
    <w:p w14:paraId="38590270" w14:textId="7BAB3400" w:rsidR="006B66B8" w:rsidRDefault="00000000" w:rsidP="006B66B8">
      <w:pPr>
        <w:pStyle w:val="Verzeichnis2"/>
        <w:spacing w:before="0" w:after="0"/>
        <w:rPr>
          <w:rFonts w:asciiTheme="minorHAnsi" w:eastAsiaTheme="minorEastAsia" w:hAnsiTheme="minorHAnsi" w:cstheme="minorBidi"/>
          <w:sz w:val="22"/>
          <w:szCs w:val="22"/>
        </w:rPr>
      </w:pPr>
      <w:hyperlink w:anchor="_Toc46133869" w:history="1">
        <w:r w:rsidR="006B66B8" w:rsidRPr="00A660BA">
          <w:rPr>
            <w:rStyle w:val="Hyperlink"/>
          </w:rPr>
          <w:t>4.1</w:t>
        </w:r>
        <w:r w:rsidR="006B66B8">
          <w:rPr>
            <w:rFonts w:asciiTheme="minorHAnsi" w:eastAsiaTheme="minorEastAsia" w:hAnsiTheme="minorHAnsi" w:cstheme="minorBidi"/>
            <w:sz w:val="22"/>
            <w:szCs w:val="22"/>
          </w:rPr>
          <w:tab/>
        </w:r>
        <w:r w:rsidR="006B66B8" w:rsidRPr="00A660BA">
          <w:rPr>
            <w:rStyle w:val="Hyperlink"/>
          </w:rPr>
          <w:t>Umverlegung der Laucha</w:t>
        </w:r>
        <w:r w:rsidR="006B66B8">
          <w:rPr>
            <w:webHidden/>
          </w:rPr>
          <w:tab/>
        </w:r>
        <w:r w:rsidR="006B66B8">
          <w:rPr>
            <w:webHidden/>
          </w:rPr>
          <w:fldChar w:fldCharType="begin"/>
        </w:r>
        <w:r w:rsidR="006B66B8">
          <w:rPr>
            <w:webHidden/>
          </w:rPr>
          <w:instrText xml:space="preserve"> PAGEREF _Toc46133869 \h </w:instrText>
        </w:r>
        <w:r w:rsidR="006B66B8">
          <w:rPr>
            <w:webHidden/>
          </w:rPr>
        </w:r>
        <w:r w:rsidR="006B66B8">
          <w:rPr>
            <w:webHidden/>
          </w:rPr>
          <w:fldChar w:fldCharType="separate"/>
        </w:r>
        <w:r w:rsidR="00D516E2">
          <w:rPr>
            <w:webHidden/>
          </w:rPr>
          <w:t>12</w:t>
        </w:r>
        <w:r w:rsidR="006B66B8">
          <w:rPr>
            <w:webHidden/>
          </w:rPr>
          <w:fldChar w:fldCharType="end"/>
        </w:r>
      </w:hyperlink>
    </w:p>
    <w:p w14:paraId="49BF4932" w14:textId="278C316A" w:rsidR="006B66B8" w:rsidRDefault="00000000" w:rsidP="006B66B8">
      <w:pPr>
        <w:pStyle w:val="Verzeichnis2"/>
        <w:spacing w:before="0" w:after="0"/>
        <w:rPr>
          <w:rFonts w:asciiTheme="minorHAnsi" w:eastAsiaTheme="minorEastAsia" w:hAnsiTheme="minorHAnsi" w:cstheme="minorBidi"/>
          <w:sz w:val="22"/>
          <w:szCs w:val="22"/>
        </w:rPr>
      </w:pPr>
      <w:hyperlink w:anchor="_Toc46133870" w:history="1">
        <w:r w:rsidR="006B66B8" w:rsidRPr="00A660BA">
          <w:rPr>
            <w:rStyle w:val="Hyperlink"/>
          </w:rPr>
          <w:t>4.2</w:t>
        </w:r>
        <w:r w:rsidR="006B66B8">
          <w:rPr>
            <w:rFonts w:asciiTheme="minorHAnsi" w:eastAsiaTheme="minorEastAsia" w:hAnsiTheme="minorHAnsi" w:cstheme="minorBidi"/>
            <w:sz w:val="22"/>
            <w:szCs w:val="22"/>
          </w:rPr>
          <w:tab/>
        </w:r>
        <w:r w:rsidR="006B66B8" w:rsidRPr="00A660BA">
          <w:rPr>
            <w:rStyle w:val="Hyperlink"/>
          </w:rPr>
          <w:t>Vorhabenwirkungen</w:t>
        </w:r>
        <w:r w:rsidR="006B66B8">
          <w:rPr>
            <w:webHidden/>
          </w:rPr>
          <w:tab/>
        </w:r>
        <w:r w:rsidR="006B66B8">
          <w:rPr>
            <w:webHidden/>
          </w:rPr>
          <w:fldChar w:fldCharType="begin"/>
        </w:r>
        <w:r w:rsidR="006B66B8">
          <w:rPr>
            <w:webHidden/>
          </w:rPr>
          <w:instrText xml:space="preserve"> PAGEREF _Toc46133870 \h </w:instrText>
        </w:r>
        <w:r w:rsidR="006B66B8">
          <w:rPr>
            <w:webHidden/>
          </w:rPr>
        </w:r>
        <w:r w:rsidR="006B66B8">
          <w:rPr>
            <w:webHidden/>
          </w:rPr>
          <w:fldChar w:fldCharType="separate"/>
        </w:r>
        <w:r w:rsidR="00D516E2">
          <w:rPr>
            <w:webHidden/>
          </w:rPr>
          <w:t>13</w:t>
        </w:r>
        <w:r w:rsidR="006B66B8">
          <w:rPr>
            <w:webHidden/>
          </w:rPr>
          <w:fldChar w:fldCharType="end"/>
        </w:r>
      </w:hyperlink>
    </w:p>
    <w:p w14:paraId="4A67DA15" w14:textId="53A3B929" w:rsidR="006B66B8" w:rsidRDefault="00000000" w:rsidP="006B66B8">
      <w:pPr>
        <w:pStyle w:val="Verzeichnis3"/>
        <w:spacing w:before="0" w:after="0"/>
        <w:rPr>
          <w:rFonts w:asciiTheme="minorHAnsi" w:eastAsiaTheme="minorEastAsia" w:hAnsiTheme="minorHAnsi" w:cstheme="minorBidi"/>
          <w:szCs w:val="22"/>
        </w:rPr>
      </w:pPr>
      <w:hyperlink w:anchor="_Toc46133871" w:history="1">
        <w:r w:rsidR="006B66B8" w:rsidRPr="00A660BA">
          <w:rPr>
            <w:rStyle w:val="Hyperlink"/>
          </w:rPr>
          <w:t>4.2.1</w:t>
        </w:r>
        <w:r w:rsidR="006B66B8">
          <w:rPr>
            <w:rFonts w:asciiTheme="minorHAnsi" w:eastAsiaTheme="minorEastAsia" w:hAnsiTheme="minorHAnsi" w:cstheme="minorBidi"/>
            <w:szCs w:val="22"/>
          </w:rPr>
          <w:tab/>
        </w:r>
        <w:r w:rsidR="006B66B8" w:rsidRPr="00A660BA">
          <w:rPr>
            <w:rStyle w:val="Hyperlink"/>
          </w:rPr>
          <w:t>Baubedingte Wirkungen</w:t>
        </w:r>
        <w:r w:rsidR="006B66B8">
          <w:rPr>
            <w:webHidden/>
          </w:rPr>
          <w:tab/>
        </w:r>
        <w:r w:rsidR="006B66B8">
          <w:rPr>
            <w:webHidden/>
          </w:rPr>
          <w:fldChar w:fldCharType="begin"/>
        </w:r>
        <w:r w:rsidR="006B66B8">
          <w:rPr>
            <w:webHidden/>
          </w:rPr>
          <w:instrText xml:space="preserve"> PAGEREF _Toc46133871 \h </w:instrText>
        </w:r>
        <w:r w:rsidR="006B66B8">
          <w:rPr>
            <w:webHidden/>
          </w:rPr>
        </w:r>
        <w:r w:rsidR="006B66B8">
          <w:rPr>
            <w:webHidden/>
          </w:rPr>
          <w:fldChar w:fldCharType="separate"/>
        </w:r>
        <w:r w:rsidR="00D516E2">
          <w:rPr>
            <w:webHidden/>
          </w:rPr>
          <w:t>13</w:t>
        </w:r>
        <w:r w:rsidR="006B66B8">
          <w:rPr>
            <w:webHidden/>
          </w:rPr>
          <w:fldChar w:fldCharType="end"/>
        </w:r>
      </w:hyperlink>
    </w:p>
    <w:p w14:paraId="0D262615" w14:textId="5562FF47" w:rsidR="006B66B8" w:rsidRDefault="00000000" w:rsidP="006B66B8">
      <w:pPr>
        <w:pStyle w:val="Verzeichnis3"/>
        <w:spacing w:before="0" w:after="0"/>
        <w:rPr>
          <w:rFonts w:asciiTheme="minorHAnsi" w:eastAsiaTheme="minorEastAsia" w:hAnsiTheme="minorHAnsi" w:cstheme="minorBidi"/>
          <w:szCs w:val="22"/>
        </w:rPr>
      </w:pPr>
      <w:hyperlink w:anchor="_Toc46133872" w:history="1">
        <w:r w:rsidR="006B66B8" w:rsidRPr="00A660BA">
          <w:rPr>
            <w:rStyle w:val="Hyperlink"/>
          </w:rPr>
          <w:t>4.2.2</w:t>
        </w:r>
        <w:r w:rsidR="006B66B8">
          <w:rPr>
            <w:rFonts w:asciiTheme="minorHAnsi" w:eastAsiaTheme="minorEastAsia" w:hAnsiTheme="minorHAnsi" w:cstheme="minorBidi"/>
            <w:szCs w:val="22"/>
          </w:rPr>
          <w:tab/>
        </w:r>
        <w:r w:rsidR="006B66B8" w:rsidRPr="00A660BA">
          <w:rPr>
            <w:rStyle w:val="Hyperlink"/>
          </w:rPr>
          <w:t>Anlagenbedingte Wirkungen</w:t>
        </w:r>
        <w:r w:rsidR="006B66B8">
          <w:rPr>
            <w:webHidden/>
          </w:rPr>
          <w:tab/>
        </w:r>
        <w:r w:rsidR="006B66B8">
          <w:rPr>
            <w:webHidden/>
          </w:rPr>
          <w:fldChar w:fldCharType="begin"/>
        </w:r>
        <w:r w:rsidR="006B66B8">
          <w:rPr>
            <w:webHidden/>
          </w:rPr>
          <w:instrText xml:space="preserve"> PAGEREF _Toc46133872 \h </w:instrText>
        </w:r>
        <w:r w:rsidR="006B66B8">
          <w:rPr>
            <w:webHidden/>
          </w:rPr>
        </w:r>
        <w:r w:rsidR="006B66B8">
          <w:rPr>
            <w:webHidden/>
          </w:rPr>
          <w:fldChar w:fldCharType="separate"/>
        </w:r>
        <w:r w:rsidR="00D516E2">
          <w:rPr>
            <w:webHidden/>
          </w:rPr>
          <w:t>14</w:t>
        </w:r>
        <w:r w:rsidR="006B66B8">
          <w:rPr>
            <w:webHidden/>
          </w:rPr>
          <w:fldChar w:fldCharType="end"/>
        </w:r>
      </w:hyperlink>
    </w:p>
    <w:p w14:paraId="0B8FADED" w14:textId="52B9E731" w:rsidR="006B66B8" w:rsidRDefault="00000000" w:rsidP="006B66B8">
      <w:pPr>
        <w:pStyle w:val="Verzeichnis3"/>
        <w:spacing w:before="0" w:after="0"/>
        <w:rPr>
          <w:rFonts w:asciiTheme="minorHAnsi" w:eastAsiaTheme="minorEastAsia" w:hAnsiTheme="minorHAnsi" w:cstheme="minorBidi"/>
          <w:szCs w:val="22"/>
        </w:rPr>
      </w:pPr>
      <w:hyperlink w:anchor="_Toc46133873" w:history="1">
        <w:r w:rsidR="006B66B8" w:rsidRPr="00A660BA">
          <w:rPr>
            <w:rStyle w:val="Hyperlink"/>
          </w:rPr>
          <w:t>4.2.3</w:t>
        </w:r>
        <w:r w:rsidR="006B66B8">
          <w:rPr>
            <w:rFonts w:asciiTheme="minorHAnsi" w:eastAsiaTheme="minorEastAsia" w:hAnsiTheme="minorHAnsi" w:cstheme="minorBidi"/>
            <w:szCs w:val="22"/>
          </w:rPr>
          <w:tab/>
        </w:r>
        <w:r w:rsidR="006B66B8" w:rsidRPr="00A660BA">
          <w:rPr>
            <w:rStyle w:val="Hyperlink"/>
          </w:rPr>
          <w:t>Betriebsbedingte Wirkungen</w:t>
        </w:r>
        <w:r w:rsidR="006B66B8">
          <w:rPr>
            <w:webHidden/>
          </w:rPr>
          <w:tab/>
        </w:r>
        <w:r w:rsidR="006B66B8">
          <w:rPr>
            <w:webHidden/>
          </w:rPr>
          <w:fldChar w:fldCharType="begin"/>
        </w:r>
        <w:r w:rsidR="006B66B8">
          <w:rPr>
            <w:webHidden/>
          </w:rPr>
          <w:instrText xml:space="preserve"> PAGEREF _Toc46133873 \h </w:instrText>
        </w:r>
        <w:r w:rsidR="006B66B8">
          <w:rPr>
            <w:webHidden/>
          </w:rPr>
        </w:r>
        <w:r w:rsidR="006B66B8">
          <w:rPr>
            <w:webHidden/>
          </w:rPr>
          <w:fldChar w:fldCharType="separate"/>
        </w:r>
        <w:r w:rsidR="00D516E2">
          <w:rPr>
            <w:webHidden/>
          </w:rPr>
          <w:t>15</w:t>
        </w:r>
        <w:r w:rsidR="006B66B8">
          <w:rPr>
            <w:webHidden/>
          </w:rPr>
          <w:fldChar w:fldCharType="end"/>
        </w:r>
      </w:hyperlink>
    </w:p>
    <w:p w14:paraId="22101CB7" w14:textId="00AC69F0"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874" w:history="1">
        <w:r w:rsidR="006B66B8" w:rsidRPr="00A660BA">
          <w:rPr>
            <w:rStyle w:val="Hyperlink"/>
          </w:rPr>
          <w:t>5.</w:t>
        </w:r>
        <w:r w:rsidR="006B66B8">
          <w:rPr>
            <w:rFonts w:asciiTheme="minorHAnsi" w:eastAsiaTheme="minorEastAsia" w:hAnsiTheme="minorHAnsi" w:cstheme="minorBidi"/>
            <w:b w:val="0"/>
            <w:sz w:val="22"/>
            <w:szCs w:val="22"/>
          </w:rPr>
          <w:tab/>
        </w:r>
        <w:r w:rsidR="006B66B8" w:rsidRPr="00A660BA">
          <w:rPr>
            <w:rStyle w:val="Hyperlink"/>
          </w:rPr>
          <w:t>Schnittstellen zum hydraulischen Sicherungssystem der Hochhalde Schkopau</w:t>
        </w:r>
        <w:r w:rsidR="006B66B8">
          <w:rPr>
            <w:webHidden/>
          </w:rPr>
          <w:tab/>
        </w:r>
        <w:r w:rsidR="006B66B8">
          <w:rPr>
            <w:webHidden/>
          </w:rPr>
          <w:fldChar w:fldCharType="begin"/>
        </w:r>
        <w:r w:rsidR="006B66B8">
          <w:rPr>
            <w:webHidden/>
          </w:rPr>
          <w:instrText xml:space="preserve"> PAGEREF _Toc46133874 \h </w:instrText>
        </w:r>
        <w:r w:rsidR="006B66B8">
          <w:rPr>
            <w:webHidden/>
          </w:rPr>
        </w:r>
        <w:r w:rsidR="006B66B8">
          <w:rPr>
            <w:webHidden/>
          </w:rPr>
          <w:fldChar w:fldCharType="separate"/>
        </w:r>
        <w:r w:rsidR="00D516E2">
          <w:rPr>
            <w:webHidden/>
          </w:rPr>
          <w:t>15</w:t>
        </w:r>
        <w:r w:rsidR="006B66B8">
          <w:rPr>
            <w:webHidden/>
          </w:rPr>
          <w:fldChar w:fldCharType="end"/>
        </w:r>
      </w:hyperlink>
    </w:p>
    <w:p w14:paraId="5F2A541F" w14:textId="5EDC2872" w:rsidR="006B66B8" w:rsidRDefault="00000000" w:rsidP="006B66B8">
      <w:pPr>
        <w:pStyle w:val="Verzeichnis2"/>
        <w:spacing w:before="0" w:after="0"/>
        <w:rPr>
          <w:rFonts w:asciiTheme="minorHAnsi" w:eastAsiaTheme="minorEastAsia" w:hAnsiTheme="minorHAnsi" w:cstheme="minorBidi"/>
          <w:sz w:val="22"/>
          <w:szCs w:val="22"/>
        </w:rPr>
      </w:pPr>
      <w:hyperlink w:anchor="_Toc46133875" w:history="1">
        <w:r w:rsidR="006B66B8" w:rsidRPr="00A660BA">
          <w:rPr>
            <w:rStyle w:val="Hyperlink"/>
          </w:rPr>
          <w:t>5.1</w:t>
        </w:r>
        <w:r w:rsidR="006B66B8">
          <w:rPr>
            <w:rFonts w:asciiTheme="minorHAnsi" w:eastAsiaTheme="minorEastAsia" w:hAnsiTheme="minorHAnsi" w:cstheme="minorBidi"/>
            <w:sz w:val="22"/>
            <w:szCs w:val="22"/>
          </w:rPr>
          <w:tab/>
        </w:r>
        <w:r w:rsidR="006B66B8" w:rsidRPr="00A660BA">
          <w:rPr>
            <w:rStyle w:val="Hyperlink"/>
          </w:rPr>
          <w:t>Oberflächenabdichtungssystem</w:t>
        </w:r>
        <w:r w:rsidR="006B66B8">
          <w:rPr>
            <w:webHidden/>
          </w:rPr>
          <w:tab/>
        </w:r>
        <w:r w:rsidR="006B66B8">
          <w:rPr>
            <w:webHidden/>
          </w:rPr>
          <w:fldChar w:fldCharType="begin"/>
        </w:r>
        <w:r w:rsidR="006B66B8">
          <w:rPr>
            <w:webHidden/>
          </w:rPr>
          <w:instrText xml:space="preserve"> PAGEREF _Toc46133875 \h </w:instrText>
        </w:r>
        <w:r w:rsidR="006B66B8">
          <w:rPr>
            <w:webHidden/>
          </w:rPr>
        </w:r>
        <w:r w:rsidR="006B66B8">
          <w:rPr>
            <w:webHidden/>
          </w:rPr>
          <w:fldChar w:fldCharType="separate"/>
        </w:r>
        <w:r w:rsidR="00D516E2">
          <w:rPr>
            <w:webHidden/>
          </w:rPr>
          <w:t>15</w:t>
        </w:r>
        <w:r w:rsidR="006B66B8">
          <w:rPr>
            <w:webHidden/>
          </w:rPr>
          <w:fldChar w:fldCharType="end"/>
        </w:r>
      </w:hyperlink>
    </w:p>
    <w:p w14:paraId="75EA1994" w14:textId="42FC087A" w:rsidR="006B66B8" w:rsidRDefault="00000000" w:rsidP="006B66B8">
      <w:pPr>
        <w:pStyle w:val="Verzeichnis2"/>
        <w:spacing w:before="0" w:after="0"/>
        <w:rPr>
          <w:rFonts w:asciiTheme="minorHAnsi" w:eastAsiaTheme="minorEastAsia" w:hAnsiTheme="minorHAnsi" w:cstheme="minorBidi"/>
          <w:sz w:val="22"/>
          <w:szCs w:val="22"/>
        </w:rPr>
      </w:pPr>
      <w:hyperlink w:anchor="_Toc46133876" w:history="1">
        <w:r w:rsidR="006B66B8" w:rsidRPr="00A660BA">
          <w:rPr>
            <w:rStyle w:val="Hyperlink"/>
          </w:rPr>
          <w:t>5.2</w:t>
        </w:r>
        <w:r w:rsidR="006B66B8">
          <w:rPr>
            <w:rFonts w:asciiTheme="minorHAnsi" w:eastAsiaTheme="minorEastAsia" w:hAnsiTheme="minorHAnsi" w:cstheme="minorBidi"/>
            <w:sz w:val="22"/>
            <w:szCs w:val="22"/>
          </w:rPr>
          <w:tab/>
        </w:r>
        <w:r w:rsidR="006B66B8" w:rsidRPr="00A660BA">
          <w:rPr>
            <w:rStyle w:val="Hyperlink"/>
          </w:rPr>
          <w:t>Oberflächenentwässerung</w:t>
        </w:r>
        <w:r w:rsidR="006B66B8">
          <w:rPr>
            <w:webHidden/>
          </w:rPr>
          <w:tab/>
        </w:r>
        <w:r w:rsidR="006B66B8">
          <w:rPr>
            <w:webHidden/>
          </w:rPr>
          <w:fldChar w:fldCharType="begin"/>
        </w:r>
        <w:r w:rsidR="006B66B8">
          <w:rPr>
            <w:webHidden/>
          </w:rPr>
          <w:instrText xml:space="preserve"> PAGEREF _Toc46133876 \h </w:instrText>
        </w:r>
        <w:r w:rsidR="006B66B8">
          <w:rPr>
            <w:webHidden/>
          </w:rPr>
        </w:r>
        <w:r w:rsidR="006B66B8">
          <w:rPr>
            <w:webHidden/>
          </w:rPr>
          <w:fldChar w:fldCharType="separate"/>
        </w:r>
        <w:r w:rsidR="00D516E2">
          <w:rPr>
            <w:webHidden/>
          </w:rPr>
          <w:t>16</w:t>
        </w:r>
        <w:r w:rsidR="006B66B8">
          <w:rPr>
            <w:webHidden/>
          </w:rPr>
          <w:fldChar w:fldCharType="end"/>
        </w:r>
      </w:hyperlink>
    </w:p>
    <w:p w14:paraId="30E42752" w14:textId="3341BAB6" w:rsidR="006B66B8" w:rsidRDefault="00000000" w:rsidP="006B66B8">
      <w:pPr>
        <w:pStyle w:val="Verzeichnis2"/>
        <w:spacing w:before="0" w:after="0"/>
        <w:rPr>
          <w:rFonts w:asciiTheme="minorHAnsi" w:eastAsiaTheme="minorEastAsia" w:hAnsiTheme="minorHAnsi" w:cstheme="minorBidi"/>
          <w:sz w:val="22"/>
          <w:szCs w:val="22"/>
        </w:rPr>
      </w:pPr>
      <w:hyperlink w:anchor="_Toc46133877" w:history="1">
        <w:r w:rsidR="006B66B8" w:rsidRPr="00A660BA">
          <w:rPr>
            <w:rStyle w:val="Hyperlink"/>
          </w:rPr>
          <w:t>5.3</w:t>
        </w:r>
        <w:r w:rsidR="006B66B8">
          <w:rPr>
            <w:rFonts w:asciiTheme="minorHAnsi" w:eastAsiaTheme="minorEastAsia" w:hAnsiTheme="minorHAnsi" w:cstheme="minorBidi"/>
            <w:sz w:val="22"/>
            <w:szCs w:val="22"/>
          </w:rPr>
          <w:tab/>
        </w:r>
        <w:r w:rsidR="006B66B8" w:rsidRPr="00A660BA">
          <w:rPr>
            <w:rStyle w:val="Hyperlink"/>
          </w:rPr>
          <w:t>Deponiesickerwässer-/Grundwasserableitung</w:t>
        </w:r>
        <w:r w:rsidR="006B66B8">
          <w:rPr>
            <w:webHidden/>
          </w:rPr>
          <w:tab/>
        </w:r>
        <w:r w:rsidR="006B66B8">
          <w:rPr>
            <w:webHidden/>
          </w:rPr>
          <w:fldChar w:fldCharType="begin"/>
        </w:r>
        <w:r w:rsidR="006B66B8">
          <w:rPr>
            <w:webHidden/>
          </w:rPr>
          <w:instrText xml:space="preserve"> PAGEREF _Toc46133877 \h </w:instrText>
        </w:r>
        <w:r w:rsidR="006B66B8">
          <w:rPr>
            <w:webHidden/>
          </w:rPr>
        </w:r>
        <w:r w:rsidR="006B66B8">
          <w:rPr>
            <w:webHidden/>
          </w:rPr>
          <w:fldChar w:fldCharType="separate"/>
        </w:r>
        <w:r w:rsidR="00D516E2">
          <w:rPr>
            <w:webHidden/>
          </w:rPr>
          <w:t>16</w:t>
        </w:r>
        <w:r w:rsidR="006B66B8">
          <w:rPr>
            <w:webHidden/>
          </w:rPr>
          <w:fldChar w:fldCharType="end"/>
        </w:r>
      </w:hyperlink>
    </w:p>
    <w:p w14:paraId="3BC5457D" w14:textId="748BC0DE"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878" w:history="1">
        <w:r w:rsidR="006B66B8" w:rsidRPr="00A660BA">
          <w:rPr>
            <w:rStyle w:val="Hyperlink"/>
          </w:rPr>
          <w:t>6.</w:t>
        </w:r>
        <w:r w:rsidR="006B66B8">
          <w:rPr>
            <w:rFonts w:asciiTheme="minorHAnsi" w:eastAsiaTheme="minorEastAsia" w:hAnsiTheme="minorHAnsi" w:cstheme="minorBidi"/>
            <w:b w:val="0"/>
            <w:sz w:val="22"/>
            <w:szCs w:val="22"/>
          </w:rPr>
          <w:tab/>
        </w:r>
        <w:r w:rsidR="006B66B8" w:rsidRPr="00A660BA">
          <w:rPr>
            <w:rStyle w:val="Hyperlink"/>
          </w:rPr>
          <w:t>Durch das Vorhaben betroffene Oberflächen- und Grundwasserkörper</w:t>
        </w:r>
        <w:r w:rsidR="006B66B8">
          <w:rPr>
            <w:webHidden/>
          </w:rPr>
          <w:tab/>
        </w:r>
        <w:r w:rsidR="006B66B8">
          <w:rPr>
            <w:webHidden/>
          </w:rPr>
          <w:fldChar w:fldCharType="begin"/>
        </w:r>
        <w:r w:rsidR="006B66B8">
          <w:rPr>
            <w:webHidden/>
          </w:rPr>
          <w:instrText xml:space="preserve"> PAGEREF _Toc46133878 \h </w:instrText>
        </w:r>
        <w:r w:rsidR="006B66B8">
          <w:rPr>
            <w:webHidden/>
          </w:rPr>
        </w:r>
        <w:r w:rsidR="006B66B8">
          <w:rPr>
            <w:webHidden/>
          </w:rPr>
          <w:fldChar w:fldCharType="separate"/>
        </w:r>
        <w:r w:rsidR="00D516E2">
          <w:rPr>
            <w:webHidden/>
          </w:rPr>
          <w:t>16</w:t>
        </w:r>
        <w:r w:rsidR="006B66B8">
          <w:rPr>
            <w:webHidden/>
          </w:rPr>
          <w:fldChar w:fldCharType="end"/>
        </w:r>
      </w:hyperlink>
    </w:p>
    <w:p w14:paraId="1A0797F1" w14:textId="46CA79BC" w:rsidR="006B66B8" w:rsidRDefault="00000000" w:rsidP="006B66B8">
      <w:pPr>
        <w:pStyle w:val="Verzeichnis2"/>
        <w:spacing w:before="0" w:after="0"/>
        <w:rPr>
          <w:rFonts w:asciiTheme="minorHAnsi" w:eastAsiaTheme="minorEastAsia" w:hAnsiTheme="minorHAnsi" w:cstheme="minorBidi"/>
          <w:sz w:val="22"/>
          <w:szCs w:val="22"/>
        </w:rPr>
      </w:pPr>
      <w:hyperlink w:anchor="_Toc46133879" w:history="1">
        <w:r w:rsidR="006B66B8" w:rsidRPr="00A660BA">
          <w:rPr>
            <w:rStyle w:val="Hyperlink"/>
          </w:rPr>
          <w:t>6.1</w:t>
        </w:r>
        <w:r w:rsidR="006B66B8">
          <w:rPr>
            <w:rFonts w:asciiTheme="minorHAnsi" w:eastAsiaTheme="minorEastAsia" w:hAnsiTheme="minorHAnsi" w:cstheme="minorBidi"/>
            <w:sz w:val="22"/>
            <w:szCs w:val="22"/>
          </w:rPr>
          <w:tab/>
        </w:r>
        <w:r w:rsidR="006B66B8" w:rsidRPr="00A660BA">
          <w:rPr>
            <w:rStyle w:val="Hyperlink"/>
          </w:rPr>
          <w:t>Flussgebietseinheit (FGE)</w:t>
        </w:r>
        <w:r w:rsidR="006B66B8">
          <w:rPr>
            <w:webHidden/>
          </w:rPr>
          <w:tab/>
        </w:r>
        <w:r w:rsidR="006B66B8">
          <w:rPr>
            <w:webHidden/>
          </w:rPr>
          <w:fldChar w:fldCharType="begin"/>
        </w:r>
        <w:r w:rsidR="006B66B8">
          <w:rPr>
            <w:webHidden/>
          </w:rPr>
          <w:instrText xml:space="preserve"> PAGEREF _Toc46133879 \h </w:instrText>
        </w:r>
        <w:r w:rsidR="006B66B8">
          <w:rPr>
            <w:webHidden/>
          </w:rPr>
        </w:r>
        <w:r w:rsidR="006B66B8">
          <w:rPr>
            <w:webHidden/>
          </w:rPr>
          <w:fldChar w:fldCharType="separate"/>
        </w:r>
        <w:r w:rsidR="00D516E2">
          <w:rPr>
            <w:webHidden/>
          </w:rPr>
          <w:t>16</w:t>
        </w:r>
        <w:r w:rsidR="006B66B8">
          <w:rPr>
            <w:webHidden/>
          </w:rPr>
          <w:fldChar w:fldCharType="end"/>
        </w:r>
      </w:hyperlink>
    </w:p>
    <w:p w14:paraId="305CAFA0" w14:textId="69E5BFF5" w:rsidR="006B66B8" w:rsidRDefault="00000000" w:rsidP="006B66B8">
      <w:pPr>
        <w:pStyle w:val="Verzeichnis2"/>
        <w:spacing w:before="0" w:after="0"/>
        <w:rPr>
          <w:rFonts w:asciiTheme="minorHAnsi" w:eastAsiaTheme="minorEastAsia" w:hAnsiTheme="minorHAnsi" w:cstheme="minorBidi"/>
          <w:sz w:val="22"/>
          <w:szCs w:val="22"/>
        </w:rPr>
      </w:pPr>
      <w:hyperlink w:anchor="_Toc46133880" w:history="1">
        <w:r w:rsidR="006B66B8" w:rsidRPr="00A660BA">
          <w:rPr>
            <w:rStyle w:val="Hyperlink"/>
          </w:rPr>
          <w:t>6.2</w:t>
        </w:r>
        <w:r w:rsidR="006B66B8">
          <w:rPr>
            <w:rFonts w:asciiTheme="minorHAnsi" w:eastAsiaTheme="minorEastAsia" w:hAnsiTheme="minorHAnsi" w:cstheme="minorBidi"/>
            <w:sz w:val="22"/>
            <w:szCs w:val="22"/>
          </w:rPr>
          <w:tab/>
        </w:r>
        <w:r w:rsidR="006B66B8" w:rsidRPr="00A660BA">
          <w:rPr>
            <w:rStyle w:val="Hyperlink"/>
          </w:rPr>
          <w:t>Oberflächenwasserkörper</w:t>
        </w:r>
        <w:r w:rsidR="006B66B8">
          <w:rPr>
            <w:webHidden/>
          </w:rPr>
          <w:tab/>
        </w:r>
        <w:r w:rsidR="006B66B8">
          <w:rPr>
            <w:webHidden/>
          </w:rPr>
          <w:fldChar w:fldCharType="begin"/>
        </w:r>
        <w:r w:rsidR="006B66B8">
          <w:rPr>
            <w:webHidden/>
          </w:rPr>
          <w:instrText xml:space="preserve"> PAGEREF _Toc46133880 \h </w:instrText>
        </w:r>
        <w:r w:rsidR="006B66B8">
          <w:rPr>
            <w:webHidden/>
          </w:rPr>
        </w:r>
        <w:r w:rsidR="006B66B8">
          <w:rPr>
            <w:webHidden/>
          </w:rPr>
          <w:fldChar w:fldCharType="separate"/>
        </w:r>
        <w:r w:rsidR="00D516E2">
          <w:rPr>
            <w:webHidden/>
          </w:rPr>
          <w:t>18</w:t>
        </w:r>
        <w:r w:rsidR="006B66B8">
          <w:rPr>
            <w:webHidden/>
          </w:rPr>
          <w:fldChar w:fldCharType="end"/>
        </w:r>
      </w:hyperlink>
    </w:p>
    <w:p w14:paraId="6ECA5401" w14:textId="210A9C8F" w:rsidR="006B66B8" w:rsidRDefault="00000000" w:rsidP="006B66B8">
      <w:pPr>
        <w:pStyle w:val="Verzeichnis3"/>
        <w:spacing w:before="0" w:after="0"/>
        <w:rPr>
          <w:rFonts w:asciiTheme="minorHAnsi" w:eastAsiaTheme="minorEastAsia" w:hAnsiTheme="minorHAnsi" w:cstheme="minorBidi"/>
          <w:szCs w:val="22"/>
        </w:rPr>
      </w:pPr>
      <w:hyperlink w:anchor="_Toc46133881" w:history="1">
        <w:r w:rsidR="006B66B8" w:rsidRPr="00A660BA">
          <w:rPr>
            <w:rStyle w:val="Hyperlink"/>
          </w:rPr>
          <w:t>6.2.1</w:t>
        </w:r>
        <w:r w:rsidR="006B66B8">
          <w:rPr>
            <w:rFonts w:asciiTheme="minorHAnsi" w:eastAsiaTheme="minorEastAsia" w:hAnsiTheme="minorHAnsi" w:cstheme="minorBidi"/>
            <w:szCs w:val="22"/>
          </w:rPr>
          <w:tab/>
        </w:r>
        <w:r w:rsidR="006B66B8" w:rsidRPr="00A660BA">
          <w:rPr>
            <w:rStyle w:val="Hyperlink"/>
          </w:rPr>
          <w:t>Allgemeine Beschreibung Oberflächenwasser</w:t>
        </w:r>
        <w:r w:rsidR="006B66B8">
          <w:rPr>
            <w:webHidden/>
          </w:rPr>
          <w:tab/>
        </w:r>
        <w:r w:rsidR="006B66B8">
          <w:rPr>
            <w:webHidden/>
          </w:rPr>
          <w:fldChar w:fldCharType="begin"/>
        </w:r>
        <w:r w:rsidR="006B66B8">
          <w:rPr>
            <w:webHidden/>
          </w:rPr>
          <w:instrText xml:space="preserve"> PAGEREF _Toc46133881 \h </w:instrText>
        </w:r>
        <w:r w:rsidR="006B66B8">
          <w:rPr>
            <w:webHidden/>
          </w:rPr>
        </w:r>
        <w:r w:rsidR="006B66B8">
          <w:rPr>
            <w:webHidden/>
          </w:rPr>
          <w:fldChar w:fldCharType="separate"/>
        </w:r>
        <w:r w:rsidR="00D516E2">
          <w:rPr>
            <w:webHidden/>
          </w:rPr>
          <w:t>18</w:t>
        </w:r>
        <w:r w:rsidR="006B66B8">
          <w:rPr>
            <w:webHidden/>
          </w:rPr>
          <w:fldChar w:fldCharType="end"/>
        </w:r>
      </w:hyperlink>
    </w:p>
    <w:p w14:paraId="6305A41F" w14:textId="33C9AAAC" w:rsidR="006B66B8" w:rsidRDefault="00000000" w:rsidP="006B66B8">
      <w:pPr>
        <w:pStyle w:val="Verzeichnis3"/>
        <w:spacing w:before="0" w:after="0"/>
        <w:rPr>
          <w:rFonts w:asciiTheme="minorHAnsi" w:eastAsiaTheme="minorEastAsia" w:hAnsiTheme="minorHAnsi" w:cstheme="minorBidi"/>
          <w:szCs w:val="22"/>
        </w:rPr>
      </w:pPr>
      <w:hyperlink w:anchor="_Toc46133882" w:history="1">
        <w:r w:rsidR="006B66B8" w:rsidRPr="00A660BA">
          <w:rPr>
            <w:rStyle w:val="Hyperlink"/>
          </w:rPr>
          <w:t>6.2.2</w:t>
        </w:r>
        <w:r w:rsidR="006B66B8">
          <w:rPr>
            <w:rFonts w:asciiTheme="minorHAnsi" w:eastAsiaTheme="minorEastAsia" w:hAnsiTheme="minorHAnsi" w:cstheme="minorBidi"/>
            <w:szCs w:val="22"/>
          </w:rPr>
          <w:tab/>
        </w:r>
        <w:r w:rsidR="006B66B8" w:rsidRPr="00A660BA">
          <w:rPr>
            <w:rStyle w:val="Hyperlink"/>
          </w:rPr>
          <w:t>WRRL Oberflächenwasserkörper (OWK)</w:t>
        </w:r>
        <w:r w:rsidR="006B66B8">
          <w:rPr>
            <w:webHidden/>
          </w:rPr>
          <w:tab/>
        </w:r>
        <w:r w:rsidR="006B66B8">
          <w:rPr>
            <w:webHidden/>
          </w:rPr>
          <w:fldChar w:fldCharType="begin"/>
        </w:r>
        <w:r w:rsidR="006B66B8">
          <w:rPr>
            <w:webHidden/>
          </w:rPr>
          <w:instrText xml:space="preserve"> PAGEREF _Toc46133882 \h </w:instrText>
        </w:r>
        <w:r w:rsidR="006B66B8">
          <w:rPr>
            <w:webHidden/>
          </w:rPr>
        </w:r>
        <w:r w:rsidR="006B66B8">
          <w:rPr>
            <w:webHidden/>
          </w:rPr>
          <w:fldChar w:fldCharType="separate"/>
        </w:r>
        <w:r w:rsidR="00D516E2">
          <w:rPr>
            <w:webHidden/>
          </w:rPr>
          <w:t>18</w:t>
        </w:r>
        <w:r w:rsidR="006B66B8">
          <w:rPr>
            <w:webHidden/>
          </w:rPr>
          <w:fldChar w:fldCharType="end"/>
        </w:r>
      </w:hyperlink>
    </w:p>
    <w:p w14:paraId="6A76198B" w14:textId="1601B898" w:rsidR="006B66B8" w:rsidRDefault="00000000" w:rsidP="006B66B8">
      <w:pPr>
        <w:pStyle w:val="Verzeichnis2"/>
        <w:spacing w:before="0" w:after="0"/>
        <w:rPr>
          <w:rFonts w:asciiTheme="minorHAnsi" w:eastAsiaTheme="minorEastAsia" w:hAnsiTheme="minorHAnsi" w:cstheme="minorBidi"/>
          <w:sz w:val="22"/>
          <w:szCs w:val="22"/>
        </w:rPr>
      </w:pPr>
      <w:hyperlink w:anchor="_Toc46133883" w:history="1">
        <w:r w:rsidR="006B66B8" w:rsidRPr="00A660BA">
          <w:rPr>
            <w:rStyle w:val="Hyperlink"/>
          </w:rPr>
          <w:t>6.3</w:t>
        </w:r>
        <w:r w:rsidR="006B66B8">
          <w:rPr>
            <w:rFonts w:asciiTheme="minorHAnsi" w:eastAsiaTheme="minorEastAsia" w:hAnsiTheme="minorHAnsi" w:cstheme="minorBidi"/>
            <w:sz w:val="22"/>
            <w:szCs w:val="22"/>
          </w:rPr>
          <w:tab/>
        </w:r>
        <w:r w:rsidR="006B66B8" w:rsidRPr="00A660BA">
          <w:rPr>
            <w:rStyle w:val="Hyperlink"/>
          </w:rPr>
          <w:t>Grundwasserkörper</w:t>
        </w:r>
        <w:r w:rsidR="006B66B8">
          <w:rPr>
            <w:webHidden/>
          </w:rPr>
          <w:tab/>
        </w:r>
        <w:r w:rsidR="006B66B8">
          <w:rPr>
            <w:webHidden/>
          </w:rPr>
          <w:fldChar w:fldCharType="begin"/>
        </w:r>
        <w:r w:rsidR="006B66B8">
          <w:rPr>
            <w:webHidden/>
          </w:rPr>
          <w:instrText xml:space="preserve"> PAGEREF _Toc46133883 \h </w:instrText>
        </w:r>
        <w:r w:rsidR="006B66B8">
          <w:rPr>
            <w:webHidden/>
          </w:rPr>
        </w:r>
        <w:r w:rsidR="006B66B8">
          <w:rPr>
            <w:webHidden/>
          </w:rPr>
          <w:fldChar w:fldCharType="separate"/>
        </w:r>
        <w:r w:rsidR="00D516E2">
          <w:rPr>
            <w:webHidden/>
          </w:rPr>
          <w:t>19</w:t>
        </w:r>
        <w:r w:rsidR="006B66B8">
          <w:rPr>
            <w:webHidden/>
          </w:rPr>
          <w:fldChar w:fldCharType="end"/>
        </w:r>
      </w:hyperlink>
    </w:p>
    <w:p w14:paraId="4FBED2FF" w14:textId="1115D44B" w:rsidR="006B66B8" w:rsidRDefault="00000000" w:rsidP="006B66B8">
      <w:pPr>
        <w:pStyle w:val="Verzeichnis3"/>
        <w:spacing w:before="0" w:after="0"/>
        <w:rPr>
          <w:rFonts w:asciiTheme="minorHAnsi" w:eastAsiaTheme="minorEastAsia" w:hAnsiTheme="minorHAnsi" w:cstheme="minorBidi"/>
          <w:szCs w:val="22"/>
        </w:rPr>
      </w:pPr>
      <w:hyperlink w:anchor="_Toc46133884" w:history="1">
        <w:r w:rsidR="006B66B8" w:rsidRPr="00A660BA">
          <w:rPr>
            <w:rStyle w:val="Hyperlink"/>
          </w:rPr>
          <w:t>6.3.1</w:t>
        </w:r>
        <w:r w:rsidR="006B66B8">
          <w:rPr>
            <w:rFonts w:asciiTheme="minorHAnsi" w:eastAsiaTheme="minorEastAsia" w:hAnsiTheme="minorHAnsi" w:cstheme="minorBidi"/>
            <w:szCs w:val="22"/>
          </w:rPr>
          <w:tab/>
        </w:r>
        <w:r w:rsidR="006B66B8" w:rsidRPr="00A660BA">
          <w:rPr>
            <w:rStyle w:val="Hyperlink"/>
          </w:rPr>
          <w:t>Allgemeine Beschreibung Grundwasser</w:t>
        </w:r>
        <w:r w:rsidR="006B66B8">
          <w:rPr>
            <w:webHidden/>
          </w:rPr>
          <w:tab/>
        </w:r>
        <w:r w:rsidR="006B66B8">
          <w:rPr>
            <w:webHidden/>
          </w:rPr>
          <w:fldChar w:fldCharType="begin"/>
        </w:r>
        <w:r w:rsidR="006B66B8">
          <w:rPr>
            <w:webHidden/>
          </w:rPr>
          <w:instrText xml:space="preserve"> PAGEREF _Toc46133884 \h </w:instrText>
        </w:r>
        <w:r w:rsidR="006B66B8">
          <w:rPr>
            <w:webHidden/>
          </w:rPr>
        </w:r>
        <w:r w:rsidR="006B66B8">
          <w:rPr>
            <w:webHidden/>
          </w:rPr>
          <w:fldChar w:fldCharType="separate"/>
        </w:r>
        <w:r w:rsidR="00D516E2">
          <w:rPr>
            <w:webHidden/>
          </w:rPr>
          <w:t>19</w:t>
        </w:r>
        <w:r w:rsidR="006B66B8">
          <w:rPr>
            <w:webHidden/>
          </w:rPr>
          <w:fldChar w:fldCharType="end"/>
        </w:r>
      </w:hyperlink>
    </w:p>
    <w:p w14:paraId="66B150E2" w14:textId="36137882" w:rsidR="006B66B8" w:rsidRDefault="00000000" w:rsidP="006B66B8">
      <w:pPr>
        <w:pStyle w:val="Verzeichnis3"/>
        <w:spacing w:before="0" w:after="0"/>
        <w:rPr>
          <w:rFonts w:asciiTheme="minorHAnsi" w:eastAsiaTheme="minorEastAsia" w:hAnsiTheme="minorHAnsi" w:cstheme="minorBidi"/>
          <w:szCs w:val="22"/>
        </w:rPr>
      </w:pPr>
      <w:hyperlink w:anchor="_Toc46133885" w:history="1">
        <w:r w:rsidR="006B66B8" w:rsidRPr="00A660BA">
          <w:rPr>
            <w:rStyle w:val="Hyperlink"/>
          </w:rPr>
          <w:t>6.3.2</w:t>
        </w:r>
        <w:r w:rsidR="006B66B8">
          <w:rPr>
            <w:rFonts w:asciiTheme="minorHAnsi" w:eastAsiaTheme="minorEastAsia" w:hAnsiTheme="minorHAnsi" w:cstheme="minorBidi"/>
            <w:szCs w:val="22"/>
          </w:rPr>
          <w:tab/>
        </w:r>
        <w:r w:rsidR="006B66B8" w:rsidRPr="00A660BA">
          <w:rPr>
            <w:rStyle w:val="Hyperlink"/>
          </w:rPr>
          <w:t>Grundwasserabhängige Ökosysteme</w:t>
        </w:r>
        <w:r w:rsidR="006B66B8">
          <w:rPr>
            <w:webHidden/>
          </w:rPr>
          <w:tab/>
        </w:r>
        <w:r w:rsidR="006B66B8">
          <w:rPr>
            <w:webHidden/>
          </w:rPr>
          <w:fldChar w:fldCharType="begin"/>
        </w:r>
        <w:r w:rsidR="006B66B8">
          <w:rPr>
            <w:webHidden/>
          </w:rPr>
          <w:instrText xml:space="preserve"> PAGEREF _Toc46133885 \h </w:instrText>
        </w:r>
        <w:r w:rsidR="006B66B8">
          <w:rPr>
            <w:webHidden/>
          </w:rPr>
        </w:r>
        <w:r w:rsidR="006B66B8">
          <w:rPr>
            <w:webHidden/>
          </w:rPr>
          <w:fldChar w:fldCharType="separate"/>
        </w:r>
        <w:r w:rsidR="00D516E2">
          <w:rPr>
            <w:webHidden/>
          </w:rPr>
          <w:t>20</w:t>
        </w:r>
        <w:r w:rsidR="006B66B8">
          <w:rPr>
            <w:webHidden/>
          </w:rPr>
          <w:fldChar w:fldCharType="end"/>
        </w:r>
      </w:hyperlink>
    </w:p>
    <w:p w14:paraId="3B78DC8C" w14:textId="1BE0BE4B" w:rsidR="006B66B8" w:rsidRDefault="00000000" w:rsidP="006B66B8">
      <w:pPr>
        <w:pStyle w:val="Verzeichnis3"/>
        <w:spacing w:before="0" w:after="0"/>
        <w:rPr>
          <w:rFonts w:asciiTheme="minorHAnsi" w:eastAsiaTheme="minorEastAsia" w:hAnsiTheme="minorHAnsi" w:cstheme="minorBidi"/>
          <w:szCs w:val="22"/>
        </w:rPr>
      </w:pPr>
      <w:hyperlink w:anchor="_Toc46133886" w:history="1">
        <w:r w:rsidR="006B66B8" w:rsidRPr="00A660BA">
          <w:rPr>
            <w:rStyle w:val="Hyperlink"/>
          </w:rPr>
          <w:t>6.3.3</w:t>
        </w:r>
        <w:r w:rsidR="006B66B8">
          <w:rPr>
            <w:rFonts w:asciiTheme="minorHAnsi" w:eastAsiaTheme="minorEastAsia" w:hAnsiTheme="minorHAnsi" w:cstheme="minorBidi"/>
            <w:szCs w:val="22"/>
          </w:rPr>
          <w:tab/>
        </w:r>
        <w:r w:rsidR="006B66B8" w:rsidRPr="00A660BA">
          <w:rPr>
            <w:rStyle w:val="Hyperlink"/>
          </w:rPr>
          <w:t>WRRL Grundwasserkörper (GWK)</w:t>
        </w:r>
        <w:r w:rsidR="006B66B8">
          <w:rPr>
            <w:webHidden/>
          </w:rPr>
          <w:tab/>
        </w:r>
        <w:r w:rsidR="006B66B8">
          <w:rPr>
            <w:webHidden/>
          </w:rPr>
          <w:fldChar w:fldCharType="begin"/>
        </w:r>
        <w:r w:rsidR="006B66B8">
          <w:rPr>
            <w:webHidden/>
          </w:rPr>
          <w:instrText xml:space="preserve"> PAGEREF _Toc46133886 \h </w:instrText>
        </w:r>
        <w:r w:rsidR="006B66B8">
          <w:rPr>
            <w:webHidden/>
          </w:rPr>
        </w:r>
        <w:r w:rsidR="006B66B8">
          <w:rPr>
            <w:webHidden/>
          </w:rPr>
          <w:fldChar w:fldCharType="separate"/>
        </w:r>
        <w:r w:rsidR="00D516E2">
          <w:rPr>
            <w:webHidden/>
          </w:rPr>
          <w:t>21</w:t>
        </w:r>
        <w:r w:rsidR="006B66B8">
          <w:rPr>
            <w:webHidden/>
          </w:rPr>
          <w:fldChar w:fldCharType="end"/>
        </w:r>
      </w:hyperlink>
    </w:p>
    <w:p w14:paraId="26B1B6A9" w14:textId="16889717" w:rsidR="006B66B8" w:rsidRDefault="00000000" w:rsidP="006B66B8">
      <w:pPr>
        <w:pStyle w:val="Verzeichnis2"/>
        <w:spacing w:before="0" w:after="0"/>
        <w:rPr>
          <w:rFonts w:asciiTheme="minorHAnsi" w:eastAsiaTheme="minorEastAsia" w:hAnsiTheme="minorHAnsi" w:cstheme="minorBidi"/>
          <w:sz w:val="22"/>
          <w:szCs w:val="22"/>
        </w:rPr>
      </w:pPr>
      <w:hyperlink w:anchor="_Toc46133887" w:history="1">
        <w:r w:rsidR="006B66B8" w:rsidRPr="00A660BA">
          <w:rPr>
            <w:rStyle w:val="Hyperlink"/>
          </w:rPr>
          <w:t>6.4</w:t>
        </w:r>
        <w:r w:rsidR="006B66B8">
          <w:rPr>
            <w:rFonts w:asciiTheme="minorHAnsi" w:eastAsiaTheme="minorEastAsia" w:hAnsiTheme="minorHAnsi" w:cstheme="minorBidi"/>
            <w:sz w:val="22"/>
            <w:szCs w:val="22"/>
          </w:rPr>
          <w:tab/>
        </w:r>
        <w:r w:rsidR="006B66B8" w:rsidRPr="00A660BA">
          <w:rPr>
            <w:rStyle w:val="Hyperlink"/>
          </w:rPr>
          <w:t>Vorranggewässersystem Sachsen-Anhalt</w:t>
        </w:r>
        <w:r w:rsidR="006B66B8">
          <w:rPr>
            <w:webHidden/>
          </w:rPr>
          <w:tab/>
        </w:r>
        <w:r w:rsidR="006B66B8">
          <w:rPr>
            <w:webHidden/>
          </w:rPr>
          <w:fldChar w:fldCharType="begin"/>
        </w:r>
        <w:r w:rsidR="006B66B8">
          <w:rPr>
            <w:webHidden/>
          </w:rPr>
          <w:instrText xml:space="preserve"> PAGEREF _Toc46133887 \h </w:instrText>
        </w:r>
        <w:r w:rsidR="006B66B8">
          <w:rPr>
            <w:webHidden/>
          </w:rPr>
        </w:r>
        <w:r w:rsidR="006B66B8">
          <w:rPr>
            <w:webHidden/>
          </w:rPr>
          <w:fldChar w:fldCharType="separate"/>
        </w:r>
        <w:r w:rsidR="00D516E2">
          <w:rPr>
            <w:webHidden/>
          </w:rPr>
          <w:t>23</w:t>
        </w:r>
        <w:r w:rsidR="006B66B8">
          <w:rPr>
            <w:webHidden/>
          </w:rPr>
          <w:fldChar w:fldCharType="end"/>
        </w:r>
      </w:hyperlink>
    </w:p>
    <w:p w14:paraId="0AB93608" w14:textId="0AE23348" w:rsidR="006B66B8" w:rsidRDefault="00000000" w:rsidP="006B66B8">
      <w:pPr>
        <w:pStyle w:val="Verzeichnis2"/>
        <w:spacing w:before="0" w:after="0"/>
        <w:rPr>
          <w:rFonts w:asciiTheme="minorHAnsi" w:eastAsiaTheme="minorEastAsia" w:hAnsiTheme="minorHAnsi" w:cstheme="minorBidi"/>
          <w:sz w:val="22"/>
          <w:szCs w:val="22"/>
        </w:rPr>
      </w:pPr>
      <w:hyperlink w:anchor="_Toc46133888" w:history="1">
        <w:r w:rsidR="006B66B8" w:rsidRPr="00A660BA">
          <w:rPr>
            <w:rStyle w:val="Hyperlink"/>
          </w:rPr>
          <w:t>6.5</w:t>
        </w:r>
        <w:r w:rsidR="006B66B8">
          <w:rPr>
            <w:rFonts w:asciiTheme="minorHAnsi" w:eastAsiaTheme="minorEastAsia" w:hAnsiTheme="minorHAnsi" w:cstheme="minorBidi"/>
            <w:sz w:val="22"/>
            <w:szCs w:val="22"/>
          </w:rPr>
          <w:tab/>
        </w:r>
        <w:r w:rsidR="006B66B8" w:rsidRPr="00A660BA">
          <w:rPr>
            <w:rStyle w:val="Hyperlink"/>
          </w:rPr>
          <w:t>Gewässerentwicklungskonzept</w:t>
        </w:r>
        <w:r w:rsidR="006B66B8">
          <w:rPr>
            <w:webHidden/>
          </w:rPr>
          <w:tab/>
        </w:r>
        <w:r w:rsidR="006B66B8">
          <w:rPr>
            <w:webHidden/>
          </w:rPr>
          <w:fldChar w:fldCharType="begin"/>
        </w:r>
        <w:r w:rsidR="006B66B8">
          <w:rPr>
            <w:webHidden/>
          </w:rPr>
          <w:instrText xml:space="preserve"> PAGEREF _Toc46133888 \h </w:instrText>
        </w:r>
        <w:r w:rsidR="006B66B8">
          <w:rPr>
            <w:webHidden/>
          </w:rPr>
        </w:r>
        <w:r w:rsidR="006B66B8">
          <w:rPr>
            <w:webHidden/>
          </w:rPr>
          <w:fldChar w:fldCharType="separate"/>
        </w:r>
        <w:r w:rsidR="00D516E2">
          <w:rPr>
            <w:webHidden/>
          </w:rPr>
          <w:t>24</w:t>
        </w:r>
        <w:r w:rsidR="006B66B8">
          <w:rPr>
            <w:webHidden/>
          </w:rPr>
          <w:fldChar w:fldCharType="end"/>
        </w:r>
      </w:hyperlink>
    </w:p>
    <w:p w14:paraId="7E5A9311" w14:textId="0928D942" w:rsidR="006B66B8" w:rsidRDefault="00000000" w:rsidP="006B66B8">
      <w:pPr>
        <w:pStyle w:val="Verzeichnis2"/>
        <w:spacing w:before="0" w:after="0"/>
        <w:rPr>
          <w:rFonts w:asciiTheme="minorHAnsi" w:eastAsiaTheme="minorEastAsia" w:hAnsiTheme="minorHAnsi" w:cstheme="minorBidi"/>
          <w:sz w:val="22"/>
          <w:szCs w:val="22"/>
        </w:rPr>
      </w:pPr>
      <w:hyperlink w:anchor="_Toc46133889" w:history="1">
        <w:r w:rsidR="006B66B8" w:rsidRPr="00A660BA">
          <w:rPr>
            <w:rStyle w:val="Hyperlink"/>
          </w:rPr>
          <w:t>6.6</w:t>
        </w:r>
        <w:r w:rsidR="006B66B8">
          <w:rPr>
            <w:rFonts w:asciiTheme="minorHAnsi" w:eastAsiaTheme="minorEastAsia" w:hAnsiTheme="minorHAnsi" w:cstheme="minorBidi"/>
            <w:sz w:val="22"/>
            <w:szCs w:val="22"/>
          </w:rPr>
          <w:tab/>
        </w:r>
        <w:r w:rsidR="006B66B8" w:rsidRPr="00A660BA">
          <w:rPr>
            <w:rStyle w:val="Hyperlink"/>
          </w:rPr>
          <w:t>Bewirtschaftungsplan und Maßnahmenprogramm der FGG Elbe</w:t>
        </w:r>
        <w:r w:rsidR="006B66B8">
          <w:rPr>
            <w:webHidden/>
          </w:rPr>
          <w:tab/>
        </w:r>
        <w:r w:rsidR="006B66B8">
          <w:rPr>
            <w:webHidden/>
          </w:rPr>
          <w:fldChar w:fldCharType="begin"/>
        </w:r>
        <w:r w:rsidR="006B66B8">
          <w:rPr>
            <w:webHidden/>
          </w:rPr>
          <w:instrText xml:space="preserve"> PAGEREF _Toc46133889 \h </w:instrText>
        </w:r>
        <w:r w:rsidR="006B66B8">
          <w:rPr>
            <w:webHidden/>
          </w:rPr>
        </w:r>
        <w:r w:rsidR="006B66B8">
          <w:rPr>
            <w:webHidden/>
          </w:rPr>
          <w:fldChar w:fldCharType="separate"/>
        </w:r>
        <w:r w:rsidR="00D516E2">
          <w:rPr>
            <w:webHidden/>
          </w:rPr>
          <w:t>24</w:t>
        </w:r>
        <w:r w:rsidR="006B66B8">
          <w:rPr>
            <w:webHidden/>
          </w:rPr>
          <w:fldChar w:fldCharType="end"/>
        </w:r>
      </w:hyperlink>
    </w:p>
    <w:p w14:paraId="73C8DBEC" w14:textId="0CEA90FB" w:rsidR="006B66B8" w:rsidRDefault="00000000" w:rsidP="006B66B8">
      <w:pPr>
        <w:pStyle w:val="Verzeichnis3"/>
        <w:spacing w:before="0" w:after="0"/>
        <w:rPr>
          <w:rFonts w:asciiTheme="minorHAnsi" w:eastAsiaTheme="minorEastAsia" w:hAnsiTheme="minorHAnsi" w:cstheme="minorBidi"/>
          <w:szCs w:val="22"/>
        </w:rPr>
      </w:pPr>
      <w:hyperlink w:anchor="_Toc46133890" w:history="1">
        <w:r w:rsidR="006B66B8" w:rsidRPr="00A660BA">
          <w:rPr>
            <w:rStyle w:val="Hyperlink"/>
          </w:rPr>
          <w:t>6.6.1</w:t>
        </w:r>
        <w:r w:rsidR="006B66B8">
          <w:rPr>
            <w:rFonts w:asciiTheme="minorHAnsi" w:eastAsiaTheme="minorEastAsia" w:hAnsiTheme="minorHAnsi" w:cstheme="minorBidi"/>
            <w:szCs w:val="22"/>
          </w:rPr>
          <w:tab/>
        </w:r>
        <w:r w:rsidR="006B66B8" w:rsidRPr="00A660BA">
          <w:rPr>
            <w:rStyle w:val="Hyperlink"/>
          </w:rPr>
          <w:t>Bewirtschaftungsziele zu den Maßnahmenprogrammen</w:t>
        </w:r>
        <w:r w:rsidR="006B66B8">
          <w:rPr>
            <w:webHidden/>
          </w:rPr>
          <w:tab/>
        </w:r>
        <w:r w:rsidR="006B66B8">
          <w:rPr>
            <w:webHidden/>
          </w:rPr>
          <w:fldChar w:fldCharType="begin"/>
        </w:r>
        <w:r w:rsidR="006B66B8">
          <w:rPr>
            <w:webHidden/>
          </w:rPr>
          <w:instrText xml:space="preserve"> PAGEREF _Toc46133890 \h </w:instrText>
        </w:r>
        <w:r w:rsidR="006B66B8">
          <w:rPr>
            <w:webHidden/>
          </w:rPr>
        </w:r>
        <w:r w:rsidR="006B66B8">
          <w:rPr>
            <w:webHidden/>
          </w:rPr>
          <w:fldChar w:fldCharType="separate"/>
        </w:r>
        <w:r w:rsidR="00D516E2">
          <w:rPr>
            <w:webHidden/>
          </w:rPr>
          <w:t>24</w:t>
        </w:r>
        <w:r w:rsidR="006B66B8">
          <w:rPr>
            <w:webHidden/>
          </w:rPr>
          <w:fldChar w:fldCharType="end"/>
        </w:r>
      </w:hyperlink>
    </w:p>
    <w:p w14:paraId="7BA9EA63" w14:textId="348907EA" w:rsidR="006B66B8" w:rsidRDefault="00000000" w:rsidP="006B66B8">
      <w:pPr>
        <w:pStyle w:val="Verzeichnis3"/>
        <w:spacing w:before="0" w:after="0"/>
        <w:rPr>
          <w:rFonts w:asciiTheme="minorHAnsi" w:eastAsiaTheme="minorEastAsia" w:hAnsiTheme="minorHAnsi" w:cstheme="minorBidi"/>
          <w:szCs w:val="22"/>
        </w:rPr>
      </w:pPr>
      <w:hyperlink w:anchor="_Toc46133891" w:history="1">
        <w:r w:rsidR="006B66B8" w:rsidRPr="00A660BA">
          <w:rPr>
            <w:rStyle w:val="Hyperlink"/>
          </w:rPr>
          <w:t>6.6.2</w:t>
        </w:r>
        <w:r w:rsidR="006B66B8">
          <w:rPr>
            <w:rFonts w:asciiTheme="minorHAnsi" w:eastAsiaTheme="minorEastAsia" w:hAnsiTheme="minorHAnsi" w:cstheme="minorBidi"/>
            <w:szCs w:val="22"/>
          </w:rPr>
          <w:tab/>
        </w:r>
        <w:r w:rsidR="006B66B8" w:rsidRPr="00A660BA">
          <w:rPr>
            <w:rStyle w:val="Hyperlink"/>
          </w:rPr>
          <w:t>Maßnahmen für den OWK Laucha</w:t>
        </w:r>
        <w:r w:rsidR="006B66B8">
          <w:rPr>
            <w:webHidden/>
          </w:rPr>
          <w:tab/>
        </w:r>
        <w:r w:rsidR="006B66B8">
          <w:rPr>
            <w:webHidden/>
          </w:rPr>
          <w:fldChar w:fldCharType="begin"/>
        </w:r>
        <w:r w:rsidR="006B66B8">
          <w:rPr>
            <w:webHidden/>
          </w:rPr>
          <w:instrText xml:space="preserve"> PAGEREF _Toc46133891 \h </w:instrText>
        </w:r>
        <w:r w:rsidR="006B66B8">
          <w:rPr>
            <w:webHidden/>
          </w:rPr>
        </w:r>
        <w:r w:rsidR="006B66B8">
          <w:rPr>
            <w:webHidden/>
          </w:rPr>
          <w:fldChar w:fldCharType="separate"/>
        </w:r>
        <w:r w:rsidR="00D516E2">
          <w:rPr>
            <w:webHidden/>
          </w:rPr>
          <w:t>26</w:t>
        </w:r>
        <w:r w:rsidR="006B66B8">
          <w:rPr>
            <w:webHidden/>
          </w:rPr>
          <w:fldChar w:fldCharType="end"/>
        </w:r>
      </w:hyperlink>
    </w:p>
    <w:p w14:paraId="4091C955" w14:textId="37588271" w:rsidR="006B66B8" w:rsidRDefault="00000000" w:rsidP="006B66B8">
      <w:pPr>
        <w:pStyle w:val="Verzeichnis3"/>
        <w:spacing w:before="0" w:after="0"/>
        <w:rPr>
          <w:rFonts w:asciiTheme="minorHAnsi" w:eastAsiaTheme="minorEastAsia" w:hAnsiTheme="minorHAnsi" w:cstheme="minorBidi"/>
          <w:szCs w:val="22"/>
        </w:rPr>
      </w:pPr>
      <w:hyperlink w:anchor="_Toc46133892" w:history="1">
        <w:r w:rsidR="006B66B8" w:rsidRPr="00A660BA">
          <w:rPr>
            <w:rStyle w:val="Hyperlink"/>
          </w:rPr>
          <w:t>6.6.3</w:t>
        </w:r>
        <w:r w:rsidR="006B66B8">
          <w:rPr>
            <w:rFonts w:asciiTheme="minorHAnsi" w:eastAsiaTheme="minorEastAsia" w:hAnsiTheme="minorHAnsi" w:cstheme="minorBidi"/>
            <w:szCs w:val="22"/>
          </w:rPr>
          <w:tab/>
        </w:r>
        <w:r w:rsidR="006B66B8" w:rsidRPr="00A660BA">
          <w:rPr>
            <w:rStyle w:val="Hyperlink"/>
          </w:rPr>
          <w:t>Maßnahmen für den GWK Merseburger Buntsandsteinplatte</w:t>
        </w:r>
        <w:r w:rsidR="006B66B8">
          <w:rPr>
            <w:webHidden/>
          </w:rPr>
          <w:tab/>
        </w:r>
        <w:r w:rsidR="006B66B8">
          <w:rPr>
            <w:webHidden/>
          </w:rPr>
          <w:fldChar w:fldCharType="begin"/>
        </w:r>
        <w:r w:rsidR="006B66B8">
          <w:rPr>
            <w:webHidden/>
          </w:rPr>
          <w:instrText xml:space="preserve"> PAGEREF _Toc46133892 \h </w:instrText>
        </w:r>
        <w:r w:rsidR="006B66B8">
          <w:rPr>
            <w:webHidden/>
          </w:rPr>
        </w:r>
        <w:r w:rsidR="006B66B8">
          <w:rPr>
            <w:webHidden/>
          </w:rPr>
          <w:fldChar w:fldCharType="separate"/>
        </w:r>
        <w:r w:rsidR="00D516E2">
          <w:rPr>
            <w:webHidden/>
          </w:rPr>
          <w:t>26</w:t>
        </w:r>
        <w:r w:rsidR="006B66B8">
          <w:rPr>
            <w:webHidden/>
          </w:rPr>
          <w:fldChar w:fldCharType="end"/>
        </w:r>
      </w:hyperlink>
    </w:p>
    <w:p w14:paraId="33E594FA" w14:textId="29290D86"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893" w:history="1">
        <w:r w:rsidR="006B66B8" w:rsidRPr="00A660BA">
          <w:rPr>
            <w:rStyle w:val="Hyperlink"/>
          </w:rPr>
          <w:t>7.</w:t>
        </w:r>
        <w:r w:rsidR="006B66B8">
          <w:rPr>
            <w:rFonts w:asciiTheme="minorHAnsi" w:eastAsiaTheme="minorEastAsia" w:hAnsiTheme="minorHAnsi" w:cstheme="minorBidi"/>
            <w:b w:val="0"/>
            <w:sz w:val="22"/>
            <w:szCs w:val="22"/>
          </w:rPr>
          <w:tab/>
        </w:r>
        <w:r w:rsidR="006B66B8" w:rsidRPr="00A660BA">
          <w:rPr>
            <w:rStyle w:val="Hyperlink"/>
          </w:rPr>
          <w:t>Beschreibung der Oberflächenwasserkörper und Grundwasserkörper</w:t>
        </w:r>
        <w:r w:rsidR="006B66B8">
          <w:rPr>
            <w:webHidden/>
          </w:rPr>
          <w:tab/>
        </w:r>
        <w:r w:rsidR="006B66B8">
          <w:rPr>
            <w:webHidden/>
          </w:rPr>
          <w:fldChar w:fldCharType="begin"/>
        </w:r>
        <w:r w:rsidR="006B66B8">
          <w:rPr>
            <w:webHidden/>
          </w:rPr>
          <w:instrText xml:space="preserve"> PAGEREF _Toc46133893 \h </w:instrText>
        </w:r>
        <w:r w:rsidR="006B66B8">
          <w:rPr>
            <w:webHidden/>
          </w:rPr>
        </w:r>
        <w:r w:rsidR="006B66B8">
          <w:rPr>
            <w:webHidden/>
          </w:rPr>
          <w:fldChar w:fldCharType="separate"/>
        </w:r>
        <w:r w:rsidR="00D516E2">
          <w:rPr>
            <w:webHidden/>
          </w:rPr>
          <w:t>29</w:t>
        </w:r>
        <w:r w:rsidR="006B66B8">
          <w:rPr>
            <w:webHidden/>
          </w:rPr>
          <w:fldChar w:fldCharType="end"/>
        </w:r>
      </w:hyperlink>
    </w:p>
    <w:p w14:paraId="0990FF29" w14:textId="2720A5F6" w:rsidR="006B66B8" w:rsidRDefault="00000000" w:rsidP="006B66B8">
      <w:pPr>
        <w:pStyle w:val="Verzeichnis2"/>
        <w:spacing w:before="0" w:after="0"/>
        <w:rPr>
          <w:rFonts w:asciiTheme="minorHAnsi" w:eastAsiaTheme="minorEastAsia" w:hAnsiTheme="minorHAnsi" w:cstheme="minorBidi"/>
          <w:sz w:val="22"/>
          <w:szCs w:val="22"/>
        </w:rPr>
      </w:pPr>
      <w:hyperlink w:anchor="_Toc46133894" w:history="1">
        <w:r w:rsidR="006B66B8" w:rsidRPr="00A660BA">
          <w:rPr>
            <w:rStyle w:val="Hyperlink"/>
          </w:rPr>
          <w:t>7.1</w:t>
        </w:r>
        <w:r w:rsidR="006B66B8">
          <w:rPr>
            <w:rFonts w:asciiTheme="minorHAnsi" w:eastAsiaTheme="minorEastAsia" w:hAnsiTheme="minorHAnsi" w:cstheme="minorBidi"/>
            <w:sz w:val="22"/>
            <w:szCs w:val="22"/>
          </w:rPr>
          <w:tab/>
        </w:r>
        <w:r w:rsidR="006B66B8" w:rsidRPr="00A660BA">
          <w:rPr>
            <w:rStyle w:val="Hyperlink"/>
          </w:rPr>
          <w:t>Ökologisches Potenzial des Oberflächenwasserkörpers</w:t>
        </w:r>
        <w:r w:rsidR="006B66B8">
          <w:rPr>
            <w:webHidden/>
          </w:rPr>
          <w:tab/>
        </w:r>
        <w:r w:rsidR="006B66B8">
          <w:rPr>
            <w:webHidden/>
          </w:rPr>
          <w:fldChar w:fldCharType="begin"/>
        </w:r>
        <w:r w:rsidR="006B66B8">
          <w:rPr>
            <w:webHidden/>
          </w:rPr>
          <w:instrText xml:space="preserve"> PAGEREF _Toc46133894 \h </w:instrText>
        </w:r>
        <w:r w:rsidR="006B66B8">
          <w:rPr>
            <w:webHidden/>
          </w:rPr>
        </w:r>
        <w:r w:rsidR="006B66B8">
          <w:rPr>
            <w:webHidden/>
          </w:rPr>
          <w:fldChar w:fldCharType="separate"/>
        </w:r>
        <w:r w:rsidR="00D516E2">
          <w:rPr>
            <w:webHidden/>
          </w:rPr>
          <w:t>29</w:t>
        </w:r>
        <w:r w:rsidR="006B66B8">
          <w:rPr>
            <w:webHidden/>
          </w:rPr>
          <w:fldChar w:fldCharType="end"/>
        </w:r>
      </w:hyperlink>
    </w:p>
    <w:p w14:paraId="1A996E2F" w14:textId="4A988CBC" w:rsidR="006B66B8" w:rsidRDefault="00000000" w:rsidP="006B66B8">
      <w:pPr>
        <w:pStyle w:val="Verzeichnis3"/>
        <w:spacing w:before="0" w:after="0"/>
        <w:rPr>
          <w:rFonts w:asciiTheme="minorHAnsi" w:eastAsiaTheme="minorEastAsia" w:hAnsiTheme="minorHAnsi" w:cstheme="minorBidi"/>
          <w:szCs w:val="22"/>
        </w:rPr>
      </w:pPr>
      <w:hyperlink w:anchor="_Toc46133895" w:history="1">
        <w:r w:rsidR="006B66B8" w:rsidRPr="00A660BA">
          <w:rPr>
            <w:rStyle w:val="Hyperlink"/>
          </w:rPr>
          <w:t>7.1.1</w:t>
        </w:r>
        <w:r w:rsidR="006B66B8">
          <w:rPr>
            <w:rFonts w:asciiTheme="minorHAnsi" w:eastAsiaTheme="minorEastAsia" w:hAnsiTheme="minorHAnsi" w:cstheme="minorBidi"/>
            <w:szCs w:val="22"/>
          </w:rPr>
          <w:tab/>
        </w:r>
        <w:r w:rsidR="006B66B8" w:rsidRPr="00A660BA">
          <w:rPr>
            <w:rStyle w:val="Hyperlink"/>
          </w:rPr>
          <w:t>Biologische Qualitätskomponenten</w:t>
        </w:r>
        <w:r w:rsidR="006B66B8">
          <w:rPr>
            <w:webHidden/>
          </w:rPr>
          <w:tab/>
        </w:r>
        <w:r w:rsidR="006B66B8">
          <w:rPr>
            <w:webHidden/>
          </w:rPr>
          <w:fldChar w:fldCharType="begin"/>
        </w:r>
        <w:r w:rsidR="006B66B8">
          <w:rPr>
            <w:webHidden/>
          </w:rPr>
          <w:instrText xml:space="preserve"> PAGEREF _Toc46133895 \h </w:instrText>
        </w:r>
        <w:r w:rsidR="006B66B8">
          <w:rPr>
            <w:webHidden/>
          </w:rPr>
        </w:r>
        <w:r w:rsidR="006B66B8">
          <w:rPr>
            <w:webHidden/>
          </w:rPr>
          <w:fldChar w:fldCharType="separate"/>
        </w:r>
        <w:r w:rsidR="00D516E2">
          <w:rPr>
            <w:webHidden/>
          </w:rPr>
          <w:t>29</w:t>
        </w:r>
        <w:r w:rsidR="006B66B8">
          <w:rPr>
            <w:webHidden/>
          </w:rPr>
          <w:fldChar w:fldCharType="end"/>
        </w:r>
      </w:hyperlink>
    </w:p>
    <w:p w14:paraId="0B24D3F3" w14:textId="37D389CC" w:rsidR="006B66B8" w:rsidRDefault="00000000" w:rsidP="006B66B8">
      <w:pPr>
        <w:pStyle w:val="Verzeichnis3"/>
        <w:spacing w:before="0" w:after="0"/>
        <w:rPr>
          <w:rFonts w:asciiTheme="minorHAnsi" w:eastAsiaTheme="minorEastAsia" w:hAnsiTheme="minorHAnsi" w:cstheme="minorBidi"/>
          <w:szCs w:val="22"/>
        </w:rPr>
      </w:pPr>
      <w:hyperlink w:anchor="_Toc46133896" w:history="1">
        <w:r w:rsidR="006B66B8" w:rsidRPr="00A660BA">
          <w:rPr>
            <w:rStyle w:val="Hyperlink"/>
          </w:rPr>
          <w:t>7.1.2</w:t>
        </w:r>
        <w:r w:rsidR="006B66B8">
          <w:rPr>
            <w:rFonts w:asciiTheme="minorHAnsi" w:eastAsiaTheme="minorEastAsia" w:hAnsiTheme="minorHAnsi" w:cstheme="minorBidi"/>
            <w:szCs w:val="22"/>
          </w:rPr>
          <w:tab/>
        </w:r>
        <w:r w:rsidR="006B66B8" w:rsidRPr="00A660BA">
          <w:rPr>
            <w:rStyle w:val="Hyperlink"/>
          </w:rPr>
          <w:t>Hydromorphologische Qualitätskomponenten</w:t>
        </w:r>
        <w:r w:rsidR="006B66B8">
          <w:rPr>
            <w:webHidden/>
          </w:rPr>
          <w:tab/>
        </w:r>
        <w:r w:rsidR="006B66B8">
          <w:rPr>
            <w:webHidden/>
          </w:rPr>
          <w:fldChar w:fldCharType="begin"/>
        </w:r>
        <w:r w:rsidR="006B66B8">
          <w:rPr>
            <w:webHidden/>
          </w:rPr>
          <w:instrText xml:space="preserve"> PAGEREF _Toc46133896 \h </w:instrText>
        </w:r>
        <w:r w:rsidR="006B66B8">
          <w:rPr>
            <w:webHidden/>
          </w:rPr>
        </w:r>
        <w:r w:rsidR="006B66B8">
          <w:rPr>
            <w:webHidden/>
          </w:rPr>
          <w:fldChar w:fldCharType="separate"/>
        </w:r>
        <w:r w:rsidR="00D516E2">
          <w:rPr>
            <w:webHidden/>
          </w:rPr>
          <w:t>35</w:t>
        </w:r>
        <w:r w:rsidR="006B66B8">
          <w:rPr>
            <w:webHidden/>
          </w:rPr>
          <w:fldChar w:fldCharType="end"/>
        </w:r>
      </w:hyperlink>
    </w:p>
    <w:p w14:paraId="1EE3C0B6" w14:textId="239BF162" w:rsidR="006B66B8" w:rsidRDefault="00000000" w:rsidP="006B66B8">
      <w:pPr>
        <w:pStyle w:val="Verzeichnis3"/>
        <w:spacing w:before="0" w:after="0"/>
        <w:rPr>
          <w:rFonts w:asciiTheme="minorHAnsi" w:eastAsiaTheme="minorEastAsia" w:hAnsiTheme="minorHAnsi" w:cstheme="minorBidi"/>
          <w:szCs w:val="22"/>
        </w:rPr>
      </w:pPr>
      <w:hyperlink w:anchor="_Toc46133897" w:history="1">
        <w:r w:rsidR="006B66B8" w:rsidRPr="00A660BA">
          <w:rPr>
            <w:rStyle w:val="Hyperlink"/>
          </w:rPr>
          <w:t>7.1.3</w:t>
        </w:r>
        <w:r w:rsidR="006B66B8">
          <w:rPr>
            <w:rFonts w:asciiTheme="minorHAnsi" w:eastAsiaTheme="minorEastAsia" w:hAnsiTheme="minorHAnsi" w:cstheme="minorBidi"/>
            <w:szCs w:val="22"/>
          </w:rPr>
          <w:tab/>
        </w:r>
        <w:r w:rsidR="006B66B8" w:rsidRPr="00A660BA">
          <w:rPr>
            <w:rStyle w:val="Hyperlink"/>
          </w:rPr>
          <w:t>ACP - allgemeine chemisch-physikalische Parameter als Qualitätskomponente</w:t>
        </w:r>
        <w:r w:rsidR="006B66B8">
          <w:rPr>
            <w:webHidden/>
          </w:rPr>
          <w:tab/>
        </w:r>
        <w:r w:rsidR="006B66B8">
          <w:rPr>
            <w:webHidden/>
          </w:rPr>
          <w:fldChar w:fldCharType="begin"/>
        </w:r>
        <w:r w:rsidR="006B66B8">
          <w:rPr>
            <w:webHidden/>
          </w:rPr>
          <w:instrText xml:space="preserve"> PAGEREF _Toc46133897 \h </w:instrText>
        </w:r>
        <w:r w:rsidR="006B66B8">
          <w:rPr>
            <w:webHidden/>
          </w:rPr>
        </w:r>
        <w:r w:rsidR="006B66B8">
          <w:rPr>
            <w:webHidden/>
          </w:rPr>
          <w:fldChar w:fldCharType="separate"/>
        </w:r>
        <w:r w:rsidR="00D516E2">
          <w:rPr>
            <w:webHidden/>
          </w:rPr>
          <w:t>38</w:t>
        </w:r>
        <w:r w:rsidR="006B66B8">
          <w:rPr>
            <w:webHidden/>
          </w:rPr>
          <w:fldChar w:fldCharType="end"/>
        </w:r>
      </w:hyperlink>
    </w:p>
    <w:p w14:paraId="2264B8C5" w14:textId="6CF1DFD4" w:rsidR="006B66B8" w:rsidRDefault="00000000" w:rsidP="006B66B8">
      <w:pPr>
        <w:pStyle w:val="Verzeichnis3"/>
        <w:spacing w:before="0" w:after="0"/>
        <w:rPr>
          <w:rFonts w:asciiTheme="minorHAnsi" w:eastAsiaTheme="minorEastAsia" w:hAnsiTheme="minorHAnsi" w:cstheme="minorBidi"/>
          <w:szCs w:val="22"/>
        </w:rPr>
      </w:pPr>
      <w:hyperlink w:anchor="_Toc46133898" w:history="1">
        <w:r w:rsidR="006B66B8" w:rsidRPr="00A660BA">
          <w:rPr>
            <w:rStyle w:val="Hyperlink"/>
          </w:rPr>
          <w:t>7.1.4</w:t>
        </w:r>
        <w:r w:rsidR="006B66B8">
          <w:rPr>
            <w:rFonts w:asciiTheme="minorHAnsi" w:eastAsiaTheme="minorEastAsia" w:hAnsiTheme="minorHAnsi" w:cstheme="minorBidi"/>
            <w:szCs w:val="22"/>
          </w:rPr>
          <w:tab/>
        </w:r>
        <w:r w:rsidR="006B66B8" w:rsidRPr="00A660BA">
          <w:rPr>
            <w:rStyle w:val="Hyperlink"/>
          </w:rPr>
          <w:t>Flussgebietsspezifische Schadstoffe</w:t>
        </w:r>
        <w:r w:rsidR="006B66B8">
          <w:rPr>
            <w:webHidden/>
          </w:rPr>
          <w:tab/>
        </w:r>
        <w:r w:rsidR="006B66B8">
          <w:rPr>
            <w:webHidden/>
          </w:rPr>
          <w:fldChar w:fldCharType="begin"/>
        </w:r>
        <w:r w:rsidR="006B66B8">
          <w:rPr>
            <w:webHidden/>
          </w:rPr>
          <w:instrText xml:space="preserve"> PAGEREF _Toc46133898 \h </w:instrText>
        </w:r>
        <w:r w:rsidR="006B66B8">
          <w:rPr>
            <w:webHidden/>
          </w:rPr>
        </w:r>
        <w:r w:rsidR="006B66B8">
          <w:rPr>
            <w:webHidden/>
          </w:rPr>
          <w:fldChar w:fldCharType="separate"/>
        </w:r>
        <w:r w:rsidR="00D516E2">
          <w:rPr>
            <w:webHidden/>
          </w:rPr>
          <w:t>39</w:t>
        </w:r>
        <w:r w:rsidR="006B66B8">
          <w:rPr>
            <w:webHidden/>
          </w:rPr>
          <w:fldChar w:fldCharType="end"/>
        </w:r>
      </w:hyperlink>
    </w:p>
    <w:p w14:paraId="0D112F51" w14:textId="1930BFFA" w:rsidR="006B66B8" w:rsidRDefault="00000000" w:rsidP="006B66B8">
      <w:pPr>
        <w:pStyle w:val="Verzeichnis2"/>
        <w:spacing w:before="0" w:after="0"/>
        <w:rPr>
          <w:rFonts w:asciiTheme="minorHAnsi" w:eastAsiaTheme="minorEastAsia" w:hAnsiTheme="minorHAnsi" w:cstheme="minorBidi"/>
          <w:sz w:val="22"/>
          <w:szCs w:val="22"/>
        </w:rPr>
      </w:pPr>
      <w:hyperlink w:anchor="_Toc46133899" w:history="1">
        <w:r w:rsidR="006B66B8" w:rsidRPr="00A660BA">
          <w:rPr>
            <w:rStyle w:val="Hyperlink"/>
          </w:rPr>
          <w:t>7.2</w:t>
        </w:r>
        <w:r w:rsidR="006B66B8">
          <w:rPr>
            <w:rFonts w:asciiTheme="minorHAnsi" w:eastAsiaTheme="minorEastAsia" w:hAnsiTheme="minorHAnsi" w:cstheme="minorBidi"/>
            <w:sz w:val="22"/>
            <w:szCs w:val="22"/>
          </w:rPr>
          <w:tab/>
        </w:r>
        <w:r w:rsidR="006B66B8" w:rsidRPr="00A660BA">
          <w:rPr>
            <w:rStyle w:val="Hyperlink"/>
          </w:rPr>
          <w:t>Chemischer Zustand des Oberflächenwasserkörpers</w:t>
        </w:r>
        <w:r w:rsidR="006B66B8">
          <w:rPr>
            <w:webHidden/>
          </w:rPr>
          <w:tab/>
        </w:r>
        <w:r w:rsidR="006B66B8">
          <w:rPr>
            <w:webHidden/>
          </w:rPr>
          <w:fldChar w:fldCharType="begin"/>
        </w:r>
        <w:r w:rsidR="006B66B8">
          <w:rPr>
            <w:webHidden/>
          </w:rPr>
          <w:instrText xml:space="preserve"> PAGEREF _Toc46133899 \h </w:instrText>
        </w:r>
        <w:r w:rsidR="006B66B8">
          <w:rPr>
            <w:webHidden/>
          </w:rPr>
        </w:r>
        <w:r w:rsidR="006B66B8">
          <w:rPr>
            <w:webHidden/>
          </w:rPr>
          <w:fldChar w:fldCharType="separate"/>
        </w:r>
        <w:r w:rsidR="00D516E2">
          <w:rPr>
            <w:webHidden/>
          </w:rPr>
          <w:t>39</w:t>
        </w:r>
        <w:r w:rsidR="006B66B8">
          <w:rPr>
            <w:webHidden/>
          </w:rPr>
          <w:fldChar w:fldCharType="end"/>
        </w:r>
      </w:hyperlink>
    </w:p>
    <w:p w14:paraId="6750F06B" w14:textId="35A53976" w:rsidR="006B66B8" w:rsidRDefault="00000000" w:rsidP="006B66B8">
      <w:pPr>
        <w:pStyle w:val="Verzeichnis2"/>
        <w:spacing w:before="0" w:after="0"/>
        <w:rPr>
          <w:rFonts w:asciiTheme="minorHAnsi" w:eastAsiaTheme="minorEastAsia" w:hAnsiTheme="minorHAnsi" w:cstheme="minorBidi"/>
          <w:sz w:val="22"/>
          <w:szCs w:val="22"/>
        </w:rPr>
      </w:pPr>
      <w:hyperlink w:anchor="_Toc46133900" w:history="1">
        <w:r w:rsidR="006B66B8" w:rsidRPr="00A660BA">
          <w:rPr>
            <w:rStyle w:val="Hyperlink"/>
          </w:rPr>
          <w:t>7.3</w:t>
        </w:r>
        <w:r w:rsidR="006B66B8">
          <w:rPr>
            <w:rFonts w:asciiTheme="minorHAnsi" w:eastAsiaTheme="minorEastAsia" w:hAnsiTheme="minorHAnsi" w:cstheme="minorBidi"/>
            <w:sz w:val="22"/>
            <w:szCs w:val="22"/>
          </w:rPr>
          <w:tab/>
        </w:r>
        <w:r w:rsidR="006B66B8" w:rsidRPr="00A660BA">
          <w:rPr>
            <w:rStyle w:val="Hyperlink"/>
          </w:rPr>
          <w:t>Belastungen Oberflächenwasserkörper</w:t>
        </w:r>
        <w:r w:rsidR="006B66B8">
          <w:rPr>
            <w:webHidden/>
          </w:rPr>
          <w:tab/>
        </w:r>
        <w:r w:rsidR="006B66B8">
          <w:rPr>
            <w:webHidden/>
          </w:rPr>
          <w:fldChar w:fldCharType="begin"/>
        </w:r>
        <w:r w:rsidR="006B66B8">
          <w:rPr>
            <w:webHidden/>
          </w:rPr>
          <w:instrText xml:space="preserve"> PAGEREF _Toc46133900 \h </w:instrText>
        </w:r>
        <w:r w:rsidR="006B66B8">
          <w:rPr>
            <w:webHidden/>
          </w:rPr>
        </w:r>
        <w:r w:rsidR="006B66B8">
          <w:rPr>
            <w:webHidden/>
          </w:rPr>
          <w:fldChar w:fldCharType="separate"/>
        </w:r>
        <w:r w:rsidR="00D516E2">
          <w:rPr>
            <w:webHidden/>
          </w:rPr>
          <w:t>40</w:t>
        </w:r>
        <w:r w:rsidR="006B66B8">
          <w:rPr>
            <w:webHidden/>
          </w:rPr>
          <w:fldChar w:fldCharType="end"/>
        </w:r>
      </w:hyperlink>
    </w:p>
    <w:p w14:paraId="27242957" w14:textId="1C7DAE9A" w:rsidR="006B66B8" w:rsidRDefault="00000000" w:rsidP="006B66B8">
      <w:pPr>
        <w:pStyle w:val="Verzeichnis2"/>
        <w:spacing w:before="0" w:after="0"/>
        <w:rPr>
          <w:rFonts w:asciiTheme="minorHAnsi" w:eastAsiaTheme="minorEastAsia" w:hAnsiTheme="minorHAnsi" w:cstheme="minorBidi"/>
          <w:sz w:val="22"/>
          <w:szCs w:val="22"/>
        </w:rPr>
      </w:pPr>
      <w:hyperlink w:anchor="_Toc46133901" w:history="1">
        <w:r w:rsidR="006B66B8" w:rsidRPr="00A660BA">
          <w:rPr>
            <w:rStyle w:val="Hyperlink"/>
          </w:rPr>
          <w:t>7.4</w:t>
        </w:r>
        <w:r w:rsidR="006B66B8">
          <w:rPr>
            <w:rFonts w:asciiTheme="minorHAnsi" w:eastAsiaTheme="minorEastAsia" w:hAnsiTheme="minorHAnsi" w:cstheme="minorBidi"/>
            <w:sz w:val="22"/>
            <w:szCs w:val="22"/>
          </w:rPr>
          <w:tab/>
        </w:r>
        <w:r w:rsidR="006B66B8" w:rsidRPr="00A660BA">
          <w:rPr>
            <w:rStyle w:val="Hyperlink"/>
          </w:rPr>
          <w:t>Chemischer Zustand des Grundwasserkörpers</w:t>
        </w:r>
        <w:r w:rsidR="006B66B8">
          <w:rPr>
            <w:webHidden/>
          </w:rPr>
          <w:tab/>
        </w:r>
        <w:r w:rsidR="006B66B8">
          <w:rPr>
            <w:webHidden/>
          </w:rPr>
          <w:fldChar w:fldCharType="begin"/>
        </w:r>
        <w:r w:rsidR="006B66B8">
          <w:rPr>
            <w:webHidden/>
          </w:rPr>
          <w:instrText xml:space="preserve"> PAGEREF _Toc46133901 \h </w:instrText>
        </w:r>
        <w:r w:rsidR="006B66B8">
          <w:rPr>
            <w:webHidden/>
          </w:rPr>
        </w:r>
        <w:r w:rsidR="006B66B8">
          <w:rPr>
            <w:webHidden/>
          </w:rPr>
          <w:fldChar w:fldCharType="separate"/>
        </w:r>
        <w:r w:rsidR="00D516E2">
          <w:rPr>
            <w:webHidden/>
          </w:rPr>
          <w:t>40</w:t>
        </w:r>
        <w:r w:rsidR="006B66B8">
          <w:rPr>
            <w:webHidden/>
          </w:rPr>
          <w:fldChar w:fldCharType="end"/>
        </w:r>
      </w:hyperlink>
    </w:p>
    <w:p w14:paraId="3152BABC" w14:textId="4513F881" w:rsidR="006B66B8" w:rsidRDefault="00000000" w:rsidP="006B66B8">
      <w:pPr>
        <w:pStyle w:val="Verzeichnis2"/>
        <w:spacing w:before="0" w:after="0"/>
        <w:rPr>
          <w:rFonts w:asciiTheme="minorHAnsi" w:eastAsiaTheme="minorEastAsia" w:hAnsiTheme="minorHAnsi" w:cstheme="minorBidi"/>
          <w:sz w:val="22"/>
          <w:szCs w:val="22"/>
        </w:rPr>
      </w:pPr>
      <w:hyperlink w:anchor="_Toc46133902" w:history="1">
        <w:r w:rsidR="006B66B8" w:rsidRPr="00A660BA">
          <w:rPr>
            <w:rStyle w:val="Hyperlink"/>
          </w:rPr>
          <w:t>7.5</w:t>
        </w:r>
        <w:r w:rsidR="006B66B8">
          <w:rPr>
            <w:rFonts w:asciiTheme="minorHAnsi" w:eastAsiaTheme="minorEastAsia" w:hAnsiTheme="minorHAnsi" w:cstheme="minorBidi"/>
            <w:sz w:val="22"/>
            <w:szCs w:val="22"/>
          </w:rPr>
          <w:tab/>
        </w:r>
        <w:r w:rsidR="006B66B8" w:rsidRPr="00A660BA">
          <w:rPr>
            <w:rStyle w:val="Hyperlink"/>
          </w:rPr>
          <w:t>Mengenmäßiger Zustand des Grundwasserkörpers</w:t>
        </w:r>
        <w:r w:rsidR="006B66B8">
          <w:rPr>
            <w:webHidden/>
          </w:rPr>
          <w:tab/>
        </w:r>
        <w:r w:rsidR="006B66B8">
          <w:rPr>
            <w:webHidden/>
          </w:rPr>
          <w:fldChar w:fldCharType="begin"/>
        </w:r>
        <w:r w:rsidR="006B66B8">
          <w:rPr>
            <w:webHidden/>
          </w:rPr>
          <w:instrText xml:space="preserve"> PAGEREF _Toc46133902 \h </w:instrText>
        </w:r>
        <w:r w:rsidR="006B66B8">
          <w:rPr>
            <w:webHidden/>
          </w:rPr>
        </w:r>
        <w:r w:rsidR="006B66B8">
          <w:rPr>
            <w:webHidden/>
          </w:rPr>
          <w:fldChar w:fldCharType="separate"/>
        </w:r>
        <w:r w:rsidR="00D516E2">
          <w:rPr>
            <w:webHidden/>
          </w:rPr>
          <w:t>41</w:t>
        </w:r>
        <w:r w:rsidR="006B66B8">
          <w:rPr>
            <w:webHidden/>
          </w:rPr>
          <w:fldChar w:fldCharType="end"/>
        </w:r>
      </w:hyperlink>
    </w:p>
    <w:p w14:paraId="4DD286C1" w14:textId="3F2D3C2B" w:rsidR="006B66B8" w:rsidRDefault="00000000" w:rsidP="006B66B8">
      <w:pPr>
        <w:pStyle w:val="Verzeichnis2"/>
        <w:spacing w:before="0" w:after="0"/>
        <w:rPr>
          <w:rFonts w:asciiTheme="minorHAnsi" w:eastAsiaTheme="minorEastAsia" w:hAnsiTheme="minorHAnsi" w:cstheme="minorBidi"/>
          <w:sz w:val="22"/>
          <w:szCs w:val="22"/>
        </w:rPr>
      </w:pPr>
      <w:hyperlink w:anchor="_Toc46133903" w:history="1">
        <w:r w:rsidR="006B66B8" w:rsidRPr="00A660BA">
          <w:rPr>
            <w:rStyle w:val="Hyperlink"/>
          </w:rPr>
          <w:t>7.6</w:t>
        </w:r>
        <w:r w:rsidR="006B66B8">
          <w:rPr>
            <w:rFonts w:asciiTheme="minorHAnsi" w:eastAsiaTheme="minorEastAsia" w:hAnsiTheme="minorHAnsi" w:cstheme="minorBidi"/>
            <w:sz w:val="22"/>
            <w:szCs w:val="22"/>
          </w:rPr>
          <w:tab/>
        </w:r>
        <w:r w:rsidR="006B66B8" w:rsidRPr="00A660BA">
          <w:rPr>
            <w:rStyle w:val="Hyperlink"/>
          </w:rPr>
          <w:t>Belastungen Grundwasserkörper</w:t>
        </w:r>
        <w:r w:rsidR="006B66B8">
          <w:rPr>
            <w:webHidden/>
          </w:rPr>
          <w:tab/>
        </w:r>
        <w:r w:rsidR="006B66B8">
          <w:rPr>
            <w:webHidden/>
          </w:rPr>
          <w:fldChar w:fldCharType="begin"/>
        </w:r>
        <w:r w:rsidR="006B66B8">
          <w:rPr>
            <w:webHidden/>
          </w:rPr>
          <w:instrText xml:space="preserve"> PAGEREF _Toc46133903 \h </w:instrText>
        </w:r>
        <w:r w:rsidR="006B66B8">
          <w:rPr>
            <w:webHidden/>
          </w:rPr>
        </w:r>
        <w:r w:rsidR="006B66B8">
          <w:rPr>
            <w:webHidden/>
          </w:rPr>
          <w:fldChar w:fldCharType="separate"/>
        </w:r>
        <w:r w:rsidR="00D516E2">
          <w:rPr>
            <w:webHidden/>
          </w:rPr>
          <w:t>41</w:t>
        </w:r>
        <w:r w:rsidR="006B66B8">
          <w:rPr>
            <w:webHidden/>
          </w:rPr>
          <w:fldChar w:fldCharType="end"/>
        </w:r>
      </w:hyperlink>
    </w:p>
    <w:p w14:paraId="20886664" w14:textId="0F94B841"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904" w:history="1">
        <w:r w:rsidR="006B66B8" w:rsidRPr="00A660BA">
          <w:rPr>
            <w:rStyle w:val="Hyperlink"/>
          </w:rPr>
          <w:t>8.</w:t>
        </w:r>
        <w:r w:rsidR="006B66B8">
          <w:rPr>
            <w:rFonts w:asciiTheme="minorHAnsi" w:eastAsiaTheme="minorEastAsia" w:hAnsiTheme="minorHAnsi" w:cstheme="minorBidi"/>
            <w:b w:val="0"/>
            <w:sz w:val="22"/>
            <w:szCs w:val="22"/>
          </w:rPr>
          <w:tab/>
        </w:r>
        <w:r w:rsidR="006B66B8" w:rsidRPr="00A660BA">
          <w:rPr>
            <w:rStyle w:val="Hyperlink"/>
          </w:rPr>
          <w:t>Vorhabenswirkungen auf die betroffenen Wasserkörper</w:t>
        </w:r>
        <w:r w:rsidR="006B66B8">
          <w:rPr>
            <w:webHidden/>
          </w:rPr>
          <w:tab/>
        </w:r>
        <w:r w:rsidR="006B66B8">
          <w:rPr>
            <w:webHidden/>
          </w:rPr>
          <w:fldChar w:fldCharType="begin"/>
        </w:r>
        <w:r w:rsidR="006B66B8">
          <w:rPr>
            <w:webHidden/>
          </w:rPr>
          <w:instrText xml:space="preserve"> PAGEREF _Toc46133904 \h </w:instrText>
        </w:r>
        <w:r w:rsidR="006B66B8">
          <w:rPr>
            <w:webHidden/>
          </w:rPr>
        </w:r>
        <w:r w:rsidR="006B66B8">
          <w:rPr>
            <w:webHidden/>
          </w:rPr>
          <w:fldChar w:fldCharType="separate"/>
        </w:r>
        <w:r w:rsidR="00D516E2">
          <w:rPr>
            <w:webHidden/>
          </w:rPr>
          <w:t>42</w:t>
        </w:r>
        <w:r w:rsidR="006B66B8">
          <w:rPr>
            <w:webHidden/>
          </w:rPr>
          <w:fldChar w:fldCharType="end"/>
        </w:r>
      </w:hyperlink>
    </w:p>
    <w:p w14:paraId="2BCCE0B9" w14:textId="15A853E5" w:rsidR="006B66B8" w:rsidRDefault="00000000" w:rsidP="006B66B8">
      <w:pPr>
        <w:pStyle w:val="Verzeichnis2"/>
        <w:spacing w:before="0" w:after="0"/>
        <w:rPr>
          <w:rFonts w:asciiTheme="minorHAnsi" w:eastAsiaTheme="minorEastAsia" w:hAnsiTheme="minorHAnsi" w:cstheme="minorBidi"/>
          <w:sz w:val="22"/>
          <w:szCs w:val="22"/>
        </w:rPr>
      </w:pPr>
      <w:hyperlink w:anchor="_Toc46133905" w:history="1">
        <w:r w:rsidR="006B66B8" w:rsidRPr="00A660BA">
          <w:rPr>
            <w:rStyle w:val="Hyperlink"/>
          </w:rPr>
          <w:t>8.1</w:t>
        </w:r>
        <w:r w:rsidR="006B66B8">
          <w:rPr>
            <w:rFonts w:asciiTheme="minorHAnsi" w:eastAsiaTheme="minorEastAsia" w:hAnsiTheme="minorHAnsi" w:cstheme="minorBidi"/>
            <w:sz w:val="22"/>
            <w:szCs w:val="22"/>
          </w:rPr>
          <w:tab/>
        </w:r>
        <w:r w:rsidR="006B66B8" w:rsidRPr="00A660BA">
          <w:rPr>
            <w:rStyle w:val="Hyperlink"/>
          </w:rPr>
          <w:t>Wirkmatrix für den OWK Laucha</w:t>
        </w:r>
        <w:r w:rsidR="006B66B8">
          <w:rPr>
            <w:webHidden/>
          </w:rPr>
          <w:tab/>
        </w:r>
        <w:r w:rsidR="006B66B8">
          <w:rPr>
            <w:webHidden/>
          </w:rPr>
          <w:fldChar w:fldCharType="begin"/>
        </w:r>
        <w:r w:rsidR="006B66B8">
          <w:rPr>
            <w:webHidden/>
          </w:rPr>
          <w:instrText xml:space="preserve"> PAGEREF _Toc46133905 \h </w:instrText>
        </w:r>
        <w:r w:rsidR="006B66B8">
          <w:rPr>
            <w:webHidden/>
          </w:rPr>
        </w:r>
        <w:r w:rsidR="006B66B8">
          <w:rPr>
            <w:webHidden/>
          </w:rPr>
          <w:fldChar w:fldCharType="separate"/>
        </w:r>
        <w:r w:rsidR="00D516E2">
          <w:rPr>
            <w:webHidden/>
          </w:rPr>
          <w:t>42</w:t>
        </w:r>
        <w:r w:rsidR="006B66B8">
          <w:rPr>
            <w:webHidden/>
          </w:rPr>
          <w:fldChar w:fldCharType="end"/>
        </w:r>
      </w:hyperlink>
    </w:p>
    <w:p w14:paraId="6DD5DD3D" w14:textId="29545005" w:rsidR="006B66B8" w:rsidRDefault="00000000" w:rsidP="006B66B8">
      <w:pPr>
        <w:pStyle w:val="Verzeichnis2"/>
        <w:spacing w:before="0" w:after="0"/>
        <w:rPr>
          <w:rFonts w:asciiTheme="minorHAnsi" w:eastAsiaTheme="minorEastAsia" w:hAnsiTheme="minorHAnsi" w:cstheme="minorBidi"/>
          <w:sz w:val="22"/>
          <w:szCs w:val="22"/>
        </w:rPr>
      </w:pPr>
      <w:hyperlink w:anchor="_Toc46133906" w:history="1">
        <w:r w:rsidR="006B66B8" w:rsidRPr="00A660BA">
          <w:rPr>
            <w:rStyle w:val="Hyperlink"/>
          </w:rPr>
          <w:t>8.2</w:t>
        </w:r>
        <w:r w:rsidR="006B66B8">
          <w:rPr>
            <w:rFonts w:asciiTheme="minorHAnsi" w:eastAsiaTheme="minorEastAsia" w:hAnsiTheme="minorHAnsi" w:cstheme="minorBidi"/>
            <w:sz w:val="22"/>
            <w:szCs w:val="22"/>
          </w:rPr>
          <w:tab/>
        </w:r>
        <w:r w:rsidR="006B66B8" w:rsidRPr="00A660BA">
          <w:rPr>
            <w:rStyle w:val="Hyperlink"/>
          </w:rPr>
          <w:t>Wirkungen auf das ökologische Potenzial des OWK</w:t>
        </w:r>
        <w:r w:rsidR="006B66B8">
          <w:rPr>
            <w:webHidden/>
          </w:rPr>
          <w:tab/>
        </w:r>
        <w:r w:rsidR="006B66B8">
          <w:rPr>
            <w:webHidden/>
          </w:rPr>
          <w:fldChar w:fldCharType="begin"/>
        </w:r>
        <w:r w:rsidR="006B66B8">
          <w:rPr>
            <w:webHidden/>
          </w:rPr>
          <w:instrText xml:space="preserve"> PAGEREF _Toc46133906 \h </w:instrText>
        </w:r>
        <w:r w:rsidR="006B66B8">
          <w:rPr>
            <w:webHidden/>
          </w:rPr>
        </w:r>
        <w:r w:rsidR="006B66B8">
          <w:rPr>
            <w:webHidden/>
          </w:rPr>
          <w:fldChar w:fldCharType="separate"/>
        </w:r>
        <w:r w:rsidR="00D516E2">
          <w:rPr>
            <w:webHidden/>
          </w:rPr>
          <w:t>43</w:t>
        </w:r>
        <w:r w:rsidR="006B66B8">
          <w:rPr>
            <w:webHidden/>
          </w:rPr>
          <w:fldChar w:fldCharType="end"/>
        </w:r>
      </w:hyperlink>
    </w:p>
    <w:p w14:paraId="40956AAA" w14:textId="52498F28" w:rsidR="006B66B8" w:rsidRDefault="00000000" w:rsidP="006B66B8">
      <w:pPr>
        <w:pStyle w:val="Verzeichnis3"/>
        <w:spacing w:before="0" w:after="0"/>
        <w:rPr>
          <w:rFonts w:asciiTheme="minorHAnsi" w:eastAsiaTheme="minorEastAsia" w:hAnsiTheme="minorHAnsi" w:cstheme="minorBidi"/>
          <w:szCs w:val="22"/>
        </w:rPr>
      </w:pPr>
      <w:hyperlink w:anchor="_Toc46133907" w:history="1">
        <w:r w:rsidR="006B66B8" w:rsidRPr="00A660BA">
          <w:rPr>
            <w:rStyle w:val="Hyperlink"/>
          </w:rPr>
          <w:t>8.2.1</w:t>
        </w:r>
        <w:r w:rsidR="006B66B8">
          <w:rPr>
            <w:rFonts w:asciiTheme="minorHAnsi" w:eastAsiaTheme="minorEastAsia" w:hAnsiTheme="minorHAnsi" w:cstheme="minorBidi"/>
            <w:szCs w:val="22"/>
          </w:rPr>
          <w:tab/>
        </w:r>
        <w:r w:rsidR="006B66B8" w:rsidRPr="00A660BA">
          <w:rPr>
            <w:rStyle w:val="Hyperlink"/>
          </w:rPr>
          <w:t>Wirkungen auf die biologischen Qualitätskomponenten</w:t>
        </w:r>
        <w:r w:rsidR="006B66B8">
          <w:rPr>
            <w:webHidden/>
          </w:rPr>
          <w:tab/>
        </w:r>
        <w:r w:rsidR="006B66B8">
          <w:rPr>
            <w:webHidden/>
          </w:rPr>
          <w:fldChar w:fldCharType="begin"/>
        </w:r>
        <w:r w:rsidR="006B66B8">
          <w:rPr>
            <w:webHidden/>
          </w:rPr>
          <w:instrText xml:space="preserve"> PAGEREF _Toc46133907 \h </w:instrText>
        </w:r>
        <w:r w:rsidR="006B66B8">
          <w:rPr>
            <w:webHidden/>
          </w:rPr>
        </w:r>
        <w:r w:rsidR="006B66B8">
          <w:rPr>
            <w:webHidden/>
          </w:rPr>
          <w:fldChar w:fldCharType="separate"/>
        </w:r>
        <w:r w:rsidR="00D516E2">
          <w:rPr>
            <w:webHidden/>
          </w:rPr>
          <w:t>43</w:t>
        </w:r>
        <w:r w:rsidR="006B66B8">
          <w:rPr>
            <w:webHidden/>
          </w:rPr>
          <w:fldChar w:fldCharType="end"/>
        </w:r>
      </w:hyperlink>
    </w:p>
    <w:p w14:paraId="3F29DF30" w14:textId="58D087C0" w:rsidR="006B66B8" w:rsidRDefault="00000000" w:rsidP="006B66B8">
      <w:pPr>
        <w:pStyle w:val="Verzeichnis3"/>
        <w:spacing w:before="0" w:after="0"/>
        <w:rPr>
          <w:rFonts w:asciiTheme="minorHAnsi" w:eastAsiaTheme="minorEastAsia" w:hAnsiTheme="minorHAnsi" w:cstheme="minorBidi"/>
          <w:szCs w:val="22"/>
        </w:rPr>
      </w:pPr>
      <w:hyperlink w:anchor="_Toc46133908" w:history="1">
        <w:r w:rsidR="006B66B8" w:rsidRPr="00A660BA">
          <w:rPr>
            <w:rStyle w:val="Hyperlink"/>
          </w:rPr>
          <w:t>8.2.2</w:t>
        </w:r>
        <w:r w:rsidR="006B66B8">
          <w:rPr>
            <w:rFonts w:asciiTheme="minorHAnsi" w:eastAsiaTheme="minorEastAsia" w:hAnsiTheme="minorHAnsi" w:cstheme="minorBidi"/>
            <w:szCs w:val="22"/>
          </w:rPr>
          <w:tab/>
        </w:r>
        <w:r w:rsidR="006B66B8" w:rsidRPr="00A660BA">
          <w:rPr>
            <w:rStyle w:val="Hyperlink"/>
          </w:rPr>
          <w:t>Wirkungen auf die hydromorphologischen Qualitätskomponenten</w:t>
        </w:r>
        <w:r w:rsidR="006B66B8">
          <w:rPr>
            <w:webHidden/>
          </w:rPr>
          <w:tab/>
        </w:r>
        <w:r w:rsidR="006B66B8">
          <w:rPr>
            <w:webHidden/>
          </w:rPr>
          <w:fldChar w:fldCharType="begin"/>
        </w:r>
        <w:r w:rsidR="006B66B8">
          <w:rPr>
            <w:webHidden/>
          </w:rPr>
          <w:instrText xml:space="preserve"> PAGEREF _Toc46133908 \h </w:instrText>
        </w:r>
        <w:r w:rsidR="006B66B8">
          <w:rPr>
            <w:webHidden/>
          </w:rPr>
        </w:r>
        <w:r w:rsidR="006B66B8">
          <w:rPr>
            <w:webHidden/>
          </w:rPr>
          <w:fldChar w:fldCharType="separate"/>
        </w:r>
        <w:r w:rsidR="00D516E2">
          <w:rPr>
            <w:webHidden/>
          </w:rPr>
          <w:t>47</w:t>
        </w:r>
        <w:r w:rsidR="006B66B8">
          <w:rPr>
            <w:webHidden/>
          </w:rPr>
          <w:fldChar w:fldCharType="end"/>
        </w:r>
      </w:hyperlink>
    </w:p>
    <w:p w14:paraId="44640FB3" w14:textId="11FE94FA" w:rsidR="006B66B8" w:rsidRDefault="00000000" w:rsidP="006B66B8">
      <w:pPr>
        <w:pStyle w:val="Verzeichnis3"/>
        <w:spacing w:before="0" w:after="0"/>
        <w:rPr>
          <w:rFonts w:asciiTheme="minorHAnsi" w:eastAsiaTheme="minorEastAsia" w:hAnsiTheme="minorHAnsi" w:cstheme="minorBidi"/>
          <w:szCs w:val="22"/>
        </w:rPr>
      </w:pPr>
      <w:hyperlink w:anchor="_Toc46133909" w:history="1">
        <w:r w:rsidR="006B66B8" w:rsidRPr="00A660BA">
          <w:rPr>
            <w:rStyle w:val="Hyperlink"/>
          </w:rPr>
          <w:t>8.2.3</w:t>
        </w:r>
        <w:r w:rsidR="006B66B8">
          <w:rPr>
            <w:rFonts w:asciiTheme="minorHAnsi" w:eastAsiaTheme="minorEastAsia" w:hAnsiTheme="minorHAnsi" w:cstheme="minorBidi"/>
            <w:szCs w:val="22"/>
          </w:rPr>
          <w:tab/>
        </w:r>
        <w:r w:rsidR="006B66B8" w:rsidRPr="00A660BA">
          <w:rPr>
            <w:rStyle w:val="Hyperlink"/>
          </w:rPr>
          <w:t>Wirkungen auf die allgemeinen chemisch-physikalischen Qualitätskomponenten/ flussgebietsspezifische Schadstoffe</w:t>
        </w:r>
        <w:r w:rsidR="006B66B8">
          <w:rPr>
            <w:webHidden/>
          </w:rPr>
          <w:tab/>
        </w:r>
        <w:r w:rsidR="006B66B8">
          <w:rPr>
            <w:webHidden/>
          </w:rPr>
          <w:fldChar w:fldCharType="begin"/>
        </w:r>
        <w:r w:rsidR="006B66B8">
          <w:rPr>
            <w:webHidden/>
          </w:rPr>
          <w:instrText xml:space="preserve"> PAGEREF _Toc46133909 \h </w:instrText>
        </w:r>
        <w:r w:rsidR="006B66B8">
          <w:rPr>
            <w:webHidden/>
          </w:rPr>
        </w:r>
        <w:r w:rsidR="006B66B8">
          <w:rPr>
            <w:webHidden/>
          </w:rPr>
          <w:fldChar w:fldCharType="separate"/>
        </w:r>
        <w:r w:rsidR="00D516E2">
          <w:rPr>
            <w:webHidden/>
          </w:rPr>
          <w:t>50</w:t>
        </w:r>
        <w:r w:rsidR="006B66B8">
          <w:rPr>
            <w:webHidden/>
          </w:rPr>
          <w:fldChar w:fldCharType="end"/>
        </w:r>
      </w:hyperlink>
    </w:p>
    <w:p w14:paraId="4DBB2902" w14:textId="6D6BFA06" w:rsidR="006B66B8" w:rsidRDefault="00000000" w:rsidP="006B66B8">
      <w:pPr>
        <w:pStyle w:val="Verzeichnis2"/>
        <w:spacing w:before="0" w:after="0"/>
        <w:rPr>
          <w:rFonts w:asciiTheme="minorHAnsi" w:eastAsiaTheme="minorEastAsia" w:hAnsiTheme="minorHAnsi" w:cstheme="minorBidi"/>
          <w:sz w:val="22"/>
          <w:szCs w:val="22"/>
        </w:rPr>
      </w:pPr>
      <w:hyperlink w:anchor="_Toc46133910" w:history="1">
        <w:r w:rsidR="006B66B8" w:rsidRPr="00A660BA">
          <w:rPr>
            <w:rStyle w:val="Hyperlink"/>
          </w:rPr>
          <w:t>8.3</w:t>
        </w:r>
        <w:r w:rsidR="006B66B8">
          <w:rPr>
            <w:rFonts w:asciiTheme="minorHAnsi" w:eastAsiaTheme="minorEastAsia" w:hAnsiTheme="minorHAnsi" w:cstheme="minorBidi"/>
            <w:sz w:val="22"/>
            <w:szCs w:val="22"/>
          </w:rPr>
          <w:tab/>
        </w:r>
        <w:r w:rsidR="006B66B8" w:rsidRPr="00A660BA">
          <w:rPr>
            <w:rStyle w:val="Hyperlink"/>
          </w:rPr>
          <w:t>Wirkungen auf den chemischen Zustand des OWK</w:t>
        </w:r>
        <w:r w:rsidR="006B66B8">
          <w:rPr>
            <w:webHidden/>
          </w:rPr>
          <w:tab/>
        </w:r>
        <w:r w:rsidR="006B66B8">
          <w:rPr>
            <w:webHidden/>
          </w:rPr>
          <w:fldChar w:fldCharType="begin"/>
        </w:r>
        <w:r w:rsidR="006B66B8">
          <w:rPr>
            <w:webHidden/>
          </w:rPr>
          <w:instrText xml:space="preserve"> PAGEREF _Toc46133910 \h </w:instrText>
        </w:r>
        <w:r w:rsidR="006B66B8">
          <w:rPr>
            <w:webHidden/>
          </w:rPr>
        </w:r>
        <w:r w:rsidR="006B66B8">
          <w:rPr>
            <w:webHidden/>
          </w:rPr>
          <w:fldChar w:fldCharType="separate"/>
        </w:r>
        <w:r w:rsidR="00D516E2">
          <w:rPr>
            <w:webHidden/>
          </w:rPr>
          <w:t>51</w:t>
        </w:r>
        <w:r w:rsidR="006B66B8">
          <w:rPr>
            <w:webHidden/>
          </w:rPr>
          <w:fldChar w:fldCharType="end"/>
        </w:r>
      </w:hyperlink>
    </w:p>
    <w:p w14:paraId="2021098B" w14:textId="223E8C0C" w:rsidR="006B66B8" w:rsidRDefault="00000000" w:rsidP="006B66B8">
      <w:pPr>
        <w:pStyle w:val="Verzeichnis2"/>
        <w:spacing w:before="0" w:after="0"/>
        <w:rPr>
          <w:rFonts w:asciiTheme="minorHAnsi" w:eastAsiaTheme="minorEastAsia" w:hAnsiTheme="minorHAnsi" w:cstheme="minorBidi"/>
          <w:sz w:val="22"/>
          <w:szCs w:val="22"/>
        </w:rPr>
      </w:pPr>
      <w:hyperlink w:anchor="_Toc46133911" w:history="1">
        <w:r w:rsidR="006B66B8" w:rsidRPr="00A660BA">
          <w:rPr>
            <w:rStyle w:val="Hyperlink"/>
          </w:rPr>
          <w:t>8.4</w:t>
        </w:r>
        <w:r w:rsidR="006B66B8">
          <w:rPr>
            <w:rFonts w:asciiTheme="minorHAnsi" w:eastAsiaTheme="minorEastAsia" w:hAnsiTheme="minorHAnsi" w:cstheme="minorBidi"/>
            <w:sz w:val="22"/>
            <w:szCs w:val="22"/>
          </w:rPr>
          <w:tab/>
        </w:r>
        <w:r w:rsidR="006B66B8" w:rsidRPr="00A660BA">
          <w:rPr>
            <w:rStyle w:val="Hyperlink"/>
          </w:rPr>
          <w:t>Wirkmatrix für den GWK Merseburger Buntsandsteinplatte</w:t>
        </w:r>
        <w:r w:rsidR="006B66B8">
          <w:rPr>
            <w:webHidden/>
          </w:rPr>
          <w:tab/>
        </w:r>
        <w:r w:rsidR="006B66B8">
          <w:rPr>
            <w:webHidden/>
          </w:rPr>
          <w:fldChar w:fldCharType="begin"/>
        </w:r>
        <w:r w:rsidR="006B66B8">
          <w:rPr>
            <w:webHidden/>
          </w:rPr>
          <w:instrText xml:space="preserve"> PAGEREF _Toc46133911 \h </w:instrText>
        </w:r>
        <w:r w:rsidR="006B66B8">
          <w:rPr>
            <w:webHidden/>
          </w:rPr>
        </w:r>
        <w:r w:rsidR="006B66B8">
          <w:rPr>
            <w:webHidden/>
          </w:rPr>
          <w:fldChar w:fldCharType="separate"/>
        </w:r>
        <w:r w:rsidR="00D516E2">
          <w:rPr>
            <w:webHidden/>
          </w:rPr>
          <w:t>54</w:t>
        </w:r>
        <w:r w:rsidR="006B66B8">
          <w:rPr>
            <w:webHidden/>
          </w:rPr>
          <w:fldChar w:fldCharType="end"/>
        </w:r>
      </w:hyperlink>
    </w:p>
    <w:p w14:paraId="2E77EED7" w14:textId="1C5DFFEC" w:rsidR="006B66B8" w:rsidRDefault="00000000" w:rsidP="006B66B8">
      <w:pPr>
        <w:pStyle w:val="Verzeichnis2"/>
        <w:spacing w:before="0" w:after="0"/>
        <w:rPr>
          <w:rFonts w:asciiTheme="minorHAnsi" w:eastAsiaTheme="minorEastAsia" w:hAnsiTheme="minorHAnsi" w:cstheme="minorBidi"/>
          <w:sz w:val="22"/>
          <w:szCs w:val="22"/>
        </w:rPr>
      </w:pPr>
      <w:hyperlink w:anchor="_Toc46133912" w:history="1">
        <w:r w:rsidR="006B66B8" w:rsidRPr="00A660BA">
          <w:rPr>
            <w:rStyle w:val="Hyperlink"/>
          </w:rPr>
          <w:t>8.5</w:t>
        </w:r>
        <w:r w:rsidR="006B66B8">
          <w:rPr>
            <w:rFonts w:asciiTheme="minorHAnsi" w:eastAsiaTheme="minorEastAsia" w:hAnsiTheme="minorHAnsi" w:cstheme="minorBidi"/>
            <w:sz w:val="22"/>
            <w:szCs w:val="22"/>
          </w:rPr>
          <w:tab/>
        </w:r>
        <w:r w:rsidR="006B66B8" w:rsidRPr="00A660BA">
          <w:rPr>
            <w:rStyle w:val="Hyperlink"/>
          </w:rPr>
          <w:t>Wirkungen auf den mengenmäßigen Zustand des GWK</w:t>
        </w:r>
        <w:r w:rsidR="006B66B8">
          <w:rPr>
            <w:webHidden/>
          </w:rPr>
          <w:tab/>
        </w:r>
        <w:r w:rsidR="006B66B8">
          <w:rPr>
            <w:webHidden/>
          </w:rPr>
          <w:fldChar w:fldCharType="begin"/>
        </w:r>
        <w:r w:rsidR="006B66B8">
          <w:rPr>
            <w:webHidden/>
          </w:rPr>
          <w:instrText xml:space="preserve"> PAGEREF _Toc46133912 \h </w:instrText>
        </w:r>
        <w:r w:rsidR="006B66B8">
          <w:rPr>
            <w:webHidden/>
          </w:rPr>
        </w:r>
        <w:r w:rsidR="006B66B8">
          <w:rPr>
            <w:webHidden/>
          </w:rPr>
          <w:fldChar w:fldCharType="separate"/>
        </w:r>
        <w:r w:rsidR="00D516E2">
          <w:rPr>
            <w:webHidden/>
          </w:rPr>
          <w:t>55</w:t>
        </w:r>
        <w:r w:rsidR="006B66B8">
          <w:rPr>
            <w:webHidden/>
          </w:rPr>
          <w:fldChar w:fldCharType="end"/>
        </w:r>
      </w:hyperlink>
    </w:p>
    <w:p w14:paraId="4A1283AC" w14:textId="0DBC03C7" w:rsidR="006B66B8" w:rsidRDefault="00000000" w:rsidP="006B66B8">
      <w:pPr>
        <w:pStyle w:val="Verzeichnis2"/>
        <w:spacing w:before="0" w:after="0"/>
        <w:rPr>
          <w:rFonts w:asciiTheme="minorHAnsi" w:eastAsiaTheme="minorEastAsia" w:hAnsiTheme="minorHAnsi" w:cstheme="minorBidi"/>
          <w:sz w:val="22"/>
          <w:szCs w:val="22"/>
        </w:rPr>
      </w:pPr>
      <w:hyperlink w:anchor="_Toc46133913" w:history="1">
        <w:r w:rsidR="006B66B8" w:rsidRPr="00A660BA">
          <w:rPr>
            <w:rStyle w:val="Hyperlink"/>
          </w:rPr>
          <w:t>8.6</w:t>
        </w:r>
        <w:r w:rsidR="006B66B8">
          <w:rPr>
            <w:rFonts w:asciiTheme="minorHAnsi" w:eastAsiaTheme="minorEastAsia" w:hAnsiTheme="minorHAnsi" w:cstheme="minorBidi"/>
            <w:sz w:val="22"/>
            <w:szCs w:val="22"/>
          </w:rPr>
          <w:tab/>
        </w:r>
        <w:r w:rsidR="006B66B8" w:rsidRPr="00A660BA">
          <w:rPr>
            <w:rStyle w:val="Hyperlink"/>
          </w:rPr>
          <w:t>Wirkungen auf den chemischen Zustand des GWK</w:t>
        </w:r>
        <w:r w:rsidR="006B66B8">
          <w:rPr>
            <w:webHidden/>
          </w:rPr>
          <w:tab/>
        </w:r>
        <w:r w:rsidR="006B66B8">
          <w:rPr>
            <w:webHidden/>
          </w:rPr>
          <w:fldChar w:fldCharType="begin"/>
        </w:r>
        <w:r w:rsidR="006B66B8">
          <w:rPr>
            <w:webHidden/>
          </w:rPr>
          <w:instrText xml:space="preserve"> PAGEREF _Toc46133913 \h </w:instrText>
        </w:r>
        <w:r w:rsidR="006B66B8">
          <w:rPr>
            <w:webHidden/>
          </w:rPr>
        </w:r>
        <w:r w:rsidR="006B66B8">
          <w:rPr>
            <w:webHidden/>
          </w:rPr>
          <w:fldChar w:fldCharType="separate"/>
        </w:r>
        <w:r w:rsidR="00D516E2">
          <w:rPr>
            <w:webHidden/>
          </w:rPr>
          <w:t>57</w:t>
        </w:r>
        <w:r w:rsidR="006B66B8">
          <w:rPr>
            <w:webHidden/>
          </w:rPr>
          <w:fldChar w:fldCharType="end"/>
        </w:r>
      </w:hyperlink>
    </w:p>
    <w:p w14:paraId="435247F5" w14:textId="201881BF"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914" w:history="1">
        <w:r w:rsidR="006B66B8" w:rsidRPr="00A660BA">
          <w:rPr>
            <w:rStyle w:val="Hyperlink"/>
          </w:rPr>
          <w:t>9.</w:t>
        </w:r>
        <w:r w:rsidR="006B66B8">
          <w:rPr>
            <w:rFonts w:asciiTheme="minorHAnsi" w:eastAsiaTheme="minorEastAsia" w:hAnsiTheme="minorHAnsi" w:cstheme="minorBidi"/>
            <w:b w:val="0"/>
            <w:sz w:val="22"/>
            <w:szCs w:val="22"/>
          </w:rPr>
          <w:tab/>
        </w:r>
        <w:r w:rsidR="006B66B8" w:rsidRPr="00A660BA">
          <w:rPr>
            <w:rStyle w:val="Hyperlink"/>
          </w:rPr>
          <w:t>Bewertung der Auswirkungen des Vorhabens auf das ökologische Potenzial und den chemischen und mengenmäßigen Zustand der betroffenen Wasserkörper</w:t>
        </w:r>
        <w:r w:rsidR="006B66B8">
          <w:rPr>
            <w:webHidden/>
          </w:rPr>
          <w:tab/>
        </w:r>
        <w:r w:rsidR="006B66B8">
          <w:rPr>
            <w:webHidden/>
          </w:rPr>
          <w:fldChar w:fldCharType="begin"/>
        </w:r>
        <w:r w:rsidR="006B66B8">
          <w:rPr>
            <w:webHidden/>
          </w:rPr>
          <w:instrText xml:space="preserve"> PAGEREF _Toc46133914 \h </w:instrText>
        </w:r>
        <w:r w:rsidR="006B66B8">
          <w:rPr>
            <w:webHidden/>
          </w:rPr>
        </w:r>
        <w:r w:rsidR="006B66B8">
          <w:rPr>
            <w:webHidden/>
          </w:rPr>
          <w:fldChar w:fldCharType="separate"/>
        </w:r>
        <w:r w:rsidR="00D516E2">
          <w:rPr>
            <w:webHidden/>
          </w:rPr>
          <w:t>60</w:t>
        </w:r>
        <w:r w:rsidR="006B66B8">
          <w:rPr>
            <w:webHidden/>
          </w:rPr>
          <w:fldChar w:fldCharType="end"/>
        </w:r>
      </w:hyperlink>
    </w:p>
    <w:p w14:paraId="469F601D" w14:textId="25CB6378" w:rsidR="006B66B8" w:rsidRDefault="00000000" w:rsidP="006B66B8">
      <w:pPr>
        <w:pStyle w:val="Verzeichnis2"/>
        <w:spacing w:before="0" w:after="0"/>
        <w:rPr>
          <w:rFonts w:asciiTheme="minorHAnsi" w:eastAsiaTheme="minorEastAsia" w:hAnsiTheme="minorHAnsi" w:cstheme="minorBidi"/>
          <w:sz w:val="22"/>
          <w:szCs w:val="22"/>
        </w:rPr>
      </w:pPr>
      <w:hyperlink w:anchor="_Toc46133915" w:history="1">
        <w:r w:rsidR="006B66B8" w:rsidRPr="00A660BA">
          <w:rPr>
            <w:rStyle w:val="Hyperlink"/>
          </w:rPr>
          <w:t>9.1</w:t>
        </w:r>
        <w:r w:rsidR="006B66B8">
          <w:rPr>
            <w:rFonts w:asciiTheme="minorHAnsi" w:eastAsiaTheme="minorEastAsia" w:hAnsiTheme="minorHAnsi" w:cstheme="minorBidi"/>
            <w:sz w:val="22"/>
            <w:szCs w:val="22"/>
          </w:rPr>
          <w:tab/>
        </w:r>
        <w:r w:rsidR="006B66B8" w:rsidRPr="00A660BA">
          <w:rPr>
            <w:rStyle w:val="Hyperlink"/>
          </w:rPr>
          <w:t>Prüfung einer Verschlechterung des ökologischen Potenzials und chemischen Zustandes des OWK</w:t>
        </w:r>
        <w:r w:rsidR="006B66B8">
          <w:rPr>
            <w:webHidden/>
          </w:rPr>
          <w:tab/>
        </w:r>
        <w:r w:rsidR="006B66B8">
          <w:rPr>
            <w:webHidden/>
          </w:rPr>
          <w:fldChar w:fldCharType="begin"/>
        </w:r>
        <w:r w:rsidR="006B66B8">
          <w:rPr>
            <w:webHidden/>
          </w:rPr>
          <w:instrText xml:space="preserve"> PAGEREF _Toc46133915 \h </w:instrText>
        </w:r>
        <w:r w:rsidR="006B66B8">
          <w:rPr>
            <w:webHidden/>
          </w:rPr>
        </w:r>
        <w:r w:rsidR="006B66B8">
          <w:rPr>
            <w:webHidden/>
          </w:rPr>
          <w:fldChar w:fldCharType="separate"/>
        </w:r>
        <w:r w:rsidR="00D516E2">
          <w:rPr>
            <w:webHidden/>
          </w:rPr>
          <w:t>60</w:t>
        </w:r>
        <w:r w:rsidR="006B66B8">
          <w:rPr>
            <w:webHidden/>
          </w:rPr>
          <w:fldChar w:fldCharType="end"/>
        </w:r>
      </w:hyperlink>
    </w:p>
    <w:p w14:paraId="6B3717C4" w14:textId="3658624E" w:rsidR="006B66B8" w:rsidRDefault="00000000" w:rsidP="006B66B8">
      <w:pPr>
        <w:pStyle w:val="Verzeichnis2"/>
        <w:spacing w:before="0" w:after="0"/>
        <w:rPr>
          <w:rFonts w:asciiTheme="minorHAnsi" w:eastAsiaTheme="minorEastAsia" w:hAnsiTheme="minorHAnsi" w:cstheme="minorBidi"/>
          <w:sz w:val="22"/>
          <w:szCs w:val="22"/>
        </w:rPr>
      </w:pPr>
      <w:hyperlink w:anchor="_Toc46133916" w:history="1">
        <w:r w:rsidR="006B66B8" w:rsidRPr="00A660BA">
          <w:rPr>
            <w:rStyle w:val="Hyperlink"/>
          </w:rPr>
          <w:t>9.2</w:t>
        </w:r>
        <w:r w:rsidR="006B66B8">
          <w:rPr>
            <w:rFonts w:asciiTheme="minorHAnsi" w:eastAsiaTheme="minorEastAsia" w:hAnsiTheme="minorHAnsi" w:cstheme="minorBidi"/>
            <w:sz w:val="22"/>
            <w:szCs w:val="22"/>
          </w:rPr>
          <w:tab/>
        </w:r>
        <w:r w:rsidR="006B66B8" w:rsidRPr="00A660BA">
          <w:rPr>
            <w:rStyle w:val="Hyperlink"/>
          </w:rPr>
          <w:t>Prüfung einer Verschlechterung des mengenmäßigen und chemischen Zustandes des GWK</w:t>
        </w:r>
        <w:r w:rsidR="006B66B8">
          <w:rPr>
            <w:webHidden/>
          </w:rPr>
          <w:tab/>
        </w:r>
        <w:r w:rsidR="006B66B8">
          <w:rPr>
            <w:webHidden/>
          </w:rPr>
          <w:fldChar w:fldCharType="begin"/>
        </w:r>
        <w:r w:rsidR="006B66B8">
          <w:rPr>
            <w:webHidden/>
          </w:rPr>
          <w:instrText xml:space="preserve"> PAGEREF _Toc46133916 \h </w:instrText>
        </w:r>
        <w:r w:rsidR="006B66B8">
          <w:rPr>
            <w:webHidden/>
          </w:rPr>
        </w:r>
        <w:r w:rsidR="006B66B8">
          <w:rPr>
            <w:webHidden/>
          </w:rPr>
          <w:fldChar w:fldCharType="separate"/>
        </w:r>
        <w:r w:rsidR="00D516E2">
          <w:rPr>
            <w:webHidden/>
          </w:rPr>
          <w:t>63</w:t>
        </w:r>
        <w:r w:rsidR="006B66B8">
          <w:rPr>
            <w:webHidden/>
          </w:rPr>
          <w:fldChar w:fldCharType="end"/>
        </w:r>
      </w:hyperlink>
    </w:p>
    <w:p w14:paraId="3B97B53C" w14:textId="1FEE12E5" w:rsidR="006B66B8" w:rsidRDefault="00000000" w:rsidP="006B66B8">
      <w:pPr>
        <w:pStyle w:val="Verzeichnis2"/>
        <w:spacing w:before="0" w:after="0"/>
        <w:rPr>
          <w:rFonts w:asciiTheme="minorHAnsi" w:eastAsiaTheme="minorEastAsia" w:hAnsiTheme="minorHAnsi" w:cstheme="minorBidi"/>
          <w:sz w:val="22"/>
          <w:szCs w:val="22"/>
        </w:rPr>
      </w:pPr>
      <w:hyperlink w:anchor="_Toc46133917" w:history="1">
        <w:r w:rsidR="006B66B8" w:rsidRPr="00A660BA">
          <w:rPr>
            <w:rStyle w:val="Hyperlink"/>
          </w:rPr>
          <w:t>9.3</w:t>
        </w:r>
        <w:r w:rsidR="006B66B8">
          <w:rPr>
            <w:rFonts w:asciiTheme="minorHAnsi" w:eastAsiaTheme="minorEastAsia" w:hAnsiTheme="minorHAnsi" w:cstheme="minorBidi"/>
            <w:sz w:val="22"/>
            <w:szCs w:val="22"/>
          </w:rPr>
          <w:tab/>
        </w:r>
        <w:r w:rsidR="006B66B8" w:rsidRPr="00A660BA">
          <w:rPr>
            <w:rStyle w:val="Hyperlink"/>
          </w:rPr>
          <w:t>Prüfung der Gefährdung von Bewirtschaftungszielen/Verbesserungsgebot nach WRRL</w:t>
        </w:r>
        <w:r w:rsidR="006B66B8">
          <w:rPr>
            <w:webHidden/>
          </w:rPr>
          <w:tab/>
        </w:r>
        <w:r w:rsidR="006B66B8">
          <w:rPr>
            <w:webHidden/>
          </w:rPr>
          <w:fldChar w:fldCharType="begin"/>
        </w:r>
        <w:r w:rsidR="006B66B8">
          <w:rPr>
            <w:webHidden/>
          </w:rPr>
          <w:instrText xml:space="preserve"> PAGEREF _Toc46133917 \h </w:instrText>
        </w:r>
        <w:r w:rsidR="006B66B8">
          <w:rPr>
            <w:webHidden/>
          </w:rPr>
        </w:r>
        <w:r w:rsidR="006B66B8">
          <w:rPr>
            <w:webHidden/>
          </w:rPr>
          <w:fldChar w:fldCharType="separate"/>
        </w:r>
        <w:r w:rsidR="00D516E2">
          <w:rPr>
            <w:webHidden/>
          </w:rPr>
          <w:t>64</w:t>
        </w:r>
        <w:r w:rsidR="006B66B8">
          <w:rPr>
            <w:webHidden/>
          </w:rPr>
          <w:fldChar w:fldCharType="end"/>
        </w:r>
      </w:hyperlink>
    </w:p>
    <w:p w14:paraId="4610A260" w14:textId="3B02F108" w:rsidR="006B66B8" w:rsidRDefault="00000000" w:rsidP="006B66B8">
      <w:pPr>
        <w:pStyle w:val="Verzeichnis3"/>
        <w:spacing w:before="0" w:after="0"/>
        <w:rPr>
          <w:rFonts w:asciiTheme="minorHAnsi" w:eastAsiaTheme="minorEastAsia" w:hAnsiTheme="minorHAnsi" w:cstheme="minorBidi"/>
          <w:szCs w:val="22"/>
        </w:rPr>
      </w:pPr>
      <w:hyperlink w:anchor="_Toc46133918" w:history="1">
        <w:r w:rsidR="006B66B8" w:rsidRPr="00A660BA">
          <w:rPr>
            <w:rStyle w:val="Hyperlink"/>
          </w:rPr>
          <w:t>9.3.1</w:t>
        </w:r>
        <w:r w:rsidR="006B66B8">
          <w:rPr>
            <w:rFonts w:asciiTheme="minorHAnsi" w:eastAsiaTheme="minorEastAsia" w:hAnsiTheme="minorHAnsi" w:cstheme="minorBidi"/>
            <w:szCs w:val="22"/>
          </w:rPr>
          <w:tab/>
        </w:r>
        <w:r w:rsidR="006B66B8" w:rsidRPr="00A660BA">
          <w:rPr>
            <w:rStyle w:val="Hyperlink"/>
          </w:rPr>
          <w:t>Prüfung des Verbesserungsgebotes für den OWK</w:t>
        </w:r>
        <w:r w:rsidR="006B66B8">
          <w:rPr>
            <w:webHidden/>
          </w:rPr>
          <w:tab/>
        </w:r>
        <w:r w:rsidR="006B66B8">
          <w:rPr>
            <w:webHidden/>
          </w:rPr>
          <w:fldChar w:fldCharType="begin"/>
        </w:r>
        <w:r w:rsidR="006B66B8">
          <w:rPr>
            <w:webHidden/>
          </w:rPr>
          <w:instrText xml:space="preserve"> PAGEREF _Toc46133918 \h </w:instrText>
        </w:r>
        <w:r w:rsidR="006B66B8">
          <w:rPr>
            <w:webHidden/>
          </w:rPr>
        </w:r>
        <w:r w:rsidR="006B66B8">
          <w:rPr>
            <w:webHidden/>
          </w:rPr>
          <w:fldChar w:fldCharType="separate"/>
        </w:r>
        <w:r w:rsidR="00D516E2">
          <w:rPr>
            <w:webHidden/>
          </w:rPr>
          <w:t>64</w:t>
        </w:r>
        <w:r w:rsidR="006B66B8">
          <w:rPr>
            <w:webHidden/>
          </w:rPr>
          <w:fldChar w:fldCharType="end"/>
        </w:r>
      </w:hyperlink>
    </w:p>
    <w:p w14:paraId="07322614" w14:textId="55C0C0A0" w:rsidR="006B66B8" w:rsidRDefault="00000000" w:rsidP="006B66B8">
      <w:pPr>
        <w:pStyle w:val="Verzeichnis3"/>
        <w:spacing w:before="0" w:after="0"/>
        <w:rPr>
          <w:rFonts w:asciiTheme="minorHAnsi" w:eastAsiaTheme="minorEastAsia" w:hAnsiTheme="minorHAnsi" w:cstheme="minorBidi"/>
          <w:szCs w:val="22"/>
        </w:rPr>
      </w:pPr>
      <w:hyperlink w:anchor="_Toc46133919" w:history="1">
        <w:r w:rsidR="006B66B8" w:rsidRPr="00A660BA">
          <w:rPr>
            <w:rStyle w:val="Hyperlink"/>
          </w:rPr>
          <w:t>9.3.2</w:t>
        </w:r>
        <w:r w:rsidR="006B66B8">
          <w:rPr>
            <w:rFonts w:asciiTheme="minorHAnsi" w:eastAsiaTheme="minorEastAsia" w:hAnsiTheme="minorHAnsi" w:cstheme="minorBidi"/>
            <w:szCs w:val="22"/>
          </w:rPr>
          <w:tab/>
        </w:r>
        <w:r w:rsidR="006B66B8" w:rsidRPr="00A660BA">
          <w:rPr>
            <w:rStyle w:val="Hyperlink"/>
          </w:rPr>
          <w:t>Prüfung des Verbesserungsgebotes und das Gebot der Trendumkehr für den GWK</w:t>
        </w:r>
        <w:r w:rsidR="006B66B8">
          <w:rPr>
            <w:webHidden/>
          </w:rPr>
          <w:tab/>
        </w:r>
        <w:r w:rsidR="006B66B8">
          <w:rPr>
            <w:webHidden/>
          </w:rPr>
          <w:fldChar w:fldCharType="begin"/>
        </w:r>
        <w:r w:rsidR="006B66B8">
          <w:rPr>
            <w:webHidden/>
          </w:rPr>
          <w:instrText xml:space="preserve"> PAGEREF _Toc46133919 \h </w:instrText>
        </w:r>
        <w:r w:rsidR="006B66B8">
          <w:rPr>
            <w:webHidden/>
          </w:rPr>
        </w:r>
        <w:r w:rsidR="006B66B8">
          <w:rPr>
            <w:webHidden/>
          </w:rPr>
          <w:fldChar w:fldCharType="separate"/>
        </w:r>
        <w:r w:rsidR="00D516E2">
          <w:rPr>
            <w:webHidden/>
          </w:rPr>
          <w:t>66</w:t>
        </w:r>
        <w:r w:rsidR="006B66B8">
          <w:rPr>
            <w:webHidden/>
          </w:rPr>
          <w:fldChar w:fldCharType="end"/>
        </w:r>
      </w:hyperlink>
    </w:p>
    <w:p w14:paraId="29EB81A4" w14:textId="53B89CD9" w:rsidR="006B66B8" w:rsidRDefault="00000000" w:rsidP="006B66B8">
      <w:pPr>
        <w:pStyle w:val="Verzeichnis2"/>
        <w:spacing w:before="0" w:after="0"/>
        <w:rPr>
          <w:rFonts w:asciiTheme="minorHAnsi" w:eastAsiaTheme="minorEastAsia" w:hAnsiTheme="minorHAnsi" w:cstheme="minorBidi"/>
          <w:sz w:val="22"/>
          <w:szCs w:val="22"/>
        </w:rPr>
      </w:pPr>
      <w:hyperlink w:anchor="_Toc46133920" w:history="1">
        <w:r w:rsidR="006B66B8" w:rsidRPr="00A660BA">
          <w:rPr>
            <w:rStyle w:val="Hyperlink"/>
          </w:rPr>
          <w:t>9.4</w:t>
        </w:r>
        <w:r w:rsidR="006B66B8">
          <w:rPr>
            <w:rFonts w:asciiTheme="minorHAnsi" w:eastAsiaTheme="minorEastAsia" w:hAnsiTheme="minorHAnsi" w:cstheme="minorBidi"/>
            <w:sz w:val="22"/>
            <w:szCs w:val="22"/>
          </w:rPr>
          <w:tab/>
        </w:r>
        <w:r w:rsidR="006B66B8" w:rsidRPr="00A660BA">
          <w:rPr>
            <w:rStyle w:val="Hyperlink"/>
          </w:rPr>
          <w:t>Monitoring zur Beweissicherung und Erfolgskontrolle</w:t>
        </w:r>
        <w:r w:rsidR="006B66B8">
          <w:rPr>
            <w:webHidden/>
          </w:rPr>
          <w:tab/>
        </w:r>
        <w:r w:rsidR="006B66B8">
          <w:rPr>
            <w:webHidden/>
          </w:rPr>
          <w:fldChar w:fldCharType="begin"/>
        </w:r>
        <w:r w:rsidR="006B66B8">
          <w:rPr>
            <w:webHidden/>
          </w:rPr>
          <w:instrText xml:space="preserve"> PAGEREF _Toc46133920 \h </w:instrText>
        </w:r>
        <w:r w:rsidR="006B66B8">
          <w:rPr>
            <w:webHidden/>
          </w:rPr>
        </w:r>
        <w:r w:rsidR="006B66B8">
          <w:rPr>
            <w:webHidden/>
          </w:rPr>
          <w:fldChar w:fldCharType="separate"/>
        </w:r>
        <w:r w:rsidR="00D516E2">
          <w:rPr>
            <w:webHidden/>
          </w:rPr>
          <w:t>67</w:t>
        </w:r>
        <w:r w:rsidR="006B66B8">
          <w:rPr>
            <w:webHidden/>
          </w:rPr>
          <w:fldChar w:fldCharType="end"/>
        </w:r>
      </w:hyperlink>
    </w:p>
    <w:p w14:paraId="4AD94925" w14:textId="206C88E7" w:rsidR="006B66B8" w:rsidRDefault="00000000" w:rsidP="006B66B8">
      <w:pPr>
        <w:pStyle w:val="Verzeichnis1"/>
        <w:spacing w:before="0" w:after="0"/>
        <w:rPr>
          <w:rFonts w:asciiTheme="minorHAnsi" w:eastAsiaTheme="minorEastAsia" w:hAnsiTheme="minorHAnsi" w:cstheme="minorBidi"/>
          <w:b w:val="0"/>
          <w:sz w:val="22"/>
          <w:szCs w:val="22"/>
        </w:rPr>
      </w:pPr>
      <w:hyperlink w:anchor="_Toc46133921" w:history="1">
        <w:r w:rsidR="006B66B8" w:rsidRPr="00A660BA">
          <w:rPr>
            <w:rStyle w:val="Hyperlink"/>
          </w:rPr>
          <w:t>10.</w:t>
        </w:r>
        <w:r w:rsidR="006B66B8">
          <w:rPr>
            <w:rFonts w:asciiTheme="minorHAnsi" w:eastAsiaTheme="minorEastAsia" w:hAnsiTheme="minorHAnsi" w:cstheme="minorBidi"/>
            <w:b w:val="0"/>
            <w:sz w:val="22"/>
            <w:szCs w:val="22"/>
          </w:rPr>
          <w:tab/>
        </w:r>
        <w:r w:rsidR="006B66B8" w:rsidRPr="00A660BA">
          <w:rPr>
            <w:rStyle w:val="Hyperlink"/>
          </w:rPr>
          <w:t>Zusammenfassung</w:t>
        </w:r>
        <w:r w:rsidR="006B66B8">
          <w:rPr>
            <w:webHidden/>
          </w:rPr>
          <w:tab/>
        </w:r>
        <w:r w:rsidR="006B66B8">
          <w:rPr>
            <w:webHidden/>
          </w:rPr>
          <w:fldChar w:fldCharType="begin"/>
        </w:r>
        <w:r w:rsidR="006B66B8">
          <w:rPr>
            <w:webHidden/>
          </w:rPr>
          <w:instrText xml:space="preserve"> PAGEREF _Toc46133921 \h </w:instrText>
        </w:r>
        <w:r w:rsidR="006B66B8">
          <w:rPr>
            <w:webHidden/>
          </w:rPr>
        </w:r>
        <w:r w:rsidR="006B66B8">
          <w:rPr>
            <w:webHidden/>
          </w:rPr>
          <w:fldChar w:fldCharType="separate"/>
        </w:r>
        <w:r w:rsidR="00D516E2">
          <w:rPr>
            <w:webHidden/>
          </w:rPr>
          <w:t>70</w:t>
        </w:r>
        <w:r w:rsidR="006B66B8">
          <w:rPr>
            <w:webHidden/>
          </w:rPr>
          <w:fldChar w:fldCharType="end"/>
        </w:r>
      </w:hyperlink>
    </w:p>
    <w:p w14:paraId="0CD7DEBF" w14:textId="104A19D9" w:rsidR="006B66B8" w:rsidRDefault="00000000" w:rsidP="006B66B8">
      <w:pPr>
        <w:pStyle w:val="Verzeichnis2"/>
        <w:spacing w:before="0" w:after="0"/>
        <w:rPr>
          <w:rFonts w:asciiTheme="minorHAnsi" w:eastAsiaTheme="minorEastAsia" w:hAnsiTheme="minorHAnsi" w:cstheme="minorBidi"/>
          <w:sz w:val="22"/>
          <w:szCs w:val="22"/>
        </w:rPr>
      </w:pPr>
      <w:hyperlink w:anchor="_Toc46133922" w:history="1">
        <w:r w:rsidR="006B66B8" w:rsidRPr="00A660BA">
          <w:rPr>
            <w:rStyle w:val="Hyperlink"/>
          </w:rPr>
          <w:t>10.1</w:t>
        </w:r>
        <w:r w:rsidR="006B66B8">
          <w:rPr>
            <w:rFonts w:asciiTheme="minorHAnsi" w:eastAsiaTheme="minorEastAsia" w:hAnsiTheme="minorHAnsi" w:cstheme="minorBidi"/>
            <w:sz w:val="22"/>
            <w:szCs w:val="22"/>
          </w:rPr>
          <w:tab/>
        </w:r>
        <w:r w:rsidR="006B66B8" w:rsidRPr="00A660BA">
          <w:rPr>
            <w:rStyle w:val="Hyperlink"/>
          </w:rPr>
          <w:t>Oberflächenwasserkörper</w:t>
        </w:r>
        <w:r w:rsidR="006B66B8">
          <w:rPr>
            <w:webHidden/>
          </w:rPr>
          <w:tab/>
        </w:r>
        <w:r w:rsidR="006B66B8">
          <w:rPr>
            <w:webHidden/>
          </w:rPr>
          <w:fldChar w:fldCharType="begin"/>
        </w:r>
        <w:r w:rsidR="006B66B8">
          <w:rPr>
            <w:webHidden/>
          </w:rPr>
          <w:instrText xml:space="preserve"> PAGEREF _Toc46133922 \h </w:instrText>
        </w:r>
        <w:r w:rsidR="006B66B8">
          <w:rPr>
            <w:webHidden/>
          </w:rPr>
        </w:r>
        <w:r w:rsidR="006B66B8">
          <w:rPr>
            <w:webHidden/>
          </w:rPr>
          <w:fldChar w:fldCharType="separate"/>
        </w:r>
        <w:r w:rsidR="00D516E2">
          <w:rPr>
            <w:webHidden/>
          </w:rPr>
          <w:t>70</w:t>
        </w:r>
        <w:r w:rsidR="006B66B8">
          <w:rPr>
            <w:webHidden/>
          </w:rPr>
          <w:fldChar w:fldCharType="end"/>
        </w:r>
      </w:hyperlink>
    </w:p>
    <w:p w14:paraId="5088F1BE" w14:textId="570E1AA5" w:rsidR="006B66B8" w:rsidRDefault="00000000" w:rsidP="006B66B8">
      <w:pPr>
        <w:pStyle w:val="Verzeichnis2"/>
        <w:spacing w:before="0" w:after="0"/>
        <w:rPr>
          <w:rFonts w:asciiTheme="minorHAnsi" w:eastAsiaTheme="minorEastAsia" w:hAnsiTheme="minorHAnsi" w:cstheme="minorBidi"/>
          <w:sz w:val="22"/>
          <w:szCs w:val="22"/>
        </w:rPr>
      </w:pPr>
      <w:hyperlink w:anchor="_Toc46133923" w:history="1">
        <w:r w:rsidR="006B66B8" w:rsidRPr="00A660BA">
          <w:rPr>
            <w:rStyle w:val="Hyperlink"/>
          </w:rPr>
          <w:t>10.2</w:t>
        </w:r>
        <w:r w:rsidR="006B66B8">
          <w:rPr>
            <w:rFonts w:asciiTheme="minorHAnsi" w:eastAsiaTheme="minorEastAsia" w:hAnsiTheme="minorHAnsi" w:cstheme="minorBidi"/>
            <w:sz w:val="22"/>
            <w:szCs w:val="22"/>
          </w:rPr>
          <w:tab/>
        </w:r>
        <w:r w:rsidR="006B66B8" w:rsidRPr="00A660BA">
          <w:rPr>
            <w:rStyle w:val="Hyperlink"/>
          </w:rPr>
          <w:t>Grundwasserkörper</w:t>
        </w:r>
        <w:r w:rsidR="006B66B8">
          <w:rPr>
            <w:webHidden/>
          </w:rPr>
          <w:tab/>
        </w:r>
        <w:r w:rsidR="006B66B8">
          <w:rPr>
            <w:webHidden/>
          </w:rPr>
          <w:fldChar w:fldCharType="begin"/>
        </w:r>
        <w:r w:rsidR="006B66B8">
          <w:rPr>
            <w:webHidden/>
          </w:rPr>
          <w:instrText xml:space="preserve"> PAGEREF _Toc46133923 \h </w:instrText>
        </w:r>
        <w:r w:rsidR="006B66B8">
          <w:rPr>
            <w:webHidden/>
          </w:rPr>
        </w:r>
        <w:r w:rsidR="006B66B8">
          <w:rPr>
            <w:webHidden/>
          </w:rPr>
          <w:fldChar w:fldCharType="separate"/>
        </w:r>
        <w:r w:rsidR="00D516E2">
          <w:rPr>
            <w:webHidden/>
          </w:rPr>
          <w:t>71</w:t>
        </w:r>
        <w:r w:rsidR="006B66B8">
          <w:rPr>
            <w:webHidden/>
          </w:rPr>
          <w:fldChar w:fldCharType="end"/>
        </w:r>
      </w:hyperlink>
    </w:p>
    <w:p w14:paraId="30AEF43F" w14:textId="3737C0B0" w:rsidR="006B66B8" w:rsidRDefault="00000000" w:rsidP="006B66B8">
      <w:pPr>
        <w:pStyle w:val="Verzeichnis2"/>
        <w:spacing w:before="0" w:after="0"/>
        <w:rPr>
          <w:rFonts w:asciiTheme="minorHAnsi" w:eastAsiaTheme="minorEastAsia" w:hAnsiTheme="minorHAnsi" w:cstheme="minorBidi"/>
          <w:sz w:val="22"/>
          <w:szCs w:val="22"/>
        </w:rPr>
      </w:pPr>
      <w:hyperlink w:anchor="_Toc46133924" w:history="1">
        <w:r w:rsidR="006B66B8" w:rsidRPr="00A660BA">
          <w:rPr>
            <w:rStyle w:val="Hyperlink"/>
          </w:rPr>
          <w:t>10.3</w:t>
        </w:r>
        <w:r w:rsidR="006B66B8">
          <w:rPr>
            <w:rFonts w:asciiTheme="minorHAnsi" w:eastAsiaTheme="minorEastAsia" w:hAnsiTheme="minorHAnsi" w:cstheme="minorBidi"/>
            <w:sz w:val="22"/>
            <w:szCs w:val="22"/>
          </w:rPr>
          <w:tab/>
        </w:r>
        <w:r w:rsidR="006B66B8" w:rsidRPr="00A660BA">
          <w:rPr>
            <w:rStyle w:val="Hyperlink"/>
          </w:rPr>
          <w:t>Schadensmindernde Maßnahmen</w:t>
        </w:r>
        <w:r w:rsidR="006B66B8">
          <w:rPr>
            <w:webHidden/>
          </w:rPr>
          <w:tab/>
        </w:r>
        <w:r w:rsidR="006B66B8">
          <w:rPr>
            <w:webHidden/>
          </w:rPr>
          <w:fldChar w:fldCharType="begin"/>
        </w:r>
        <w:r w:rsidR="006B66B8">
          <w:rPr>
            <w:webHidden/>
          </w:rPr>
          <w:instrText xml:space="preserve"> PAGEREF _Toc46133924 \h </w:instrText>
        </w:r>
        <w:r w:rsidR="006B66B8">
          <w:rPr>
            <w:webHidden/>
          </w:rPr>
        </w:r>
        <w:r w:rsidR="006B66B8">
          <w:rPr>
            <w:webHidden/>
          </w:rPr>
          <w:fldChar w:fldCharType="separate"/>
        </w:r>
        <w:r w:rsidR="00D516E2">
          <w:rPr>
            <w:webHidden/>
          </w:rPr>
          <w:t>71</w:t>
        </w:r>
        <w:r w:rsidR="006B66B8">
          <w:rPr>
            <w:webHidden/>
          </w:rPr>
          <w:fldChar w:fldCharType="end"/>
        </w:r>
      </w:hyperlink>
    </w:p>
    <w:p w14:paraId="42DCCFC8" w14:textId="0D972248" w:rsidR="006B66B8" w:rsidRDefault="00000000" w:rsidP="006B66B8">
      <w:pPr>
        <w:pStyle w:val="Verzeichnis2"/>
        <w:spacing w:before="0" w:after="0"/>
        <w:rPr>
          <w:rFonts w:asciiTheme="minorHAnsi" w:eastAsiaTheme="minorEastAsia" w:hAnsiTheme="minorHAnsi" w:cstheme="minorBidi"/>
          <w:sz w:val="22"/>
          <w:szCs w:val="22"/>
        </w:rPr>
      </w:pPr>
      <w:hyperlink w:anchor="_Toc46133925" w:history="1">
        <w:r w:rsidR="006B66B8" w:rsidRPr="00A660BA">
          <w:rPr>
            <w:rStyle w:val="Hyperlink"/>
          </w:rPr>
          <w:t>10.4</w:t>
        </w:r>
        <w:r w:rsidR="006B66B8">
          <w:rPr>
            <w:rFonts w:asciiTheme="minorHAnsi" w:eastAsiaTheme="minorEastAsia" w:hAnsiTheme="minorHAnsi" w:cstheme="minorBidi"/>
            <w:sz w:val="22"/>
            <w:szCs w:val="22"/>
          </w:rPr>
          <w:tab/>
        </w:r>
        <w:r w:rsidR="006B66B8" w:rsidRPr="00A660BA">
          <w:rPr>
            <w:rStyle w:val="Hyperlink"/>
          </w:rPr>
          <w:t>Prüfung einer Ausnahme von den Bewirtschaftungszielen nach § 31 Abs. 2 WHG</w:t>
        </w:r>
        <w:r w:rsidR="006B66B8">
          <w:rPr>
            <w:webHidden/>
          </w:rPr>
          <w:tab/>
        </w:r>
        <w:r w:rsidR="006B66B8">
          <w:rPr>
            <w:webHidden/>
          </w:rPr>
          <w:fldChar w:fldCharType="begin"/>
        </w:r>
        <w:r w:rsidR="006B66B8">
          <w:rPr>
            <w:webHidden/>
          </w:rPr>
          <w:instrText xml:space="preserve"> PAGEREF _Toc46133925 \h </w:instrText>
        </w:r>
        <w:r w:rsidR="006B66B8">
          <w:rPr>
            <w:webHidden/>
          </w:rPr>
        </w:r>
        <w:r w:rsidR="006B66B8">
          <w:rPr>
            <w:webHidden/>
          </w:rPr>
          <w:fldChar w:fldCharType="separate"/>
        </w:r>
        <w:r w:rsidR="00D516E2">
          <w:rPr>
            <w:webHidden/>
          </w:rPr>
          <w:t>72</w:t>
        </w:r>
        <w:r w:rsidR="006B66B8">
          <w:rPr>
            <w:webHidden/>
          </w:rPr>
          <w:fldChar w:fldCharType="end"/>
        </w:r>
      </w:hyperlink>
    </w:p>
    <w:p w14:paraId="2C1BFCA8" w14:textId="0B6CC5A2" w:rsidR="006B66B8" w:rsidRDefault="00000000" w:rsidP="006B66B8">
      <w:pPr>
        <w:pStyle w:val="Verzeichnis2"/>
        <w:spacing w:before="0" w:after="0"/>
        <w:rPr>
          <w:rFonts w:asciiTheme="minorHAnsi" w:eastAsiaTheme="minorEastAsia" w:hAnsiTheme="minorHAnsi" w:cstheme="minorBidi"/>
          <w:sz w:val="22"/>
          <w:szCs w:val="22"/>
        </w:rPr>
      </w:pPr>
      <w:hyperlink w:anchor="_Toc46133926" w:history="1">
        <w:r w:rsidR="006B66B8" w:rsidRPr="00A660BA">
          <w:rPr>
            <w:rStyle w:val="Hyperlink"/>
          </w:rPr>
          <w:t>10.5</w:t>
        </w:r>
        <w:r w:rsidR="006B66B8">
          <w:rPr>
            <w:rFonts w:asciiTheme="minorHAnsi" w:eastAsiaTheme="minorEastAsia" w:hAnsiTheme="minorHAnsi" w:cstheme="minorBidi"/>
            <w:sz w:val="22"/>
            <w:szCs w:val="22"/>
          </w:rPr>
          <w:tab/>
        </w:r>
        <w:r w:rsidR="006B66B8" w:rsidRPr="00A660BA">
          <w:rPr>
            <w:rStyle w:val="Hyperlink"/>
          </w:rPr>
          <w:t>Risiken der Verschlechterung des Zustandes benachbarter Wasserkörper</w:t>
        </w:r>
        <w:r w:rsidR="006B66B8">
          <w:rPr>
            <w:webHidden/>
          </w:rPr>
          <w:tab/>
        </w:r>
        <w:r w:rsidR="006B66B8">
          <w:rPr>
            <w:webHidden/>
          </w:rPr>
          <w:fldChar w:fldCharType="begin"/>
        </w:r>
        <w:r w:rsidR="006B66B8">
          <w:rPr>
            <w:webHidden/>
          </w:rPr>
          <w:instrText xml:space="preserve"> PAGEREF _Toc46133926 \h </w:instrText>
        </w:r>
        <w:r w:rsidR="006B66B8">
          <w:rPr>
            <w:webHidden/>
          </w:rPr>
        </w:r>
        <w:r w:rsidR="006B66B8">
          <w:rPr>
            <w:webHidden/>
          </w:rPr>
          <w:fldChar w:fldCharType="separate"/>
        </w:r>
        <w:r w:rsidR="00D516E2">
          <w:rPr>
            <w:webHidden/>
          </w:rPr>
          <w:t>72</w:t>
        </w:r>
        <w:r w:rsidR="006B66B8">
          <w:rPr>
            <w:webHidden/>
          </w:rPr>
          <w:fldChar w:fldCharType="end"/>
        </w:r>
      </w:hyperlink>
    </w:p>
    <w:p w14:paraId="48B87A12" w14:textId="35A9E51F" w:rsidR="006B66B8" w:rsidRDefault="00000000" w:rsidP="006B66B8">
      <w:pPr>
        <w:pStyle w:val="Verzeichnis2"/>
        <w:spacing w:before="0" w:after="0"/>
        <w:rPr>
          <w:rFonts w:asciiTheme="minorHAnsi" w:eastAsiaTheme="minorEastAsia" w:hAnsiTheme="minorHAnsi" w:cstheme="minorBidi"/>
          <w:sz w:val="22"/>
          <w:szCs w:val="22"/>
        </w:rPr>
      </w:pPr>
      <w:hyperlink w:anchor="_Toc46133927" w:history="1">
        <w:r w:rsidR="006B66B8" w:rsidRPr="00A660BA">
          <w:rPr>
            <w:rStyle w:val="Hyperlink"/>
          </w:rPr>
          <w:t>10.6</w:t>
        </w:r>
        <w:r w:rsidR="006B66B8">
          <w:rPr>
            <w:rFonts w:asciiTheme="minorHAnsi" w:eastAsiaTheme="minorEastAsia" w:hAnsiTheme="minorHAnsi" w:cstheme="minorBidi"/>
            <w:sz w:val="22"/>
            <w:szCs w:val="22"/>
          </w:rPr>
          <w:tab/>
        </w:r>
        <w:r w:rsidR="006B66B8" w:rsidRPr="00A660BA">
          <w:rPr>
            <w:rStyle w:val="Hyperlink"/>
          </w:rPr>
          <w:t>Gesamteinschätzung</w:t>
        </w:r>
        <w:r w:rsidR="006B66B8">
          <w:rPr>
            <w:webHidden/>
          </w:rPr>
          <w:tab/>
        </w:r>
        <w:r w:rsidR="006B66B8">
          <w:rPr>
            <w:webHidden/>
          </w:rPr>
          <w:fldChar w:fldCharType="begin"/>
        </w:r>
        <w:r w:rsidR="006B66B8">
          <w:rPr>
            <w:webHidden/>
          </w:rPr>
          <w:instrText xml:space="preserve"> PAGEREF _Toc46133927 \h </w:instrText>
        </w:r>
        <w:r w:rsidR="006B66B8">
          <w:rPr>
            <w:webHidden/>
          </w:rPr>
        </w:r>
        <w:r w:rsidR="006B66B8">
          <w:rPr>
            <w:webHidden/>
          </w:rPr>
          <w:fldChar w:fldCharType="separate"/>
        </w:r>
        <w:r w:rsidR="00D516E2">
          <w:rPr>
            <w:webHidden/>
          </w:rPr>
          <w:t>73</w:t>
        </w:r>
        <w:r w:rsidR="006B66B8">
          <w:rPr>
            <w:webHidden/>
          </w:rPr>
          <w:fldChar w:fldCharType="end"/>
        </w:r>
      </w:hyperlink>
    </w:p>
    <w:p w14:paraId="0BD58F33" w14:textId="77777777" w:rsidR="00FF44A7" w:rsidRDefault="00BA2F14" w:rsidP="006B66B8">
      <w:pPr>
        <w:pStyle w:val="FWTInhaltsVZberschrift"/>
        <w:spacing w:before="0" w:after="0"/>
        <w:rPr>
          <w:rFonts w:cs="Arial"/>
          <w:noProof/>
          <w:szCs w:val="24"/>
        </w:rPr>
      </w:pPr>
      <w:r w:rsidRPr="009E65FF">
        <w:rPr>
          <w:rFonts w:cs="Arial"/>
          <w:noProof/>
          <w:szCs w:val="24"/>
        </w:rPr>
        <w:fldChar w:fldCharType="end"/>
      </w:r>
    </w:p>
    <w:p w14:paraId="208B76EB" w14:textId="1AE34F34" w:rsidR="001D0B78" w:rsidRPr="009E65FF" w:rsidRDefault="001D0B78" w:rsidP="00F25939">
      <w:pPr>
        <w:pStyle w:val="FWTInhaltsVZberschrift"/>
        <w:spacing w:before="0" w:after="240"/>
        <w:rPr>
          <w:rFonts w:cs="Arial"/>
        </w:rPr>
      </w:pPr>
      <w:r w:rsidRPr="009E65FF">
        <w:rPr>
          <w:rFonts w:cs="Arial"/>
        </w:rPr>
        <w:t>Abbildungen</w:t>
      </w:r>
    </w:p>
    <w:p w14:paraId="1CAE73F2" w14:textId="0D7DC5CB" w:rsidR="003B09C2" w:rsidRDefault="001D0B78">
      <w:pPr>
        <w:pStyle w:val="Abbildungsverzeichnis"/>
        <w:rPr>
          <w:rFonts w:asciiTheme="minorHAnsi" w:eastAsiaTheme="minorEastAsia" w:hAnsiTheme="minorHAnsi" w:cstheme="minorBidi"/>
          <w:b w:val="0"/>
          <w:noProof/>
          <w:szCs w:val="22"/>
        </w:rPr>
      </w:pPr>
      <w:r w:rsidRPr="009E65FF">
        <w:rPr>
          <w:rFonts w:cs="Arial"/>
          <w:b w:val="0"/>
        </w:rPr>
        <w:fldChar w:fldCharType="begin"/>
      </w:r>
      <w:r w:rsidRPr="009E65FF">
        <w:rPr>
          <w:rFonts w:cs="Arial"/>
          <w:b w:val="0"/>
        </w:rPr>
        <w:instrText xml:space="preserve"> TOC \h \z \c "Abb." </w:instrText>
      </w:r>
      <w:r w:rsidRPr="009E65FF">
        <w:rPr>
          <w:rFonts w:cs="Arial"/>
          <w:b w:val="0"/>
        </w:rPr>
        <w:fldChar w:fldCharType="separate"/>
      </w:r>
      <w:hyperlink w:anchor="_Toc51657648" w:history="1">
        <w:r w:rsidR="003B09C2" w:rsidRPr="000739EA">
          <w:rPr>
            <w:rStyle w:val="Hyperlink"/>
            <w:noProof/>
          </w:rPr>
          <w:t>Abb. 4</w:t>
        </w:r>
        <w:r w:rsidR="003B09C2" w:rsidRPr="000739EA">
          <w:rPr>
            <w:rStyle w:val="Hyperlink"/>
            <w:noProof/>
          </w:rPr>
          <w:noBreakHyphen/>
          <w:t>1:</w:t>
        </w:r>
        <w:r w:rsidR="003B09C2">
          <w:rPr>
            <w:rFonts w:asciiTheme="minorHAnsi" w:eastAsiaTheme="minorEastAsia" w:hAnsiTheme="minorHAnsi" w:cstheme="minorBidi"/>
            <w:b w:val="0"/>
            <w:noProof/>
            <w:szCs w:val="22"/>
          </w:rPr>
          <w:tab/>
        </w:r>
        <w:r w:rsidR="003B09C2" w:rsidRPr="000739EA">
          <w:rPr>
            <w:rStyle w:val="Hyperlink"/>
            <w:noProof/>
          </w:rPr>
          <w:t>Übersichtslageplan der Umverlegung der Laucha (10)</w:t>
        </w:r>
        <w:r w:rsidR="003B09C2">
          <w:rPr>
            <w:noProof/>
            <w:webHidden/>
          </w:rPr>
          <w:tab/>
        </w:r>
        <w:r w:rsidR="003B09C2">
          <w:rPr>
            <w:noProof/>
            <w:webHidden/>
          </w:rPr>
          <w:fldChar w:fldCharType="begin"/>
        </w:r>
        <w:r w:rsidR="003B09C2">
          <w:rPr>
            <w:noProof/>
            <w:webHidden/>
          </w:rPr>
          <w:instrText xml:space="preserve"> PAGEREF _Toc51657648 \h </w:instrText>
        </w:r>
        <w:r w:rsidR="003B09C2">
          <w:rPr>
            <w:noProof/>
            <w:webHidden/>
          </w:rPr>
        </w:r>
        <w:r w:rsidR="003B09C2">
          <w:rPr>
            <w:noProof/>
            <w:webHidden/>
          </w:rPr>
          <w:fldChar w:fldCharType="separate"/>
        </w:r>
        <w:r w:rsidR="00D516E2">
          <w:rPr>
            <w:noProof/>
            <w:webHidden/>
          </w:rPr>
          <w:t>12</w:t>
        </w:r>
        <w:r w:rsidR="003B09C2">
          <w:rPr>
            <w:noProof/>
            <w:webHidden/>
          </w:rPr>
          <w:fldChar w:fldCharType="end"/>
        </w:r>
      </w:hyperlink>
    </w:p>
    <w:p w14:paraId="6BA2DAA3" w14:textId="4FEBB0F6" w:rsidR="003B09C2" w:rsidRDefault="00000000">
      <w:pPr>
        <w:pStyle w:val="Abbildungsverzeichnis"/>
        <w:rPr>
          <w:rFonts w:asciiTheme="minorHAnsi" w:eastAsiaTheme="minorEastAsia" w:hAnsiTheme="minorHAnsi" w:cstheme="minorBidi"/>
          <w:b w:val="0"/>
          <w:noProof/>
          <w:szCs w:val="22"/>
        </w:rPr>
      </w:pPr>
      <w:hyperlink w:anchor="_Toc51657649" w:history="1">
        <w:r w:rsidR="003B09C2" w:rsidRPr="000739EA">
          <w:rPr>
            <w:rStyle w:val="Hyperlink"/>
            <w:noProof/>
          </w:rPr>
          <w:t>Abb. 6</w:t>
        </w:r>
        <w:r w:rsidR="003B09C2" w:rsidRPr="000739EA">
          <w:rPr>
            <w:rStyle w:val="Hyperlink"/>
            <w:noProof/>
          </w:rPr>
          <w:noBreakHyphen/>
          <w:t>1:</w:t>
        </w:r>
        <w:r w:rsidR="003B09C2">
          <w:rPr>
            <w:rFonts w:asciiTheme="minorHAnsi" w:eastAsiaTheme="minorEastAsia" w:hAnsiTheme="minorHAnsi" w:cstheme="minorBidi"/>
            <w:b w:val="0"/>
            <w:noProof/>
            <w:szCs w:val="22"/>
          </w:rPr>
          <w:tab/>
        </w:r>
        <w:r w:rsidR="003B09C2" w:rsidRPr="000739EA">
          <w:rPr>
            <w:rStyle w:val="Hyperlink"/>
            <w:noProof/>
          </w:rPr>
          <w:t>deutsche Koordinierungsräume der FGG Elbe (13)</w:t>
        </w:r>
        <w:r w:rsidR="003B09C2">
          <w:rPr>
            <w:noProof/>
            <w:webHidden/>
          </w:rPr>
          <w:tab/>
        </w:r>
        <w:r w:rsidR="003B09C2">
          <w:rPr>
            <w:noProof/>
            <w:webHidden/>
          </w:rPr>
          <w:fldChar w:fldCharType="begin"/>
        </w:r>
        <w:r w:rsidR="003B09C2">
          <w:rPr>
            <w:noProof/>
            <w:webHidden/>
          </w:rPr>
          <w:instrText xml:space="preserve"> PAGEREF _Toc51657649 \h </w:instrText>
        </w:r>
        <w:r w:rsidR="003B09C2">
          <w:rPr>
            <w:noProof/>
            <w:webHidden/>
          </w:rPr>
        </w:r>
        <w:r w:rsidR="003B09C2">
          <w:rPr>
            <w:noProof/>
            <w:webHidden/>
          </w:rPr>
          <w:fldChar w:fldCharType="separate"/>
        </w:r>
        <w:r w:rsidR="00D516E2">
          <w:rPr>
            <w:noProof/>
            <w:webHidden/>
          </w:rPr>
          <w:t>17</w:t>
        </w:r>
        <w:r w:rsidR="003B09C2">
          <w:rPr>
            <w:noProof/>
            <w:webHidden/>
          </w:rPr>
          <w:fldChar w:fldCharType="end"/>
        </w:r>
      </w:hyperlink>
    </w:p>
    <w:p w14:paraId="61AA833E" w14:textId="6F879FB3" w:rsidR="003B09C2" w:rsidRDefault="00000000">
      <w:pPr>
        <w:pStyle w:val="Abbildungsverzeichnis"/>
        <w:rPr>
          <w:rFonts w:asciiTheme="minorHAnsi" w:eastAsiaTheme="minorEastAsia" w:hAnsiTheme="minorHAnsi" w:cstheme="minorBidi"/>
          <w:b w:val="0"/>
          <w:noProof/>
          <w:szCs w:val="22"/>
        </w:rPr>
      </w:pPr>
      <w:hyperlink w:anchor="_Toc51657650" w:history="1">
        <w:r w:rsidR="003B09C2" w:rsidRPr="000739EA">
          <w:rPr>
            <w:rStyle w:val="Hyperlink"/>
            <w:noProof/>
          </w:rPr>
          <w:t>Abb. 6</w:t>
        </w:r>
        <w:r w:rsidR="003B09C2" w:rsidRPr="000739EA">
          <w:rPr>
            <w:rStyle w:val="Hyperlink"/>
            <w:noProof/>
          </w:rPr>
          <w:noBreakHyphen/>
          <w:t>2:</w:t>
        </w:r>
        <w:r w:rsidR="003B09C2">
          <w:rPr>
            <w:rFonts w:asciiTheme="minorHAnsi" w:eastAsiaTheme="minorEastAsia" w:hAnsiTheme="minorHAnsi" w:cstheme="minorBidi"/>
            <w:b w:val="0"/>
            <w:noProof/>
            <w:szCs w:val="22"/>
          </w:rPr>
          <w:tab/>
        </w:r>
        <w:r w:rsidR="003B09C2" w:rsidRPr="000739EA">
          <w:rPr>
            <w:rStyle w:val="Hyperlink"/>
            <w:noProof/>
          </w:rPr>
          <w:t>OWK Sachsen-Anhalt - Betrachtungsraum SAL05 (19)</w:t>
        </w:r>
        <w:r w:rsidR="003B09C2">
          <w:rPr>
            <w:noProof/>
            <w:webHidden/>
          </w:rPr>
          <w:tab/>
        </w:r>
        <w:r w:rsidR="003B09C2">
          <w:rPr>
            <w:noProof/>
            <w:webHidden/>
          </w:rPr>
          <w:fldChar w:fldCharType="begin"/>
        </w:r>
        <w:r w:rsidR="003B09C2">
          <w:rPr>
            <w:noProof/>
            <w:webHidden/>
          </w:rPr>
          <w:instrText xml:space="preserve"> PAGEREF _Toc51657650 \h </w:instrText>
        </w:r>
        <w:r w:rsidR="003B09C2">
          <w:rPr>
            <w:noProof/>
            <w:webHidden/>
          </w:rPr>
        </w:r>
        <w:r w:rsidR="003B09C2">
          <w:rPr>
            <w:noProof/>
            <w:webHidden/>
          </w:rPr>
          <w:fldChar w:fldCharType="separate"/>
        </w:r>
        <w:r w:rsidR="00D516E2">
          <w:rPr>
            <w:noProof/>
            <w:webHidden/>
          </w:rPr>
          <w:t>19</w:t>
        </w:r>
        <w:r w:rsidR="003B09C2">
          <w:rPr>
            <w:noProof/>
            <w:webHidden/>
          </w:rPr>
          <w:fldChar w:fldCharType="end"/>
        </w:r>
      </w:hyperlink>
    </w:p>
    <w:p w14:paraId="6579CE3E" w14:textId="2FFB5E04" w:rsidR="003B09C2" w:rsidRDefault="00000000">
      <w:pPr>
        <w:pStyle w:val="Abbildungsverzeichnis"/>
        <w:rPr>
          <w:rFonts w:asciiTheme="minorHAnsi" w:eastAsiaTheme="minorEastAsia" w:hAnsiTheme="minorHAnsi" w:cstheme="minorBidi"/>
          <w:b w:val="0"/>
          <w:noProof/>
          <w:szCs w:val="22"/>
        </w:rPr>
      </w:pPr>
      <w:hyperlink w:anchor="_Toc51657651" w:history="1">
        <w:r w:rsidR="003B09C2" w:rsidRPr="000739EA">
          <w:rPr>
            <w:rStyle w:val="Hyperlink"/>
            <w:noProof/>
          </w:rPr>
          <w:t>Abb. 6</w:t>
        </w:r>
        <w:r w:rsidR="003B09C2" w:rsidRPr="000739EA">
          <w:rPr>
            <w:rStyle w:val="Hyperlink"/>
            <w:noProof/>
          </w:rPr>
          <w:noBreakHyphen/>
          <w:t>3:</w:t>
        </w:r>
        <w:r w:rsidR="003B09C2">
          <w:rPr>
            <w:rFonts w:asciiTheme="minorHAnsi" w:eastAsiaTheme="minorEastAsia" w:hAnsiTheme="minorHAnsi" w:cstheme="minorBidi"/>
            <w:b w:val="0"/>
            <w:noProof/>
            <w:szCs w:val="22"/>
          </w:rPr>
          <w:tab/>
        </w:r>
        <w:r w:rsidR="003B09C2" w:rsidRPr="000739EA">
          <w:rPr>
            <w:rStyle w:val="Hyperlink"/>
            <w:noProof/>
          </w:rPr>
          <w:t>GWK Sachsen-Anhalt - Koordinierungsraum Saale (19)</w:t>
        </w:r>
        <w:r w:rsidR="003B09C2">
          <w:rPr>
            <w:noProof/>
            <w:webHidden/>
          </w:rPr>
          <w:tab/>
        </w:r>
        <w:r w:rsidR="003B09C2">
          <w:rPr>
            <w:noProof/>
            <w:webHidden/>
          </w:rPr>
          <w:fldChar w:fldCharType="begin"/>
        </w:r>
        <w:r w:rsidR="003B09C2">
          <w:rPr>
            <w:noProof/>
            <w:webHidden/>
          </w:rPr>
          <w:instrText xml:space="preserve"> PAGEREF _Toc51657651 \h </w:instrText>
        </w:r>
        <w:r w:rsidR="003B09C2">
          <w:rPr>
            <w:noProof/>
            <w:webHidden/>
          </w:rPr>
        </w:r>
        <w:r w:rsidR="003B09C2">
          <w:rPr>
            <w:noProof/>
            <w:webHidden/>
          </w:rPr>
          <w:fldChar w:fldCharType="separate"/>
        </w:r>
        <w:r w:rsidR="00D516E2">
          <w:rPr>
            <w:noProof/>
            <w:webHidden/>
          </w:rPr>
          <w:t>22</w:t>
        </w:r>
        <w:r w:rsidR="003B09C2">
          <w:rPr>
            <w:noProof/>
            <w:webHidden/>
          </w:rPr>
          <w:fldChar w:fldCharType="end"/>
        </w:r>
      </w:hyperlink>
    </w:p>
    <w:p w14:paraId="0CEA0FDF" w14:textId="4F2ED6AB" w:rsidR="003B09C2" w:rsidRDefault="00000000">
      <w:pPr>
        <w:pStyle w:val="Abbildungsverzeichnis"/>
        <w:rPr>
          <w:rFonts w:asciiTheme="minorHAnsi" w:eastAsiaTheme="minorEastAsia" w:hAnsiTheme="minorHAnsi" w:cstheme="minorBidi"/>
          <w:b w:val="0"/>
          <w:noProof/>
          <w:szCs w:val="22"/>
        </w:rPr>
      </w:pPr>
      <w:hyperlink w:anchor="_Toc51657652" w:history="1">
        <w:r w:rsidR="003B09C2" w:rsidRPr="000739EA">
          <w:rPr>
            <w:rStyle w:val="Hyperlink"/>
            <w:noProof/>
          </w:rPr>
          <w:t>Abb. 6</w:t>
        </w:r>
        <w:r w:rsidR="003B09C2" w:rsidRPr="000739EA">
          <w:rPr>
            <w:rStyle w:val="Hyperlink"/>
            <w:noProof/>
          </w:rPr>
          <w:noBreakHyphen/>
          <w:t>4:</w:t>
        </w:r>
        <w:r w:rsidR="003B09C2">
          <w:rPr>
            <w:rFonts w:asciiTheme="minorHAnsi" w:eastAsiaTheme="minorEastAsia" w:hAnsiTheme="minorHAnsi" w:cstheme="minorBidi"/>
            <w:b w:val="0"/>
            <w:noProof/>
            <w:szCs w:val="22"/>
          </w:rPr>
          <w:tab/>
        </w:r>
        <w:r w:rsidR="003B09C2" w:rsidRPr="000739EA">
          <w:rPr>
            <w:rStyle w:val="Hyperlink"/>
            <w:noProof/>
          </w:rPr>
          <w:t>GWK SAL GW 014a mit den ÖGP Buna, Leuna sowie ADDINOL (11)</w:t>
        </w:r>
        <w:r w:rsidR="003B09C2">
          <w:rPr>
            <w:noProof/>
            <w:webHidden/>
          </w:rPr>
          <w:tab/>
        </w:r>
        <w:r w:rsidR="003B09C2">
          <w:rPr>
            <w:noProof/>
            <w:webHidden/>
          </w:rPr>
          <w:fldChar w:fldCharType="begin"/>
        </w:r>
        <w:r w:rsidR="003B09C2">
          <w:rPr>
            <w:noProof/>
            <w:webHidden/>
          </w:rPr>
          <w:instrText xml:space="preserve"> PAGEREF _Toc51657652 \h </w:instrText>
        </w:r>
        <w:r w:rsidR="003B09C2">
          <w:rPr>
            <w:noProof/>
            <w:webHidden/>
          </w:rPr>
        </w:r>
        <w:r w:rsidR="003B09C2">
          <w:rPr>
            <w:noProof/>
            <w:webHidden/>
          </w:rPr>
          <w:fldChar w:fldCharType="separate"/>
        </w:r>
        <w:r w:rsidR="00D516E2">
          <w:rPr>
            <w:noProof/>
            <w:webHidden/>
          </w:rPr>
          <w:t>23</w:t>
        </w:r>
        <w:r w:rsidR="003B09C2">
          <w:rPr>
            <w:noProof/>
            <w:webHidden/>
          </w:rPr>
          <w:fldChar w:fldCharType="end"/>
        </w:r>
      </w:hyperlink>
    </w:p>
    <w:p w14:paraId="0A6F8E58" w14:textId="1B2464AB" w:rsidR="003B09C2" w:rsidRDefault="00000000">
      <w:pPr>
        <w:pStyle w:val="Abbildungsverzeichnis"/>
        <w:rPr>
          <w:rFonts w:asciiTheme="minorHAnsi" w:eastAsiaTheme="minorEastAsia" w:hAnsiTheme="minorHAnsi" w:cstheme="minorBidi"/>
          <w:b w:val="0"/>
          <w:noProof/>
          <w:szCs w:val="22"/>
        </w:rPr>
      </w:pPr>
      <w:hyperlink w:anchor="_Toc51657653" w:history="1">
        <w:r w:rsidR="003B09C2" w:rsidRPr="000739EA">
          <w:rPr>
            <w:rStyle w:val="Hyperlink"/>
            <w:noProof/>
          </w:rPr>
          <w:t>Abb. 9</w:t>
        </w:r>
        <w:r w:rsidR="003B09C2" w:rsidRPr="000739EA">
          <w:rPr>
            <w:rStyle w:val="Hyperlink"/>
            <w:noProof/>
          </w:rPr>
          <w:noBreakHyphen/>
          <w:t>1:</w:t>
        </w:r>
        <w:r w:rsidR="003B09C2">
          <w:rPr>
            <w:rFonts w:asciiTheme="minorHAnsi" w:eastAsiaTheme="minorEastAsia" w:hAnsiTheme="minorHAnsi" w:cstheme="minorBidi"/>
            <w:b w:val="0"/>
            <w:noProof/>
            <w:szCs w:val="22"/>
          </w:rPr>
          <w:tab/>
        </w:r>
        <w:r w:rsidR="003B09C2" w:rsidRPr="000739EA">
          <w:rPr>
            <w:rStyle w:val="Hyperlink"/>
            <w:noProof/>
          </w:rPr>
          <w:t>Lage der Messstellen für das chemische Monitoring der Laucha (schematisch, (10))</w:t>
        </w:r>
        <w:r w:rsidR="003B09C2">
          <w:rPr>
            <w:noProof/>
            <w:webHidden/>
          </w:rPr>
          <w:tab/>
        </w:r>
        <w:r w:rsidR="003B09C2">
          <w:rPr>
            <w:noProof/>
            <w:webHidden/>
          </w:rPr>
          <w:fldChar w:fldCharType="begin"/>
        </w:r>
        <w:r w:rsidR="003B09C2">
          <w:rPr>
            <w:noProof/>
            <w:webHidden/>
          </w:rPr>
          <w:instrText xml:space="preserve"> PAGEREF _Toc51657653 \h </w:instrText>
        </w:r>
        <w:r w:rsidR="003B09C2">
          <w:rPr>
            <w:noProof/>
            <w:webHidden/>
          </w:rPr>
        </w:r>
        <w:r w:rsidR="003B09C2">
          <w:rPr>
            <w:noProof/>
            <w:webHidden/>
          </w:rPr>
          <w:fldChar w:fldCharType="separate"/>
        </w:r>
        <w:r w:rsidR="00D516E2">
          <w:rPr>
            <w:noProof/>
            <w:webHidden/>
          </w:rPr>
          <w:t>69</w:t>
        </w:r>
        <w:r w:rsidR="003B09C2">
          <w:rPr>
            <w:noProof/>
            <w:webHidden/>
          </w:rPr>
          <w:fldChar w:fldCharType="end"/>
        </w:r>
      </w:hyperlink>
    </w:p>
    <w:p w14:paraId="4327CA86" w14:textId="77777777" w:rsidR="003E1709" w:rsidRPr="009E65FF" w:rsidRDefault="001D0B78" w:rsidP="000A0902">
      <w:pPr>
        <w:pStyle w:val="FWTInhaltsVZberschrift"/>
        <w:rPr>
          <w:rFonts w:cs="Arial"/>
        </w:rPr>
      </w:pPr>
      <w:r w:rsidRPr="009E65FF">
        <w:rPr>
          <w:rFonts w:cs="Arial"/>
          <w:b w:val="0"/>
        </w:rPr>
        <w:fldChar w:fldCharType="end"/>
      </w:r>
      <w:r w:rsidR="00161C4D" w:rsidRPr="009E65FF">
        <w:rPr>
          <w:rFonts w:cs="Arial"/>
        </w:rPr>
        <w:t>Tabellen</w:t>
      </w:r>
    </w:p>
    <w:p w14:paraId="10B3B266" w14:textId="71750E00" w:rsidR="003B09C2" w:rsidRDefault="007211F7">
      <w:pPr>
        <w:pStyle w:val="Abbildungsverzeichnis"/>
        <w:rPr>
          <w:rFonts w:asciiTheme="minorHAnsi" w:eastAsiaTheme="minorEastAsia" w:hAnsiTheme="minorHAnsi" w:cstheme="minorBidi"/>
          <w:b w:val="0"/>
          <w:noProof/>
          <w:szCs w:val="22"/>
        </w:rPr>
      </w:pPr>
      <w:r w:rsidRPr="009E65FF">
        <w:rPr>
          <w:rFonts w:cs="Arial"/>
        </w:rPr>
        <w:fldChar w:fldCharType="begin"/>
      </w:r>
      <w:r w:rsidRPr="009E65FF">
        <w:rPr>
          <w:rFonts w:cs="Arial"/>
        </w:rPr>
        <w:instrText xml:space="preserve"> TOC \h \z \c "Tab." </w:instrText>
      </w:r>
      <w:r w:rsidRPr="009E65FF">
        <w:rPr>
          <w:rFonts w:cs="Arial"/>
        </w:rPr>
        <w:fldChar w:fldCharType="separate"/>
      </w:r>
      <w:hyperlink w:anchor="_Toc51657624" w:history="1">
        <w:r w:rsidR="003B09C2" w:rsidRPr="00762845">
          <w:rPr>
            <w:rStyle w:val="Hyperlink"/>
            <w:noProof/>
          </w:rPr>
          <w:t>Tab. 3</w:t>
        </w:r>
        <w:r w:rsidR="003B09C2" w:rsidRPr="00762845">
          <w:rPr>
            <w:rStyle w:val="Hyperlink"/>
            <w:noProof/>
          </w:rPr>
          <w:noBreakHyphen/>
          <w:t>1:</w:t>
        </w:r>
        <w:r w:rsidR="003B09C2">
          <w:rPr>
            <w:rFonts w:asciiTheme="minorHAnsi" w:eastAsiaTheme="minorEastAsia" w:hAnsiTheme="minorHAnsi" w:cstheme="minorBidi"/>
            <w:b w:val="0"/>
            <w:noProof/>
            <w:szCs w:val="22"/>
          </w:rPr>
          <w:tab/>
        </w:r>
        <w:r w:rsidR="003B09C2" w:rsidRPr="00762845">
          <w:rPr>
            <w:rStyle w:val="Hyperlink"/>
            <w:noProof/>
          </w:rPr>
          <w:t>biologische Qualitätskomponenten zur Bewertung des ökologischen Potenzials von Fluss-OWK (3)</w:t>
        </w:r>
        <w:r w:rsidR="003B09C2">
          <w:rPr>
            <w:noProof/>
            <w:webHidden/>
          </w:rPr>
          <w:tab/>
        </w:r>
        <w:r w:rsidR="003B09C2">
          <w:rPr>
            <w:noProof/>
            <w:webHidden/>
          </w:rPr>
          <w:fldChar w:fldCharType="begin"/>
        </w:r>
        <w:r w:rsidR="003B09C2">
          <w:rPr>
            <w:noProof/>
            <w:webHidden/>
          </w:rPr>
          <w:instrText xml:space="preserve"> PAGEREF _Toc51657624 \h </w:instrText>
        </w:r>
        <w:r w:rsidR="003B09C2">
          <w:rPr>
            <w:noProof/>
            <w:webHidden/>
          </w:rPr>
        </w:r>
        <w:r w:rsidR="003B09C2">
          <w:rPr>
            <w:noProof/>
            <w:webHidden/>
          </w:rPr>
          <w:fldChar w:fldCharType="separate"/>
        </w:r>
        <w:r w:rsidR="00D516E2">
          <w:rPr>
            <w:noProof/>
            <w:webHidden/>
          </w:rPr>
          <w:t>8</w:t>
        </w:r>
        <w:r w:rsidR="003B09C2">
          <w:rPr>
            <w:noProof/>
            <w:webHidden/>
          </w:rPr>
          <w:fldChar w:fldCharType="end"/>
        </w:r>
      </w:hyperlink>
    </w:p>
    <w:p w14:paraId="58CFB969" w14:textId="4FA3F3B5" w:rsidR="003B09C2" w:rsidRDefault="00000000">
      <w:pPr>
        <w:pStyle w:val="Abbildungsverzeichnis"/>
        <w:rPr>
          <w:rFonts w:asciiTheme="minorHAnsi" w:eastAsiaTheme="minorEastAsia" w:hAnsiTheme="minorHAnsi" w:cstheme="minorBidi"/>
          <w:b w:val="0"/>
          <w:noProof/>
          <w:szCs w:val="22"/>
        </w:rPr>
      </w:pPr>
      <w:hyperlink w:anchor="_Toc51657625" w:history="1">
        <w:r w:rsidR="003B09C2" w:rsidRPr="00762845">
          <w:rPr>
            <w:rStyle w:val="Hyperlink"/>
            <w:noProof/>
          </w:rPr>
          <w:t>Tab. 3</w:t>
        </w:r>
        <w:r w:rsidR="003B09C2" w:rsidRPr="00762845">
          <w:rPr>
            <w:rStyle w:val="Hyperlink"/>
            <w:noProof/>
          </w:rPr>
          <w:noBreakHyphen/>
          <w:t>2:</w:t>
        </w:r>
        <w:r w:rsidR="003B09C2">
          <w:rPr>
            <w:rFonts w:asciiTheme="minorHAnsi" w:eastAsiaTheme="minorEastAsia" w:hAnsiTheme="minorHAnsi" w:cstheme="minorBidi"/>
            <w:b w:val="0"/>
            <w:noProof/>
            <w:szCs w:val="22"/>
          </w:rPr>
          <w:tab/>
        </w:r>
        <w:r w:rsidR="003B09C2" w:rsidRPr="00762845">
          <w:rPr>
            <w:rStyle w:val="Hyperlink"/>
            <w:noProof/>
          </w:rPr>
          <w:t>hydromorphologische Qualitätskomponenten zur Bewertung des ökologischen Potenzials von Fluss-OWK (3)</w:t>
        </w:r>
        <w:r w:rsidR="003B09C2">
          <w:rPr>
            <w:noProof/>
            <w:webHidden/>
          </w:rPr>
          <w:tab/>
        </w:r>
        <w:r w:rsidR="003B09C2">
          <w:rPr>
            <w:noProof/>
            <w:webHidden/>
          </w:rPr>
          <w:fldChar w:fldCharType="begin"/>
        </w:r>
        <w:r w:rsidR="003B09C2">
          <w:rPr>
            <w:noProof/>
            <w:webHidden/>
          </w:rPr>
          <w:instrText xml:space="preserve"> PAGEREF _Toc51657625 \h </w:instrText>
        </w:r>
        <w:r w:rsidR="003B09C2">
          <w:rPr>
            <w:noProof/>
            <w:webHidden/>
          </w:rPr>
        </w:r>
        <w:r w:rsidR="003B09C2">
          <w:rPr>
            <w:noProof/>
            <w:webHidden/>
          </w:rPr>
          <w:fldChar w:fldCharType="separate"/>
        </w:r>
        <w:r w:rsidR="00D516E2">
          <w:rPr>
            <w:noProof/>
            <w:webHidden/>
          </w:rPr>
          <w:t>9</w:t>
        </w:r>
        <w:r w:rsidR="003B09C2">
          <w:rPr>
            <w:noProof/>
            <w:webHidden/>
          </w:rPr>
          <w:fldChar w:fldCharType="end"/>
        </w:r>
      </w:hyperlink>
    </w:p>
    <w:p w14:paraId="3408E07D" w14:textId="4871E55D" w:rsidR="003B09C2" w:rsidRDefault="00000000">
      <w:pPr>
        <w:pStyle w:val="Abbildungsverzeichnis"/>
        <w:rPr>
          <w:rFonts w:asciiTheme="minorHAnsi" w:eastAsiaTheme="minorEastAsia" w:hAnsiTheme="minorHAnsi" w:cstheme="minorBidi"/>
          <w:b w:val="0"/>
          <w:noProof/>
          <w:szCs w:val="22"/>
        </w:rPr>
      </w:pPr>
      <w:hyperlink w:anchor="_Toc51657626" w:history="1">
        <w:r w:rsidR="003B09C2" w:rsidRPr="00762845">
          <w:rPr>
            <w:rStyle w:val="Hyperlink"/>
            <w:noProof/>
          </w:rPr>
          <w:t>Tab. 3</w:t>
        </w:r>
        <w:r w:rsidR="003B09C2" w:rsidRPr="00762845">
          <w:rPr>
            <w:rStyle w:val="Hyperlink"/>
            <w:noProof/>
          </w:rPr>
          <w:noBreakHyphen/>
          <w:t>3:</w:t>
        </w:r>
        <w:r w:rsidR="003B09C2">
          <w:rPr>
            <w:rFonts w:asciiTheme="minorHAnsi" w:eastAsiaTheme="minorEastAsia" w:hAnsiTheme="minorHAnsi" w:cstheme="minorBidi"/>
            <w:b w:val="0"/>
            <w:noProof/>
            <w:szCs w:val="22"/>
          </w:rPr>
          <w:tab/>
        </w:r>
        <w:r w:rsidR="003B09C2" w:rsidRPr="00762845">
          <w:rPr>
            <w:rStyle w:val="Hyperlink"/>
            <w:noProof/>
          </w:rPr>
          <w:t>chemisch und physikalische-chemische Qualitätskomponenten zur Bewertung des ökologischen Potenzials von Fluss-OWK (3)</w:t>
        </w:r>
        <w:r w:rsidR="003B09C2">
          <w:rPr>
            <w:noProof/>
            <w:webHidden/>
          </w:rPr>
          <w:tab/>
        </w:r>
        <w:r w:rsidR="003B09C2">
          <w:rPr>
            <w:noProof/>
            <w:webHidden/>
          </w:rPr>
          <w:fldChar w:fldCharType="begin"/>
        </w:r>
        <w:r w:rsidR="003B09C2">
          <w:rPr>
            <w:noProof/>
            <w:webHidden/>
          </w:rPr>
          <w:instrText xml:space="preserve"> PAGEREF _Toc51657626 \h </w:instrText>
        </w:r>
        <w:r w:rsidR="003B09C2">
          <w:rPr>
            <w:noProof/>
            <w:webHidden/>
          </w:rPr>
        </w:r>
        <w:r w:rsidR="003B09C2">
          <w:rPr>
            <w:noProof/>
            <w:webHidden/>
          </w:rPr>
          <w:fldChar w:fldCharType="separate"/>
        </w:r>
        <w:r w:rsidR="00D516E2">
          <w:rPr>
            <w:noProof/>
            <w:webHidden/>
          </w:rPr>
          <w:t>9</w:t>
        </w:r>
        <w:r w:rsidR="003B09C2">
          <w:rPr>
            <w:noProof/>
            <w:webHidden/>
          </w:rPr>
          <w:fldChar w:fldCharType="end"/>
        </w:r>
      </w:hyperlink>
    </w:p>
    <w:p w14:paraId="5398F21A" w14:textId="3EDD8D30" w:rsidR="003B09C2" w:rsidRDefault="00000000">
      <w:pPr>
        <w:pStyle w:val="Abbildungsverzeichnis"/>
        <w:rPr>
          <w:rFonts w:asciiTheme="minorHAnsi" w:eastAsiaTheme="minorEastAsia" w:hAnsiTheme="minorHAnsi" w:cstheme="minorBidi"/>
          <w:b w:val="0"/>
          <w:noProof/>
          <w:szCs w:val="22"/>
        </w:rPr>
      </w:pPr>
      <w:hyperlink w:anchor="_Toc51657627" w:history="1">
        <w:r w:rsidR="003B09C2" w:rsidRPr="00762845">
          <w:rPr>
            <w:rStyle w:val="Hyperlink"/>
            <w:noProof/>
          </w:rPr>
          <w:t>Tab. 3</w:t>
        </w:r>
        <w:r w:rsidR="003B09C2" w:rsidRPr="00762845">
          <w:rPr>
            <w:rStyle w:val="Hyperlink"/>
            <w:noProof/>
          </w:rPr>
          <w:noBreakHyphen/>
          <w:t>4:</w:t>
        </w:r>
        <w:r w:rsidR="003B09C2">
          <w:rPr>
            <w:rFonts w:asciiTheme="minorHAnsi" w:eastAsiaTheme="minorEastAsia" w:hAnsiTheme="minorHAnsi" w:cstheme="minorBidi"/>
            <w:b w:val="0"/>
            <w:noProof/>
            <w:szCs w:val="22"/>
          </w:rPr>
          <w:tab/>
        </w:r>
        <w:r w:rsidR="003B09C2" w:rsidRPr="00762845">
          <w:rPr>
            <w:rStyle w:val="Hyperlink"/>
            <w:noProof/>
          </w:rPr>
          <w:t>mengenmäßiger Zustand als Qualitätskomponente zur Bewertung des GWK (2)</w:t>
        </w:r>
        <w:r w:rsidR="003B09C2">
          <w:rPr>
            <w:noProof/>
            <w:webHidden/>
          </w:rPr>
          <w:tab/>
        </w:r>
        <w:r w:rsidR="003B09C2">
          <w:rPr>
            <w:noProof/>
            <w:webHidden/>
          </w:rPr>
          <w:fldChar w:fldCharType="begin"/>
        </w:r>
        <w:r w:rsidR="003B09C2">
          <w:rPr>
            <w:noProof/>
            <w:webHidden/>
          </w:rPr>
          <w:instrText xml:space="preserve"> PAGEREF _Toc51657627 \h </w:instrText>
        </w:r>
        <w:r w:rsidR="003B09C2">
          <w:rPr>
            <w:noProof/>
            <w:webHidden/>
          </w:rPr>
        </w:r>
        <w:r w:rsidR="003B09C2">
          <w:rPr>
            <w:noProof/>
            <w:webHidden/>
          </w:rPr>
          <w:fldChar w:fldCharType="separate"/>
        </w:r>
        <w:r w:rsidR="00D516E2">
          <w:rPr>
            <w:noProof/>
            <w:webHidden/>
          </w:rPr>
          <w:t>11</w:t>
        </w:r>
        <w:r w:rsidR="003B09C2">
          <w:rPr>
            <w:noProof/>
            <w:webHidden/>
          </w:rPr>
          <w:fldChar w:fldCharType="end"/>
        </w:r>
      </w:hyperlink>
    </w:p>
    <w:p w14:paraId="2D8CAF5B" w14:textId="09BDD899" w:rsidR="003B09C2" w:rsidRDefault="00000000">
      <w:pPr>
        <w:pStyle w:val="Abbildungsverzeichnis"/>
        <w:rPr>
          <w:rFonts w:asciiTheme="minorHAnsi" w:eastAsiaTheme="minorEastAsia" w:hAnsiTheme="minorHAnsi" w:cstheme="minorBidi"/>
          <w:b w:val="0"/>
          <w:noProof/>
          <w:szCs w:val="22"/>
        </w:rPr>
      </w:pPr>
      <w:hyperlink w:anchor="_Toc51657628" w:history="1">
        <w:r w:rsidR="003B09C2" w:rsidRPr="00762845">
          <w:rPr>
            <w:rStyle w:val="Hyperlink"/>
            <w:noProof/>
          </w:rPr>
          <w:t>Tab. 3</w:t>
        </w:r>
        <w:r w:rsidR="003B09C2" w:rsidRPr="00762845">
          <w:rPr>
            <w:rStyle w:val="Hyperlink"/>
            <w:noProof/>
          </w:rPr>
          <w:noBreakHyphen/>
          <w:t>5:</w:t>
        </w:r>
        <w:r w:rsidR="003B09C2">
          <w:rPr>
            <w:rFonts w:asciiTheme="minorHAnsi" w:eastAsiaTheme="minorEastAsia" w:hAnsiTheme="minorHAnsi" w:cstheme="minorBidi"/>
            <w:b w:val="0"/>
            <w:noProof/>
            <w:szCs w:val="22"/>
          </w:rPr>
          <w:tab/>
        </w:r>
        <w:r w:rsidR="003B09C2" w:rsidRPr="00762845">
          <w:rPr>
            <w:rStyle w:val="Hyperlink"/>
            <w:noProof/>
          </w:rPr>
          <w:t>chemischer Zustand als Qualitätskomponente zur Bewertung des GWK (2)</w:t>
        </w:r>
        <w:r w:rsidR="003B09C2">
          <w:rPr>
            <w:noProof/>
            <w:webHidden/>
          </w:rPr>
          <w:tab/>
        </w:r>
        <w:r w:rsidR="003B09C2">
          <w:rPr>
            <w:noProof/>
            <w:webHidden/>
          </w:rPr>
          <w:fldChar w:fldCharType="begin"/>
        </w:r>
        <w:r w:rsidR="003B09C2">
          <w:rPr>
            <w:noProof/>
            <w:webHidden/>
          </w:rPr>
          <w:instrText xml:space="preserve"> PAGEREF _Toc51657628 \h </w:instrText>
        </w:r>
        <w:r w:rsidR="003B09C2">
          <w:rPr>
            <w:noProof/>
            <w:webHidden/>
          </w:rPr>
        </w:r>
        <w:r w:rsidR="003B09C2">
          <w:rPr>
            <w:noProof/>
            <w:webHidden/>
          </w:rPr>
          <w:fldChar w:fldCharType="separate"/>
        </w:r>
        <w:r w:rsidR="00D516E2">
          <w:rPr>
            <w:noProof/>
            <w:webHidden/>
          </w:rPr>
          <w:t>11</w:t>
        </w:r>
        <w:r w:rsidR="003B09C2">
          <w:rPr>
            <w:noProof/>
            <w:webHidden/>
          </w:rPr>
          <w:fldChar w:fldCharType="end"/>
        </w:r>
      </w:hyperlink>
    </w:p>
    <w:p w14:paraId="092FFCB8" w14:textId="3AA06144" w:rsidR="003B09C2" w:rsidRDefault="00000000">
      <w:pPr>
        <w:pStyle w:val="Abbildungsverzeichnis"/>
        <w:rPr>
          <w:rFonts w:asciiTheme="minorHAnsi" w:eastAsiaTheme="minorEastAsia" w:hAnsiTheme="minorHAnsi" w:cstheme="minorBidi"/>
          <w:b w:val="0"/>
          <w:noProof/>
          <w:szCs w:val="22"/>
        </w:rPr>
      </w:pPr>
      <w:hyperlink w:anchor="_Toc51657629" w:history="1">
        <w:r w:rsidR="003B09C2" w:rsidRPr="00762845">
          <w:rPr>
            <w:rStyle w:val="Hyperlink"/>
            <w:noProof/>
          </w:rPr>
          <w:t>Tab. 6</w:t>
        </w:r>
        <w:r w:rsidR="003B09C2" w:rsidRPr="00762845">
          <w:rPr>
            <w:rStyle w:val="Hyperlink"/>
            <w:noProof/>
          </w:rPr>
          <w:noBreakHyphen/>
          <w:t>1:</w:t>
        </w:r>
        <w:r w:rsidR="003B09C2">
          <w:rPr>
            <w:rFonts w:asciiTheme="minorHAnsi" w:eastAsiaTheme="minorEastAsia" w:hAnsiTheme="minorHAnsi" w:cstheme="minorBidi"/>
            <w:b w:val="0"/>
            <w:noProof/>
            <w:szCs w:val="22"/>
          </w:rPr>
          <w:tab/>
        </w:r>
        <w:r w:rsidR="003B09C2" w:rsidRPr="00762845">
          <w:rPr>
            <w:rStyle w:val="Hyperlink"/>
            <w:noProof/>
          </w:rPr>
          <w:t>geplante Maßnahmen für den OWK Laucha (11)</w:t>
        </w:r>
        <w:r w:rsidR="003B09C2">
          <w:rPr>
            <w:noProof/>
            <w:webHidden/>
          </w:rPr>
          <w:tab/>
        </w:r>
        <w:r w:rsidR="003B09C2">
          <w:rPr>
            <w:noProof/>
            <w:webHidden/>
          </w:rPr>
          <w:fldChar w:fldCharType="begin"/>
        </w:r>
        <w:r w:rsidR="003B09C2">
          <w:rPr>
            <w:noProof/>
            <w:webHidden/>
          </w:rPr>
          <w:instrText xml:space="preserve"> PAGEREF _Toc51657629 \h </w:instrText>
        </w:r>
        <w:r w:rsidR="003B09C2">
          <w:rPr>
            <w:noProof/>
            <w:webHidden/>
          </w:rPr>
        </w:r>
        <w:r w:rsidR="003B09C2">
          <w:rPr>
            <w:noProof/>
            <w:webHidden/>
          </w:rPr>
          <w:fldChar w:fldCharType="separate"/>
        </w:r>
        <w:r w:rsidR="00D516E2">
          <w:rPr>
            <w:noProof/>
            <w:webHidden/>
          </w:rPr>
          <w:t>26</w:t>
        </w:r>
        <w:r w:rsidR="003B09C2">
          <w:rPr>
            <w:noProof/>
            <w:webHidden/>
          </w:rPr>
          <w:fldChar w:fldCharType="end"/>
        </w:r>
      </w:hyperlink>
    </w:p>
    <w:p w14:paraId="10FEDD56" w14:textId="28EABAAF" w:rsidR="003B09C2" w:rsidRDefault="00000000">
      <w:pPr>
        <w:pStyle w:val="Abbildungsverzeichnis"/>
        <w:rPr>
          <w:rFonts w:asciiTheme="minorHAnsi" w:eastAsiaTheme="minorEastAsia" w:hAnsiTheme="minorHAnsi" w:cstheme="minorBidi"/>
          <w:b w:val="0"/>
          <w:noProof/>
          <w:szCs w:val="22"/>
        </w:rPr>
      </w:pPr>
      <w:hyperlink w:anchor="_Toc51657630" w:history="1">
        <w:r w:rsidR="003B09C2" w:rsidRPr="00762845">
          <w:rPr>
            <w:rStyle w:val="Hyperlink"/>
            <w:noProof/>
          </w:rPr>
          <w:t>Tab. 6</w:t>
        </w:r>
        <w:r w:rsidR="003B09C2" w:rsidRPr="00762845">
          <w:rPr>
            <w:rStyle w:val="Hyperlink"/>
            <w:noProof/>
          </w:rPr>
          <w:noBreakHyphen/>
          <w:t>2:</w:t>
        </w:r>
        <w:r w:rsidR="003B09C2">
          <w:rPr>
            <w:rFonts w:asciiTheme="minorHAnsi" w:eastAsiaTheme="minorEastAsia" w:hAnsiTheme="minorHAnsi" w:cstheme="minorBidi"/>
            <w:b w:val="0"/>
            <w:noProof/>
            <w:szCs w:val="22"/>
          </w:rPr>
          <w:tab/>
        </w:r>
        <w:r w:rsidR="003B09C2" w:rsidRPr="00762845">
          <w:rPr>
            <w:rStyle w:val="Hyperlink"/>
            <w:noProof/>
          </w:rPr>
          <w:t>geplante Maßnahmen für den GWK Merseburger Buntsandsteinplatte (11)</w:t>
        </w:r>
        <w:r w:rsidR="003B09C2">
          <w:rPr>
            <w:noProof/>
            <w:webHidden/>
          </w:rPr>
          <w:tab/>
        </w:r>
        <w:r w:rsidR="003B09C2">
          <w:rPr>
            <w:noProof/>
            <w:webHidden/>
          </w:rPr>
          <w:fldChar w:fldCharType="begin"/>
        </w:r>
        <w:r w:rsidR="003B09C2">
          <w:rPr>
            <w:noProof/>
            <w:webHidden/>
          </w:rPr>
          <w:instrText xml:space="preserve"> PAGEREF _Toc51657630 \h </w:instrText>
        </w:r>
        <w:r w:rsidR="003B09C2">
          <w:rPr>
            <w:noProof/>
            <w:webHidden/>
          </w:rPr>
        </w:r>
        <w:r w:rsidR="003B09C2">
          <w:rPr>
            <w:noProof/>
            <w:webHidden/>
          </w:rPr>
          <w:fldChar w:fldCharType="separate"/>
        </w:r>
        <w:r w:rsidR="00D516E2">
          <w:rPr>
            <w:noProof/>
            <w:webHidden/>
          </w:rPr>
          <w:t>28</w:t>
        </w:r>
        <w:r w:rsidR="003B09C2">
          <w:rPr>
            <w:noProof/>
            <w:webHidden/>
          </w:rPr>
          <w:fldChar w:fldCharType="end"/>
        </w:r>
      </w:hyperlink>
    </w:p>
    <w:p w14:paraId="1C7DF274" w14:textId="73B3A839" w:rsidR="003B09C2" w:rsidRDefault="00000000">
      <w:pPr>
        <w:pStyle w:val="Abbildungsverzeichnis"/>
        <w:rPr>
          <w:rFonts w:asciiTheme="minorHAnsi" w:eastAsiaTheme="minorEastAsia" w:hAnsiTheme="minorHAnsi" w:cstheme="minorBidi"/>
          <w:b w:val="0"/>
          <w:noProof/>
          <w:szCs w:val="22"/>
        </w:rPr>
      </w:pPr>
      <w:hyperlink w:anchor="_Toc51657631" w:history="1">
        <w:r w:rsidR="003B09C2" w:rsidRPr="00762845">
          <w:rPr>
            <w:rStyle w:val="Hyperlink"/>
            <w:noProof/>
          </w:rPr>
          <w:t>Tab. 7</w:t>
        </w:r>
        <w:r w:rsidR="003B09C2" w:rsidRPr="00762845">
          <w:rPr>
            <w:rStyle w:val="Hyperlink"/>
            <w:noProof/>
          </w:rPr>
          <w:noBreakHyphen/>
          <w:t>1:</w:t>
        </w:r>
        <w:r w:rsidR="003B09C2">
          <w:rPr>
            <w:rFonts w:asciiTheme="minorHAnsi" w:eastAsiaTheme="minorEastAsia" w:hAnsiTheme="minorHAnsi" w:cstheme="minorBidi"/>
            <w:b w:val="0"/>
            <w:noProof/>
            <w:szCs w:val="22"/>
          </w:rPr>
          <w:tab/>
        </w:r>
        <w:r w:rsidR="003B09C2" w:rsidRPr="00762845">
          <w:rPr>
            <w:rStyle w:val="Hyperlink"/>
            <w:noProof/>
          </w:rPr>
          <w:t>biologische Qualitätskomponenten zur Bewertung des ökologischen Potenzials von OWK (3)</w:t>
        </w:r>
        <w:r w:rsidR="003B09C2">
          <w:rPr>
            <w:noProof/>
            <w:webHidden/>
          </w:rPr>
          <w:tab/>
        </w:r>
        <w:r w:rsidR="003B09C2">
          <w:rPr>
            <w:noProof/>
            <w:webHidden/>
          </w:rPr>
          <w:fldChar w:fldCharType="begin"/>
        </w:r>
        <w:r w:rsidR="003B09C2">
          <w:rPr>
            <w:noProof/>
            <w:webHidden/>
          </w:rPr>
          <w:instrText xml:space="preserve"> PAGEREF _Toc51657631 \h </w:instrText>
        </w:r>
        <w:r w:rsidR="003B09C2">
          <w:rPr>
            <w:noProof/>
            <w:webHidden/>
          </w:rPr>
        </w:r>
        <w:r w:rsidR="003B09C2">
          <w:rPr>
            <w:noProof/>
            <w:webHidden/>
          </w:rPr>
          <w:fldChar w:fldCharType="separate"/>
        </w:r>
        <w:r w:rsidR="00D516E2">
          <w:rPr>
            <w:noProof/>
            <w:webHidden/>
          </w:rPr>
          <w:t>29</w:t>
        </w:r>
        <w:r w:rsidR="003B09C2">
          <w:rPr>
            <w:noProof/>
            <w:webHidden/>
          </w:rPr>
          <w:fldChar w:fldCharType="end"/>
        </w:r>
      </w:hyperlink>
    </w:p>
    <w:p w14:paraId="26CB0730" w14:textId="78285FDE" w:rsidR="003B09C2" w:rsidRDefault="00000000">
      <w:pPr>
        <w:pStyle w:val="Abbildungsverzeichnis"/>
        <w:rPr>
          <w:rFonts w:asciiTheme="minorHAnsi" w:eastAsiaTheme="minorEastAsia" w:hAnsiTheme="minorHAnsi" w:cstheme="minorBidi"/>
          <w:b w:val="0"/>
          <w:noProof/>
          <w:szCs w:val="22"/>
        </w:rPr>
      </w:pPr>
      <w:hyperlink w:anchor="_Toc51657632" w:history="1">
        <w:r w:rsidR="003B09C2" w:rsidRPr="00762845">
          <w:rPr>
            <w:rStyle w:val="Hyperlink"/>
            <w:noProof/>
          </w:rPr>
          <w:t>Tab. 7</w:t>
        </w:r>
        <w:r w:rsidR="003B09C2" w:rsidRPr="00762845">
          <w:rPr>
            <w:rStyle w:val="Hyperlink"/>
            <w:noProof/>
          </w:rPr>
          <w:noBreakHyphen/>
          <w:t>2:</w:t>
        </w:r>
        <w:r w:rsidR="003B09C2">
          <w:rPr>
            <w:rFonts w:asciiTheme="minorHAnsi" w:eastAsiaTheme="minorEastAsia" w:hAnsiTheme="minorHAnsi" w:cstheme="minorBidi"/>
            <w:b w:val="0"/>
            <w:noProof/>
            <w:szCs w:val="22"/>
          </w:rPr>
          <w:tab/>
        </w:r>
        <w:r w:rsidR="003B09C2" w:rsidRPr="00762845">
          <w:rPr>
            <w:rStyle w:val="Hyperlink"/>
            <w:noProof/>
          </w:rPr>
          <w:t>Bestandsdaten der Makrozoobenthos-Arten 2016 mit Angaben zu Abundanzen, Individuenzahlen und Gefährdungseinstufungen (19)</w:t>
        </w:r>
        <w:r w:rsidR="003B09C2">
          <w:rPr>
            <w:noProof/>
            <w:webHidden/>
          </w:rPr>
          <w:tab/>
        </w:r>
        <w:r w:rsidR="003B09C2">
          <w:rPr>
            <w:noProof/>
            <w:webHidden/>
          </w:rPr>
          <w:fldChar w:fldCharType="begin"/>
        </w:r>
        <w:r w:rsidR="003B09C2">
          <w:rPr>
            <w:noProof/>
            <w:webHidden/>
          </w:rPr>
          <w:instrText xml:space="preserve"> PAGEREF _Toc51657632 \h </w:instrText>
        </w:r>
        <w:r w:rsidR="003B09C2">
          <w:rPr>
            <w:noProof/>
            <w:webHidden/>
          </w:rPr>
        </w:r>
        <w:r w:rsidR="003B09C2">
          <w:rPr>
            <w:noProof/>
            <w:webHidden/>
          </w:rPr>
          <w:fldChar w:fldCharType="separate"/>
        </w:r>
        <w:r w:rsidR="00D516E2">
          <w:rPr>
            <w:noProof/>
            <w:webHidden/>
          </w:rPr>
          <w:t>30</w:t>
        </w:r>
        <w:r w:rsidR="003B09C2">
          <w:rPr>
            <w:noProof/>
            <w:webHidden/>
          </w:rPr>
          <w:fldChar w:fldCharType="end"/>
        </w:r>
      </w:hyperlink>
    </w:p>
    <w:p w14:paraId="55DF7502" w14:textId="5F2EF06C" w:rsidR="003B09C2" w:rsidRDefault="00000000">
      <w:pPr>
        <w:pStyle w:val="Abbildungsverzeichnis"/>
        <w:rPr>
          <w:rFonts w:asciiTheme="minorHAnsi" w:eastAsiaTheme="minorEastAsia" w:hAnsiTheme="minorHAnsi" w:cstheme="minorBidi"/>
          <w:b w:val="0"/>
          <w:noProof/>
          <w:szCs w:val="22"/>
        </w:rPr>
      </w:pPr>
      <w:hyperlink w:anchor="_Toc51657633" w:history="1">
        <w:r w:rsidR="003B09C2" w:rsidRPr="00762845">
          <w:rPr>
            <w:rStyle w:val="Hyperlink"/>
            <w:noProof/>
          </w:rPr>
          <w:t>Tab. 7</w:t>
        </w:r>
        <w:r w:rsidR="003B09C2" w:rsidRPr="00762845">
          <w:rPr>
            <w:rStyle w:val="Hyperlink"/>
            <w:noProof/>
          </w:rPr>
          <w:noBreakHyphen/>
          <w:t>3:</w:t>
        </w:r>
        <w:r w:rsidR="003B09C2">
          <w:rPr>
            <w:rFonts w:asciiTheme="minorHAnsi" w:eastAsiaTheme="minorEastAsia" w:hAnsiTheme="minorHAnsi" w:cstheme="minorBidi"/>
            <w:b w:val="0"/>
            <w:noProof/>
            <w:szCs w:val="22"/>
          </w:rPr>
          <w:tab/>
        </w:r>
        <w:r w:rsidR="003B09C2" w:rsidRPr="00762845">
          <w:rPr>
            <w:rStyle w:val="Hyperlink"/>
            <w:noProof/>
          </w:rPr>
          <w:t>Makrozoobenthos-Artenzahlen, Saprobienindex und Gewässergüteklasse je Probestelle 2016 (23)</w:t>
        </w:r>
        <w:r w:rsidR="003B09C2">
          <w:rPr>
            <w:noProof/>
            <w:webHidden/>
          </w:rPr>
          <w:tab/>
        </w:r>
        <w:r w:rsidR="003B09C2">
          <w:rPr>
            <w:noProof/>
            <w:webHidden/>
          </w:rPr>
          <w:fldChar w:fldCharType="begin"/>
        </w:r>
        <w:r w:rsidR="003B09C2">
          <w:rPr>
            <w:noProof/>
            <w:webHidden/>
          </w:rPr>
          <w:instrText xml:space="preserve"> PAGEREF _Toc51657633 \h </w:instrText>
        </w:r>
        <w:r w:rsidR="003B09C2">
          <w:rPr>
            <w:noProof/>
            <w:webHidden/>
          </w:rPr>
        </w:r>
        <w:r w:rsidR="003B09C2">
          <w:rPr>
            <w:noProof/>
            <w:webHidden/>
          </w:rPr>
          <w:fldChar w:fldCharType="separate"/>
        </w:r>
        <w:r w:rsidR="00D516E2">
          <w:rPr>
            <w:noProof/>
            <w:webHidden/>
          </w:rPr>
          <w:t>32</w:t>
        </w:r>
        <w:r w:rsidR="003B09C2">
          <w:rPr>
            <w:noProof/>
            <w:webHidden/>
          </w:rPr>
          <w:fldChar w:fldCharType="end"/>
        </w:r>
      </w:hyperlink>
    </w:p>
    <w:p w14:paraId="7898ACE2" w14:textId="38E7E976" w:rsidR="003B09C2" w:rsidRDefault="00000000">
      <w:pPr>
        <w:pStyle w:val="Abbildungsverzeichnis"/>
        <w:rPr>
          <w:rFonts w:asciiTheme="minorHAnsi" w:eastAsiaTheme="minorEastAsia" w:hAnsiTheme="minorHAnsi" w:cstheme="minorBidi"/>
          <w:b w:val="0"/>
          <w:noProof/>
          <w:szCs w:val="22"/>
        </w:rPr>
      </w:pPr>
      <w:hyperlink w:anchor="_Toc51657634" w:history="1">
        <w:r w:rsidR="003B09C2" w:rsidRPr="00762845">
          <w:rPr>
            <w:rStyle w:val="Hyperlink"/>
            <w:noProof/>
          </w:rPr>
          <w:t>Tab. 7</w:t>
        </w:r>
        <w:r w:rsidR="003B09C2" w:rsidRPr="00762845">
          <w:rPr>
            <w:rStyle w:val="Hyperlink"/>
            <w:noProof/>
          </w:rPr>
          <w:noBreakHyphen/>
          <w:t>4:</w:t>
        </w:r>
        <w:r w:rsidR="003B09C2">
          <w:rPr>
            <w:rFonts w:asciiTheme="minorHAnsi" w:eastAsiaTheme="minorEastAsia" w:hAnsiTheme="minorHAnsi" w:cstheme="minorBidi"/>
            <w:b w:val="0"/>
            <w:noProof/>
            <w:szCs w:val="22"/>
          </w:rPr>
          <w:tab/>
        </w:r>
        <w:r w:rsidR="003B09C2" w:rsidRPr="00762845">
          <w:rPr>
            <w:rStyle w:val="Hyperlink"/>
            <w:noProof/>
          </w:rPr>
          <w:t>Nachgewiesene Fischarten an den jeweiligen Messstellen sowie Gefährdungsstatus (5)</w:t>
        </w:r>
        <w:r w:rsidR="003B09C2">
          <w:rPr>
            <w:noProof/>
            <w:webHidden/>
          </w:rPr>
          <w:tab/>
        </w:r>
        <w:r w:rsidR="003B09C2">
          <w:rPr>
            <w:noProof/>
            <w:webHidden/>
          </w:rPr>
          <w:fldChar w:fldCharType="begin"/>
        </w:r>
        <w:r w:rsidR="003B09C2">
          <w:rPr>
            <w:noProof/>
            <w:webHidden/>
          </w:rPr>
          <w:instrText xml:space="preserve"> PAGEREF _Toc51657634 \h </w:instrText>
        </w:r>
        <w:r w:rsidR="003B09C2">
          <w:rPr>
            <w:noProof/>
            <w:webHidden/>
          </w:rPr>
        </w:r>
        <w:r w:rsidR="003B09C2">
          <w:rPr>
            <w:noProof/>
            <w:webHidden/>
          </w:rPr>
          <w:fldChar w:fldCharType="separate"/>
        </w:r>
        <w:r w:rsidR="00D516E2">
          <w:rPr>
            <w:noProof/>
            <w:webHidden/>
          </w:rPr>
          <w:t>33</w:t>
        </w:r>
        <w:r w:rsidR="003B09C2">
          <w:rPr>
            <w:noProof/>
            <w:webHidden/>
          </w:rPr>
          <w:fldChar w:fldCharType="end"/>
        </w:r>
      </w:hyperlink>
    </w:p>
    <w:p w14:paraId="142D4E2B" w14:textId="3759C3A5" w:rsidR="003B09C2" w:rsidRDefault="00000000">
      <w:pPr>
        <w:pStyle w:val="Abbildungsverzeichnis"/>
        <w:rPr>
          <w:rFonts w:asciiTheme="minorHAnsi" w:eastAsiaTheme="minorEastAsia" w:hAnsiTheme="minorHAnsi" w:cstheme="minorBidi"/>
          <w:b w:val="0"/>
          <w:noProof/>
          <w:szCs w:val="22"/>
        </w:rPr>
      </w:pPr>
      <w:hyperlink w:anchor="_Toc51657635" w:history="1">
        <w:r w:rsidR="003B09C2" w:rsidRPr="00762845">
          <w:rPr>
            <w:rStyle w:val="Hyperlink"/>
            <w:noProof/>
          </w:rPr>
          <w:t>Tab. 7</w:t>
        </w:r>
        <w:r w:rsidR="003B09C2" w:rsidRPr="00762845">
          <w:rPr>
            <w:rStyle w:val="Hyperlink"/>
            <w:noProof/>
          </w:rPr>
          <w:noBreakHyphen/>
          <w:t>5:</w:t>
        </w:r>
        <w:r w:rsidR="003B09C2">
          <w:rPr>
            <w:rFonts w:asciiTheme="minorHAnsi" w:eastAsiaTheme="minorEastAsia" w:hAnsiTheme="minorHAnsi" w:cstheme="minorBidi"/>
            <w:b w:val="0"/>
            <w:noProof/>
            <w:szCs w:val="22"/>
          </w:rPr>
          <w:tab/>
        </w:r>
        <w:r w:rsidR="003B09C2" w:rsidRPr="00762845">
          <w:rPr>
            <w:rStyle w:val="Hyperlink"/>
            <w:noProof/>
          </w:rPr>
          <w:t>biologische Qualitätskomponenten zur Bewertung des ökologischen Potenzials von OWK (19)</w:t>
        </w:r>
        <w:r w:rsidR="003B09C2">
          <w:rPr>
            <w:noProof/>
            <w:webHidden/>
          </w:rPr>
          <w:tab/>
        </w:r>
        <w:r w:rsidR="003B09C2">
          <w:rPr>
            <w:noProof/>
            <w:webHidden/>
          </w:rPr>
          <w:fldChar w:fldCharType="begin"/>
        </w:r>
        <w:r w:rsidR="003B09C2">
          <w:rPr>
            <w:noProof/>
            <w:webHidden/>
          </w:rPr>
          <w:instrText xml:space="preserve"> PAGEREF _Toc51657635 \h </w:instrText>
        </w:r>
        <w:r w:rsidR="003B09C2">
          <w:rPr>
            <w:noProof/>
            <w:webHidden/>
          </w:rPr>
        </w:r>
        <w:r w:rsidR="003B09C2">
          <w:rPr>
            <w:noProof/>
            <w:webHidden/>
          </w:rPr>
          <w:fldChar w:fldCharType="separate"/>
        </w:r>
        <w:r w:rsidR="00D516E2">
          <w:rPr>
            <w:noProof/>
            <w:webHidden/>
          </w:rPr>
          <w:t>35</w:t>
        </w:r>
        <w:r w:rsidR="003B09C2">
          <w:rPr>
            <w:noProof/>
            <w:webHidden/>
          </w:rPr>
          <w:fldChar w:fldCharType="end"/>
        </w:r>
      </w:hyperlink>
    </w:p>
    <w:p w14:paraId="291C8909" w14:textId="42B57099" w:rsidR="003B09C2" w:rsidRDefault="00000000">
      <w:pPr>
        <w:pStyle w:val="Abbildungsverzeichnis"/>
        <w:rPr>
          <w:rFonts w:asciiTheme="minorHAnsi" w:eastAsiaTheme="minorEastAsia" w:hAnsiTheme="minorHAnsi" w:cstheme="minorBidi"/>
          <w:b w:val="0"/>
          <w:noProof/>
          <w:szCs w:val="22"/>
        </w:rPr>
      </w:pPr>
      <w:hyperlink w:anchor="_Toc51657636" w:history="1">
        <w:r w:rsidR="003B09C2" w:rsidRPr="00762845">
          <w:rPr>
            <w:rStyle w:val="Hyperlink"/>
            <w:noProof/>
          </w:rPr>
          <w:t>Tab. 7</w:t>
        </w:r>
        <w:r w:rsidR="003B09C2" w:rsidRPr="00762845">
          <w:rPr>
            <w:rStyle w:val="Hyperlink"/>
            <w:noProof/>
          </w:rPr>
          <w:noBreakHyphen/>
          <w:t>6:</w:t>
        </w:r>
        <w:r w:rsidR="003B09C2">
          <w:rPr>
            <w:rFonts w:asciiTheme="minorHAnsi" w:eastAsiaTheme="minorEastAsia" w:hAnsiTheme="minorHAnsi" w:cstheme="minorBidi"/>
            <w:b w:val="0"/>
            <w:noProof/>
            <w:szCs w:val="22"/>
          </w:rPr>
          <w:tab/>
        </w:r>
        <w:r w:rsidR="003B09C2" w:rsidRPr="00762845">
          <w:rPr>
            <w:rStyle w:val="Hyperlink"/>
            <w:noProof/>
          </w:rPr>
          <w:t>gewässerkundliche Hauptzahlen Laucha, bezogen auf Pegel Schkopau (10)</w:t>
        </w:r>
        <w:r w:rsidR="003B09C2">
          <w:rPr>
            <w:noProof/>
            <w:webHidden/>
          </w:rPr>
          <w:tab/>
        </w:r>
        <w:r w:rsidR="003B09C2">
          <w:rPr>
            <w:noProof/>
            <w:webHidden/>
          </w:rPr>
          <w:fldChar w:fldCharType="begin"/>
        </w:r>
        <w:r w:rsidR="003B09C2">
          <w:rPr>
            <w:noProof/>
            <w:webHidden/>
          </w:rPr>
          <w:instrText xml:space="preserve"> PAGEREF _Toc51657636 \h </w:instrText>
        </w:r>
        <w:r w:rsidR="003B09C2">
          <w:rPr>
            <w:noProof/>
            <w:webHidden/>
          </w:rPr>
        </w:r>
        <w:r w:rsidR="003B09C2">
          <w:rPr>
            <w:noProof/>
            <w:webHidden/>
          </w:rPr>
          <w:fldChar w:fldCharType="separate"/>
        </w:r>
        <w:r w:rsidR="00D516E2">
          <w:rPr>
            <w:noProof/>
            <w:webHidden/>
          </w:rPr>
          <w:t>36</w:t>
        </w:r>
        <w:r w:rsidR="003B09C2">
          <w:rPr>
            <w:noProof/>
            <w:webHidden/>
          </w:rPr>
          <w:fldChar w:fldCharType="end"/>
        </w:r>
      </w:hyperlink>
    </w:p>
    <w:p w14:paraId="46C1E7B3" w14:textId="281C3AD1" w:rsidR="003B09C2" w:rsidRDefault="00000000">
      <w:pPr>
        <w:pStyle w:val="Abbildungsverzeichnis"/>
        <w:rPr>
          <w:rFonts w:asciiTheme="minorHAnsi" w:eastAsiaTheme="minorEastAsia" w:hAnsiTheme="minorHAnsi" w:cstheme="minorBidi"/>
          <w:b w:val="0"/>
          <w:noProof/>
          <w:szCs w:val="22"/>
        </w:rPr>
      </w:pPr>
      <w:hyperlink w:anchor="_Toc51657637" w:history="1">
        <w:r w:rsidR="003B09C2" w:rsidRPr="00762845">
          <w:rPr>
            <w:rStyle w:val="Hyperlink"/>
            <w:noProof/>
          </w:rPr>
          <w:t>Tab. 7</w:t>
        </w:r>
        <w:r w:rsidR="003B09C2" w:rsidRPr="00762845">
          <w:rPr>
            <w:rStyle w:val="Hyperlink"/>
            <w:noProof/>
          </w:rPr>
          <w:noBreakHyphen/>
          <w:t>7:</w:t>
        </w:r>
        <w:r w:rsidR="003B09C2">
          <w:rPr>
            <w:rFonts w:asciiTheme="minorHAnsi" w:eastAsiaTheme="minorEastAsia" w:hAnsiTheme="minorHAnsi" w:cstheme="minorBidi"/>
            <w:b w:val="0"/>
            <w:noProof/>
            <w:szCs w:val="22"/>
          </w:rPr>
          <w:tab/>
        </w:r>
        <w:r w:rsidR="003B09C2" w:rsidRPr="00762845">
          <w:rPr>
            <w:rStyle w:val="Hyperlink"/>
            <w:noProof/>
          </w:rPr>
          <w:t>Bewertung Strukturgüte der Laucha innerhalb des Untersuchungsraumes (19)</w:t>
        </w:r>
        <w:r w:rsidR="003B09C2">
          <w:rPr>
            <w:noProof/>
            <w:webHidden/>
          </w:rPr>
          <w:tab/>
        </w:r>
        <w:r w:rsidR="003B09C2">
          <w:rPr>
            <w:noProof/>
            <w:webHidden/>
          </w:rPr>
          <w:fldChar w:fldCharType="begin"/>
        </w:r>
        <w:r w:rsidR="003B09C2">
          <w:rPr>
            <w:noProof/>
            <w:webHidden/>
          </w:rPr>
          <w:instrText xml:space="preserve"> PAGEREF _Toc51657637 \h </w:instrText>
        </w:r>
        <w:r w:rsidR="003B09C2">
          <w:rPr>
            <w:noProof/>
            <w:webHidden/>
          </w:rPr>
        </w:r>
        <w:r w:rsidR="003B09C2">
          <w:rPr>
            <w:noProof/>
            <w:webHidden/>
          </w:rPr>
          <w:fldChar w:fldCharType="separate"/>
        </w:r>
        <w:r w:rsidR="00D516E2">
          <w:rPr>
            <w:noProof/>
            <w:webHidden/>
          </w:rPr>
          <w:t>37</w:t>
        </w:r>
        <w:r w:rsidR="003B09C2">
          <w:rPr>
            <w:noProof/>
            <w:webHidden/>
          </w:rPr>
          <w:fldChar w:fldCharType="end"/>
        </w:r>
      </w:hyperlink>
    </w:p>
    <w:p w14:paraId="17E2982B" w14:textId="21A21040" w:rsidR="003B09C2" w:rsidRDefault="00000000">
      <w:pPr>
        <w:pStyle w:val="Abbildungsverzeichnis"/>
        <w:rPr>
          <w:rFonts w:asciiTheme="minorHAnsi" w:eastAsiaTheme="minorEastAsia" w:hAnsiTheme="minorHAnsi" w:cstheme="minorBidi"/>
          <w:b w:val="0"/>
          <w:noProof/>
          <w:szCs w:val="22"/>
        </w:rPr>
      </w:pPr>
      <w:hyperlink w:anchor="_Toc51657638" w:history="1">
        <w:r w:rsidR="003B09C2" w:rsidRPr="00762845">
          <w:rPr>
            <w:rStyle w:val="Hyperlink"/>
            <w:noProof/>
          </w:rPr>
          <w:t>Tab. 7</w:t>
        </w:r>
        <w:r w:rsidR="003B09C2" w:rsidRPr="00762845">
          <w:rPr>
            <w:rStyle w:val="Hyperlink"/>
            <w:noProof/>
          </w:rPr>
          <w:noBreakHyphen/>
          <w:t>8:</w:t>
        </w:r>
        <w:r w:rsidR="003B09C2">
          <w:rPr>
            <w:rFonts w:asciiTheme="minorHAnsi" w:eastAsiaTheme="minorEastAsia" w:hAnsiTheme="minorHAnsi" w:cstheme="minorBidi"/>
            <w:b w:val="0"/>
            <w:noProof/>
            <w:szCs w:val="22"/>
          </w:rPr>
          <w:tab/>
        </w:r>
        <w:r w:rsidR="003B09C2" w:rsidRPr="00762845">
          <w:rPr>
            <w:rStyle w:val="Hyperlink"/>
            <w:noProof/>
          </w:rPr>
          <w:t>Ergebnisse chemischer Zustand nach WRRL i.V.m. OGewV für OWK Laucha (19)</w:t>
        </w:r>
        <w:r w:rsidR="003B09C2">
          <w:rPr>
            <w:noProof/>
            <w:webHidden/>
          </w:rPr>
          <w:tab/>
        </w:r>
        <w:r w:rsidR="003B09C2">
          <w:rPr>
            <w:noProof/>
            <w:webHidden/>
          </w:rPr>
          <w:fldChar w:fldCharType="begin"/>
        </w:r>
        <w:r w:rsidR="003B09C2">
          <w:rPr>
            <w:noProof/>
            <w:webHidden/>
          </w:rPr>
          <w:instrText xml:space="preserve"> PAGEREF _Toc51657638 \h </w:instrText>
        </w:r>
        <w:r w:rsidR="003B09C2">
          <w:rPr>
            <w:noProof/>
            <w:webHidden/>
          </w:rPr>
        </w:r>
        <w:r w:rsidR="003B09C2">
          <w:rPr>
            <w:noProof/>
            <w:webHidden/>
          </w:rPr>
          <w:fldChar w:fldCharType="separate"/>
        </w:r>
        <w:r w:rsidR="00D516E2">
          <w:rPr>
            <w:noProof/>
            <w:webHidden/>
          </w:rPr>
          <w:t>40</w:t>
        </w:r>
        <w:r w:rsidR="003B09C2">
          <w:rPr>
            <w:noProof/>
            <w:webHidden/>
          </w:rPr>
          <w:fldChar w:fldCharType="end"/>
        </w:r>
      </w:hyperlink>
    </w:p>
    <w:p w14:paraId="6AF470CD" w14:textId="42965D5A" w:rsidR="003B09C2" w:rsidRDefault="00000000">
      <w:pPr>
        <w:pStyle w:val="Abbildungsverzeichnis"/>
        <w:rPr>
          <w:rFonts w:asciiTheme="minorHAnsi" w:eastAsiaTheme="minorEastAsia" w:hAnsiTheme="minorHAnsi" w:cstheme="minorBidi"/>
          <w:b w:val="0"/>
          <w:noProof/>
          <w:szCs w:val="22"/>
        </w:rPr>
      </w:pPr>
      <w:hyperlink w:anchor="_Toc51657639" w:history="1">
        <w:r w:rsidR="003B09C2" w:rsidRPr="00762845">
          <w:rPr>
            <w:rStyle w:val="Hyperlink"/>
            <w:noProof/>
          </w:rPr>
          <w:t>Tab. 7</w:t>
        </w:r>
        <w:r w:rsidR="003B09C2" w:rsidRPr="00762845">
          <w:rPr>
            <w:rStyle w:val="Hyperlink"/>
            <w:noProof/>
          </w:rPr>
          <w:noBreakHyphen/>
          <w:t>9:</w:t>
        </w:r>
        <w:r w:rsidR="003B09C2">
          <w:rPr>
            <w:rFonts w:asciiTheme="minorHAnsi" w:eastAsiaTheme="minorEastAsia" w:hAnsiTheme="minorHAnsi" w:cstheme="minorBidi"/>
            <w:b w:val="0"/>
            <w:noProof/>
            <w:szCs w:val="22"/>
          </w:rPr>
          <w:tab/>
        </w:r>
        <w:r w:rsidR="003B09C2" w:rsidRPr="00762845">
          <w:rPr>
            <w:rStyle w:val="Hyperlink"/>
            <w:noProof/>
          </w:rPr>
          <w:t>Belastungen OWK Laucha (13)</w:t>
        </w:r>
        <w:r w:rsidR="003B09C2">
          <w:rPr>
            <w:noProof/>
            <w:webHidden/>
          </w:rPr>
          <w:tab/>
        </w:r>
        <w:r w:rsidR="003B09C2">
          <w:rPr>
            <w:noProof/>
            <w:webHidden/>
          </w:rPr>
          <w:fldChar w:fldCharType="begin"/>
        </w:r>
        <w:r w:rsidR="003B09C2">
          <w:rPr>
            <w:noProof/>
            <w:webHidden/>
          </w:rPr>
          <w:instrText xml:space="preserve"> PAGEREF _Toc51657639 \h </w:instrText>
        </w:r>
        <w:r w:rsidR="003B09C2">
          <w:rPr>
            <w:noProof/>
            <w:webHidden/>
          </w:rPr>
        </w:r>
        <w:r w:rsidR="003B09C2">
          <w:rPr>
            <w:noProof/>
            <w:webHidden/>
          </w:rPr>
          <w:fldChar w:fldCharType="separate"/>
        </w:r>
        <w:r w:rsidR="00D516E2">
          <w:rPr>
            <w:noProof/>
            <w:webHidden/>
          </w:rPr>
          <w:t>40</w:t>
        </w:r>
        <w:r w:rsidR="003B09C2">
          <w:rPr>
            <w:noProof/>
            <w:webHidden/>
          </w:rPr>
          <w:fldChar w:fldCharType="end"/>
        </w:r>
      </w:hyperlink>
    </w:p>
    <w:p w14:paraId="3E9857BE" w14:textId="0762DCA6" w:rsidR="003B09C2" w:rsidRDefault="00000000">
      <w:pPr>
        <w:pStyle w:val="Abbildungsverzeichnis"/>
        <w:rPr>
          <w:rFonts w:asciiTheme="minorHAnsi" w:eastAsiaTheme="minorEastAsia" w:hAnsiTheme="minorHAnsi" w:cstheme="minorBidi"/>
          <w:b w:val="0"/>
          <w:noProof/>
          <w:szCs w:val="22"/>
        </w:rPr>
      </w:pPr>
      <w:hyperlink w:anchor="_Toc51657640" w:history="1">
        <w:r w:rsidR="003B09C2" w:rsidRPr="00762845">
          <w:rPr>
            <w:rStyle w:val="Hyperlink"/>
            <w:noProof/>
          </w:rPr>
          <w:t>Tab. 7</w:t>
        </w:r>
        <w:r w:rsidR="003B09C2" w:rsidRPr="00762845">
          <w:rPr>
            <w:rStyle w:val="Hyperlink"/>
            <w:noProof/>
          </w:rPr>
          <w:noBreakHyphen/>
          <w:t>10:</w:t>
        </w:r>
        <w:r w:rsidR="003B09C2">
          <w:rPr>
            <w:rFonts w:asciiTheme="minorHAnsi" w:eastAsiaTheme="minorEastAsia" w:hAnsiTheme="minorHAnsi" w:cstheme="minorBidi"/>
            <w:b w:val="0"/>
            <w:noProof/>
            <w:szCs w:val="22"/>
          </w:rPr>
          <w:tab/>
        </w:r>
        <w:r w:rsidR="003B09C2" w:rsidRPr="00762845">
          <w:rPr>
            <w:rStyle w:val="Hyperlink"/>
            <w:noProof/>
          </w:rPr>
          <w:t>Belastungen GWK Merseburger Buntsandsteinplatte (13)</w:t>
        </w:r>
        <w:r w:rsidR="003B09C2">
          <w:rPr>
            <w:noProof/>
            <w:webHidden/>
          </w:rPr>
          <w:tab/>
        </w:r>
        <w:r w:rsidR="003B09C2">
          <w:rPr>
            <w:noProof/>
            <w:webHidden/>
          </w:rPr>
          <w:fldChar w:fldCharType="begin"/>
        </w:r>
        <w:r w:rsidR="003B09C2">
          <w:rPr>
            <w:noProof/>
            <w:webHidden/>
          </w:rPr>
          <w:instrText xml:space="preserve"> PAGEREF _Toc51657640 \h </w:instrText>
        </w:r>
        <w:r w:rsidR="003B09C2">
          <w:rPr>
            <w:noProof/>
            <w:webHidden/>
          </w:rPr>
        </w:r>
        <w:r w:rsidR="003B09C2">
          <w:rPr>
            <w:noProof/>
            <w:webHidden/>
          </w:rPr>
          <w:fldChar w:fldCharType="separate"/>
        </w:r>
        <w:r w:rsidR="00D516E2">
          <w:rPr>
            <w:noProof/>
            <w:webHidden/>
          </w:rPr>
          <w:t>41</w:t>
        </w:r>
        <w:r w:rsidR="003B09C2">
          <w:rPr>
            <w:noProof/>
            <w:webHidden/>
          </w:rPr>
          <w:fldChar w:fldCharType="end"/>
        </w:r>
      </w:hyperlink>
    </w:p>
    <w:p w14:paraId="756AE3D2" w14:textId="7729DEC9" w:rsidR="003B09C2" w:rsidRDefault="00000000">
      <w:pPr>
        <w:pStyle w:val="Abbildungsverzeichnis"/>
        <w:rPr>
          <w:rFonts w:asciiTheme="minorHAnsi" w:eastAsiaTheme="minorEastAsia" w:hAnsiTheme="minorHAnsi" w:cstheme="minorBidi"/>
          <w:b w:val="0"/>
          <w:noProof/>
          <w:szCs w:val="22"/>
        </w:rPr>
      </w:pPr>
      <w:hyperlink w:anchor="_Toc51657641" w:history="1">
        <w:r w:rsidR="003B09C2" w:rsidRPr="00762845">
          <w:rPr>
            <w:rStyle w:val="Hyperlink"/>
            <w:rFonts w:cs="Arial"/>
            <w:noProof/>
          </w:rPr>
          <w:t>Tab. 8</w:t>
        </w:r>
        <w:r w:rsidR="003B09C2" w:rsidRPr="00762845">
          <w:rPr>
            <w:rStyle w:val="Hyperlink"/>
            <w:rFonts w:cs="Arial"/>
            <w:noProof/>
          </w:rPr>
          <w:noBreakHyphen/>
          <w:t>1</w:t>
        </w:r>
        <w:r w:rsidR="003B09C2" w:rsidRPr="00762845">
          <w:rPr>
            <w:rStyle w:val="Hyperlink"/>
            <w:noProof/>
          </w:rPr>
          <w:t>:</w:t>
        </w:r>
        <w:r w:rsidR="003B09C2">
          <w:rPr>
            <w:rFonts w:asciiTheme="minorHAnsi" w:eastAsiaTheme="minorEastAsia" w:hAnsiTheme="minorHAnsi" w:cstheme="minorBidi"/>
            <w:b w:val="0"/>
            <w:noProof/>
            <w:szCs w:val="22"/>
          </w:rPr>
          <w:tab/>
        </w:r>
        <w:r w:rsidR="003B09C2" w:rsidRPr="00762845">
          <w:rPr>
            <w:rStyle w:val="Hyperlink"/>
            <w:noProof/>
          </w:rPr>
          <w:t>Wirkfaktoren des Vorhabens mit den Auswirkungen auf die QK des OWK</w:t>
        </w:r>
        <w:r w:rsidR="003B09C2">
          <w:rPr>
            <w:noProof/>
            <w:webHidden/>
          </w:rPr>
          <w:tab/>
        </w:r>
        <w:r w:rsidR="003B09C2">
          <w:rPr>
            <w:noProof/>
            <w:webHidden/>
          </w:rPr>
          <w:fldChar w:fldCharType="begin"/>
        </w:r>
        <w:r w:rsidR="003B09C2">
          <w:rPr>
            <w:noProof/>
            <w:webHidden/>
          </w:rPr>
          <w:instrText xml:space="preserve"> PAGEREF _Toc51657641 \h </w:instrText>
        </w:r>
        <w:r w:rsidR="003B09C2">
          <w:rPr>
            <w:noProof/>
            <w:webHidden/>
          </w:rPr>
        </w:r>
        <w:r w:rsidR="003B09C2">
          <w:rPr>
            <w:noProof/>
            <w:webHidden/>
          </w:rPr>
          <w:fldChar w:fldCharType="separate"/>
        </w:r>
        <w:r w:rsidR="00D516E2">
          <w:rPr>
            <w:noProof/>
            <w:webHidden/>
          </w:rPr>
          <w:t>42</w:t>
        </w:r>
        <w:r w:rsidR="003B09C2">
          <w:rPr>
            <w:noProof/>
            <w:webHidden/>
          </w:rPr>
          <w:fldChar w:fldCharType="end"/>
        </w:r>
      </w:hyperlink>
    </w:p>
    <w:p w14:paraId="20B2DA4A" w14:textId="78338F13" w:rsidR="003B09C2" w:rsidRDefault="00000000">
      <w:pPr>
        <w:pStyle w:val="Abbildungsverzeichnis"/>
        <w:rPr>
          <w:rFonts w:asciiTheme="minorHAnsi" w:eastAsiaTheme="minorEastAsia" w:hAnsiTheme="minorHAnsi" w:cstheme="minorBidi"/>
          <w:b w:val="0"/>
          <w:noProof/>
          <w:szCs w:val="22"/>
        </w:rPr>
      </w:pPr>
      <w:hyperlink w:anchor="_Toc51657642" w:history="1">
        <w:r w:rsidR="003B09C2" w:rsidRPr="00762845">
          <w:rPr>
            <w:rStyle w:val="Hyperlink"/>
            <w:rFonts w:cs="Arial"/>
            <w:noProof/>
          </w:rPr>
          <w:t>Tab. 8</w:t>
        </w:r>
        <w:r w:rsidR="003B09C2" w:rsidRPr="00762845">
          <w:rPr>
            <w:rStyle w:val="Hyperlink"/>
            <w:rFonts w:cs="Arial"/>
            <w:noProof/>
          </w:rPr>
          <w:noBreakHyphen/>
          <w:t>2</w:t>
        </w:r>
        <w:r w:rsidR="003B09C2" w:rsidRPr="00762845">
          <w:rPr>
            <w:rStyle w:val="Hyperlink"/>
            <w:noProof/>
          </w:rPr>
          <w:t>:</w:t>
        </w:r>
        <w:r w:rsidR="003B09C2">
          <w:rPr>
            <w:rFonts w:asciiTheme="minorHAnsi" w:eastAsiaTheme="minorEastAsia" w:hAnsiTheme="minorHAnsi" w:cstheme="minorBidi"/>
            <w:b w:val="0"/>
            <w:noProof/>
            <w:szCs w:val="22"/>
          </w:rPr>
          <w:tab/>
        </w:r>
        <w:r w:rsidR="003B09C2" w:rsidRPr="00762845">
          <w:rPr>
            <w:rStyle w:val="Hyperlink"/>
            <w:noProof/>
          </w:rPr>
          <w:t>Wirkfaktoren des Vorhabens mit den Auswirkungen auf die QK des GWK</w:t>
        </w:r>
        <w:r w:rsidR="003B09C2">
          <w:rPr>
            <w:noProof/>
            <w:webHidden/>
          </w:rPr>
          <w:tab/>
        </w:r>
        <w:r w:rsidR="003B09C2">
          <w:rPr>
            <w:noProof/>
            <w:webHidden/>
          </w:rPr>
          <w:fldChar w:fldCharType="begin"/>
        </w:r>
        <w:r w:rsidR="003B09C2">
          <w:rPr>
            <w:noProof/>
            <w:webHidden/>
          </w:rPr>
          <w:instrText xml:space="preserve"> PAGEREF _Toc51657642 \h </w:instrText>
        </w:r>
        <w:r w:rsidR="003B09C2">
          <w:rPr>
            <w:noProof/>
            <w:webHidden/>
          </w:rPr>
        </w:r>
        <w:r w:rsidR="003B09C2">
          <w:rPr>
            <w:noProof/>
            <w:webHidden/>
          </w:rPr>
          <w:fldChar w:fldCharType="separate"/>
        </w:r>
        <w:r w:rsidR="00D516E2">
          <w:rPr>
            <w:noProof/>
            <w:webHidden/>
          </w:rPr>
          <w:t>54</w:t>
        </w:r>
        <w:r w:rsidR="003B09C2">
          <w:rPr>
            <w:noProof/>
            <w:webHidden/>
          </w:rPr>
          <w:fldChar w:fldCharType="end"/>
        </w:r>
      </w:hyperlink>
    </w:p>
    <w:p w14:paraId="086D0B0C" w14:textId="6CA99308" w:rsidR="003B09C2" w:rsidRDefault="00000000">
      <w:pPr>
        <w:pStyle w:val="Abbildungsverzeichnis"/>
        <w:rPr>
          <w:rFonts w:asciiTheme="minorHAnsi" w:eastAsiaTheme="minorEastAsia" w:hAnsiTheme="minorHAnsi" w:cstheme="minorBidi"/>
          <w:b w:val="0"/>
          <w:noProof/>
          <w:szCs w:val="22"/>
        </w:rPr>
      </w:pPr>
      <w:hyperlink w:anchor="_Toc51657643" w:history="1">
        <w:r w:rsidR="003B09C2" w:rsidRPr="00762845">
          <w:rPr>
            <w:rStyle w:val="Hyperlink"/>
            <w:noProof/>
          </w:rPr>
          <w:t>Tab. 9</w:t>
        </w:r>
        <w:r w:rsidR="003B09C2" w:rsidRPr="00762845">
          <w:rPr>
            <w:rStyle w:val="Hyperlink"/>
            <w:noProof/>
          </w:rPr>
          <w:noBreakHyphen/>
          <w:t>1:</w:t>
        </w:r>
        <w:r w:rsidR="003B09C2">
          <w:rPr>
            <w:rFonts w:asciiTheme="minorHAnsi" w:eastAsiaTheme="minorEastAsia" w:hAnsiTheme="minorHAnsi" w:cstheme="minorBidi"/>
            <w:b w:val="0"/>
            <w:noProof/>
            <w:szCs w:val="22"/>
          </w:rPr>
          <w:tab/>
        </w:r>
        <w:r w:rsidR="003B09C2" w:rsidRPr="00762845">
          <w:rPr>
            <w:rStyle w:val="Hyperlink"/>
            <w:noProof/>
          </w:rPr>
          <w:t>Bewertung ökologisches Potenzial OWK Laucha (SAL05OW03-00)</w:t>
        </w:r>
        <w:r w:rsidR="003B09C2">
          <w:rPr>
            <w:noProof/>
            <w:webHidden/>
          </w:rPr>
          <w:tab/>
        </w:r>
        <w:r w:rsidR="003B09C2">
          <w:rPr>
            <w:noProof/>
            <w:webHidden/>
          </w:rPr>
          <w:fldChar w:fldCharType="begin"/>
        </w:r>
        <w:r w:rsidR="003B09C2">
          <w:rPr>
            <w:noProof/>
            <w:webHidden/>
          </w:rPr>
          <w:instrText xml:space="preserve"> PAGEREF _Toc51657643 \h </w:instrText>
        </w:r>
        <w:r w:rsidR="003B09C2">
          <w:rPr>
            <w:noProof/>
            <w:webHidden/>
          </w:rPr>
        </w:r>
        <w:r w:rsidR="003B09C2">
          <w:rPr>
            <w:noProof/>
            <w:webHidden/>
          </w:rPr>
          <w:fldChar w:fldCharType="separate"/>
        </w:r>
        <w:r w:rsidR="00D516E2">
          <w:rPr>
            <w:noProof/>
            <w:webHidden/>
          </w:rPr>
          <w:t>60</w:t>
        </w:r>
        <w:r w:rsidR="003B09C2">
          <w:rPr>
            <w:noProof/>
            <w:webHidden/>
          </w:rPr>
          <w:fldChar w:fldCharType="end"/>
        </w:r>
      </w:hyperlink>
    </w:p>
    <w:p w14:paraId="5A4D8DBF" w14:textId="39BEFE32" w:rsidR="003B09C2" w:rsidRDefault="00000000">
      <w:pPr>
        <w:pStyle w:val="Abbildungsverzeichnis"/>
        <w:rPr>
          <w:rFonts w:asciiTheme="minorHAnsi" w:eastAsiaTheme="minorEastAsia" w:hAnsiTheme="minorHAnsi" w:cstheme="minorBidi"/>
          <w:b w:val="0"/>
          <w:noProof/>
          <w:szCs w:val="22"/>
        </w:rPr>
      </w:pPr>
      <w:hyperlink w:anchor="_Toc51657644" w:history="1">
        <w:r w:rsidR="003B09C2" w:rsidRPr="00762845">
          <w:rPr>
            <w:rStyle w:val="Hyperlink"/>
            <w:noProof/>
          </w:rPr>
          <w:t>Tab. 9</w:t>
        </w:r>
        <w:r w:rsidR="003B09C2" w:rsidRPr="00762845">
          <w:rPr>
            <w:rStyle w:val="Hyperlink"/>
            <w:noProof/>
          </w:rPr>
          <w:noBreakHyphen/>
          <w:t>2:</w:t>
        </w:r>
        <w:r w:rsidR="003B09C2">
          <w:rPr>
            <w:rFonts w:asciiTheme="minorHAnsi" w:eastAsiaTheme="minorEastAsia" w:hAnsiTheme="minorHAnsi" w:cstheme="minorBidi"/>
            <w:b w:val="0"/>
            <w:noProof/>
            <w:szCs w:val="22"/>
          </w:rPr>
          <w:tab/>
        </w:r>
        <w:r w:rsidR="003B09C2" w:rsidRPr="00762845">
          <w:rPr>
            <w:rStyle w:val="Hyperlink"/>
            <w:noProof/>
          </w:rPr>
          <w:t>Bewertung chemischer Zustand OWK Laucha (SAL05OW03-00)</w:t>
        </w:r>
        <w:r w:rsidR="003B09C2">
          <w:rPr>
            <w:noProof/>
            <w:webHidden/>
          </w:rPr>
          <w:tab/>
        </w:r>
        <w:r w:rsidR="003B09C2">
          <w:rPr>
            <w:noProof/>
            <w:webHidden/>
          </w:rPr>
          <w:fldChar w:fldCharType="begin"/>
        </w:r>
        <w:r w:rsidR="003B09C2">
          <w:rPr>
            <w:noProof/>
            <w:webHidden/>
          </w:rPr>
          <w:instrText xml:space="preserve"> PAGEREF _Toc51657644 \h </w:instrText>
        </w:r>
        <w:r w:rsidR="003B09C2">
          <w:rPr>
            <w:noProof/>
            <w:webHidden/>
          </w:rPr>
        </w:r>
        <w:r w:rsidR="003B09C2">
          <w:rPr>
            <w:noProof/>
            <w:webHidden/>
          </w:rPr>
          <w:fldChar w:fldCharType="separate"/>
        </w:r>
        <w:r w:rsidR="00D516E2">
          <w:rPr>
            <w:noProof/>
            <w:webHidden/>
          </w:rPr>
          <w:t>62</w:t>
        </w:r>
        <w:r w:rsidR="003B09C2">
          <w:rPr>
            <w:noProof/>
            <w:webHidden/>
          </w:rPr>
          <w:fldChar w:fldCharType="end"/>
        </w:r>
      </w:hyperlink>
    </w:p>
    <w:p w14:paraId="6C43AFAD" w14:textId="513E7B0F" w:rsidR="003B09C2" w:rsidRDefault="00000000">
      <w:pPr>
        <w:pStyle w:val="Abbildungsverzeichnis"/>
        <w:rPr>
          <w:rFonts w:asciiTheme="minorHAnsi" w:eastAsiaTheme="minorEastAsia" w:hAnsiTheme="minorHAnsi" w:cstheme="minorBidi"/>
          <w:b w:val="0"/>
          <w:noProof/>
          <w:szCs w:val="22"/>
        </w:rPr>
      </w:pPr>
      <w:hyperlink w:anchor="_Toc51657645" w:history="1">
        <w:r w:rsidR="003B09C2" w:rsidRPr="00762845">
          <w:rPr>
            <w:rStyle w:val="Hyperlink"/>
            <w:rFonts w:cs="Arial"/>
            <w:noProof/>
          </w:rPr>
          <w:t>Tab. 9</w:t>
        </w:r>
        <w:r w:rsidR="003B09C2" w:rsidRPr="00762845">
          <w:rPr>
            <w:rStyle w:val="Hyperlink"/>
            <w:rFonts w:cs="Arial"/>
            <w:noProof/>
          </w:rPr>
          <w:noBreakHyphen/>
          <w:t>3</w:t>
        </w:r>
        <w:r w:rsidR="003B09C2" w:rsidRPr="00762845">
          <w:rPr>
            <w:rStyle w:val="Hyperlink"/>
            <w:noProof/>
          </w:rPr>
          <w:t>:</w:t>
        </w:r>
        <w:r w:rsidR="003B09C2">
          <w:rPr>
            <w:rFonts w:asciiTheme="minorHAnsi" w:eastAsiaTheme="minorEastAsia" w:hAnsiTheme="minorHAnsi" w:cstheme="minorBidi"/>
            <w:b w:val="0"/>
            <w:noProof/>
            <w:szCs w:val="22"/>
          </w:rPr>
          <w:tab/>
        </w:r>
        <w:r w:rsidR="003B09C2" w:rsidRPr="00762845">
          <w:rPr>
            <w:rStyle w:val="Hyperlink"/>
            <w:noProof/>
          </w:rPr>
          <w:t>Bewertung GWK Merseburger Buntsandsteinplatte (SAL GW 014a)</w:t>
        </w:r>
        <w:r w:rsidR="003B09C2">
          <w:rPr>
            <w:noProof/>
            <w:webHidden/>
          </w:rPr>
          <w:tab/>
        </w:r>
        <w:r w:rsidR="003B09C2">
          <w:rPr>
            <w:noProof/>
            <w:webHidden/>
          </w:rPr>
          <w:fldChar w:fldCharType="begin"/>
        </w:r>
        <w:r w:rsidR="003B09C2">
          <w:rPr>
            <w:noProof/>
            <w:webHidden/>
          </w:rPr>
          <w:instrText xml:space="preserve"> PAGEREF _Toc51657645 \h </w:instrText>
        </w:r>
        <w:r w:rsidR="003B09C2">
          <w:rPr>
            <w:noProof/>
            <w:webHidden/>
          </w:rPr>
        </w:r>
        <w:r w:rsidR="003B09C2">
          <w:rPr>
            <w:noProof/>
            <w:webHidden/>
          </w:rPr>
          <w:fldChar w:fldCharType="separate"/>
        </w:r>
        <w:r w:rsidR="00D516E2">
          <w:rPr>
            <w:noProof/>
            <w:webHidden/>
          </w:rPr>
          <w:t>63</w:t>
        </w:r>
        <w:r w:rsidR="003B09C2">
          <w:rPr>
            <w:noProof/>
            <w:webHidden/>
          </w:rPr>
          <w:fldChar w:fldCharType="end"/>
        </w:r>
      </w:hyperlink>
    </w:p>
    <w:p w14:paraId="7BB77123" w14:textId="60242E27" w:rsidR="003B09C2" w:rsidRDefault="00000000">
      <w:pPr>
        <w:pStyle w:val="Abbildungsverzeichnis"/>
        <w:rPr>
          <w:rFonts w:asciiTheme="minorHAnsi" w:eastAsiaTheme="minorEastAsia" w:hAnsiTheme="minorHAnsi" w:cstheme="minorBidi"/>
          <w:b w:val="0"/>
          <w:noProof/>
          <w:szCs w:val="22"/>
        </w:rPr>
      </w:pPr>
      <w:hyperlink w:anchor="_Toc51657646" w:history="1">
        <w:r w:rsidR="003B09C2" w:rsidRPr="00762845">
          <w:rPr>
            <w:rStyle w:val="Hyperlink"/>
            <w:rFonts w:cs="Arial"/>
            <w:noProof/>
          </w:rPr>
          <w:t>Tab. 9</w:t>
        </w:r>
        <w:r w:rsidR="003B09C2" w:rsidRPr="00762845">
          <w:rPr>
            <w:rStyle w:val="Hyperlink"/>
            <w:rFonts w:cs="Arial"/>
            <w:noProof/>
          </w:rPr>
          <w:noBreakHyphen/>
          <w:t>4</w:t>
        </w:r>
        <w:r w:rsidR="003B09C2" w:rsidRPr="00762845">
          <w:rPr>
            <w:rStyle w:val="Hyperlink"/>
            <w:noProof/>
          </w:rPr>
          <w:t>:</w:t>
        </w:r>
        <w:r w:rsidR="003B09C2">
          <w:rPr>
            <w:rFonts w:asciiTheme="minorHAnsi" w:eastAsiaTheme="minorEastAsia" w:hAnsiTheme="minorHAnsi" w:cstheme="minorBidi"/>
            <w:b w:val="0"/>
            <w:noProof/>
            <w:szCs w:val="22"/>
          </w:rPr>
          <w:tab/>
        </w:r>
        <w:r w:rsidR="003B09C2" w:rsidRPr="00762845">
          <w:rPr>
            <w:rStyle w:val="Hyperlink"/>
            <w:noProof/>
          </w:rPr>
          <w:t>Maßnahmen OWK Laucha (SAL05OW03-00) (11)</w:t>
        </w:r>
        <w:r w:rsidR="003B09C2">
          <w:rPr>
            <w:noProof/>
            <w:webHidden/>
          </w:rPr>
          <w:tab/>
        </w:r>
        <w:r w:rsidR="003B09C2">
          <w:rPr>
            <w:noProof/>
            <w:webHidden/>
          </w:rPr>
          <w:fldChar w:fldCharType="begin"/>
        </w:r>
        <w:r w:rsidR="003B09C2">
          <w:rPr>
            <w:noProof/>
            <w:webHidden/>
          </w:rPr>
          <w:instrText xml:space="preserve"> PAGEREF _Toc51657646 \h </w:instrText>
        </w:r>
        <w:r w:rsidR="003B09C2">
          <w:rPr>
            <w:noProof/>
            <w:webHidden/>
          </w:rPr>
        </w:r>
        <w:r w:rsidR="003B09C2">
          <w:rPr>
            <w:noProof/>
            <w:webHidden/>
          </w:rPr>
          <w:fldChar w:fldCharType="separate"/>
        </w:r>
        <w:r w:rsidR="00D516E2">
          <w:rPr>
            <w:noProof/>
            <w:webHidden/>
          </w:rPr>
          <w:t>65</w:t>
        </w:r>
        <w:r w:rsidR="003B09C2">
          <w:rPr>
            <w:noProof/>
            <w:webHidden/>
          </w:rPr>
          <w:fldChar w:fldCharType="end"/>
        </w:r>
      </w:hyperlink>
    </w:p>
    <w:p w14:paraId="477C3E21" w14:textId="3E034AFB" w:rsidR="003B09C2" w:rsidRDefault="00000000">
      <w:pPr>
        <w:pStyle w:val="Abbildungsverzeichnis"/>
        <w:rPr>
          <w:rFonts w:asciiTheme="minorHAnsi" w:eastAsiaTheme="minorEastAsia" w:hAnsiTheme="minorHAnsi" w:cstheme="minorBidi"/>
          <w:b w:val="0"/>
          <w:noProof/>
          <w:szCs w:val="22"/>
        </w:rPr>
      </w:pPr>
      <w:hyperlink w:anchor="_Toc51657647" w:history="1">
        <w:r w:rsidR="003B09C2" w:rsidRPr="00762845">
          <w:rPr>
            <w:rStyle w:val="Hyperlink"/>
            <w:rFonts w:cs="Arial"/>
            <w:noProof/>
          </w:rPr>
          <w:t>Tab. 9</w:t>
        </w:r>
        <w:r w:rsidR="003B09C2" w:rsidRPr="00762845">
          <w:rPr>
            <w:rStyle w:val="Hyperlink"/>
            <w:rFonts w:cs="Arial"/>
            <w:noProof/>
          </w:rPr>
          <w:noBreakHyphen/>
          <w:t>5</w:t>
        </w:r>
        <w:r w:rsidR="003B09C2" w:rsidRPr="00762845">
          <w:rPr>
            <w:rStyle w:val="Hyperlink"/>
            <w:noProof/>
          </w:rPr>
          <w:t>:</w:t>
        </w:r>
        <w:r w:rsidR="003B09C2">
          <w:rPr>
            <w:rFonts w:asciiTheme="minorHAnsi" w:eastAsiaTheme="minorEastAsia" w:hAnsiTheme="minorHAnsi" w:cstheme="minorBidi"/>
            <w:b w:val="0"/>
            <w:noProof/>
            <w:szCs w:val="22"/>
          </w:rPr>
          <w:tab/>
        </w:r>
        <w:r w:rsidR="003B09C2" w:rsidRPr="00762845">
          <w:rPr>
            <w:rStyle w:val="Hyperlink"/>
            <w:noProof/>
          </w:rPr>
          <w:t>Maßnahmen Grundwasserkörper Merseburger Buntsandsteinplatte (SAL GW 014a) (11)</w:t>
        </w:r>
        <w:r w:rsidR="003B09C2">
          <w:rPr>
            <w:noProof/>
            <w:webHidden/>
          </w:rPr>
          <w:tab/>
        </w:r>
        <w:r w:rsidR="003B09C2">
          <w:rPr>
            <w:noProof/>
            <w:webHidden/>
          </w:rPr>
          <w:fldChar w:fldCharType="begin"/>
        </w:r>
        <w:r w:rsidR="003B09C2">
          <w:rPr>
            <w:noProof/>
            <w:webHidden/>
          </w:rPr>
          <w:instrText xml:space="preserve"> PAGEREF _Toc51657647 \h </w:instrText>
        </w:r>
        <w:r w:rsidR="003B09C2">
          <w:rPr>
            <w:noProof/>
            <w:webHidden/>
          </w:rPr>
        </w:r>
        <w:r w:rsidR="003B09C2">
          <w:rPr>
            <w:noProof/>
            <w:webHidden/>
          </w:rPr>
          <w:fldChar w:fldCharType="separate"/>
        </w:r>
        <w:r w:rsidR="00D516E2">
          <w:rPr>
            <w:noProof/>
            <w:webHidden/>
          </w:rPr>
          <w:t>66</w:t>
        </w:r>
        <w:r w:rsidR="003B09C2">
          <w:rPr>
            <w:noProof/>
            <w:webHidden/>
          </w:rPr>
          <w:fldChar w:fldCharType="end"/>
        </w:r>
      </w:hyperlink>
    </w:p>
    <w:p w14:paraId="6A06B3F6" w14:textId="40B8353D" w:rsidR="009E7744" w:rsidRPr="009E65FF" w:rsidRDefault="007211F7" w:rsidP="0085682B">
      <w:pPr>
        <w:pStyle w:val="FWTInhaltsVZberschrift"/>
        <w:keepNext/>
        <w:rPr>
          <w:rFonts w:cs="Arial"/>
        </w:rPr>
      </w:pPr>
      <w:r w:rsidRPr="009E65FF">
        <w:rPr>
          <w:rFonts w:cs="Arial"/>
        </w:rPr>
        <w:fldChar w:fldCharType="end"/>
      </w:r>
    </w:p>
    <w:p w14:paraId="25AAC068" w14:textId="77777777" w:rsidR="003F29A3" w:rsidRPr="009E65FF" w:rsidRDefault="003F29A3" w:rsidP="003F29A3">
      <w:pPr>
        <w:pStyle w:val="FWTInhaltsVZberschrift"/>
        <w:spacing w:before="240" w:after="240"/>
        <w:outlineLvl w:val="0"/>
        <w:rPr>
          <w:rFonts w:cs="Arial"/>
        </w:rPr>
      </w:pPr>
      <w:r w:rsidRPr="009E65FF">
        <w:rPr>
          <w:rFonts w:cs="Arial"/>
        </w:rPr>
        <w:t>Quellenverzeichnis</w:t>
      </w:r>
    </w:p>
    <w:p w14:paraId="22A4280E" w14:textId="77777777" w:rsidR="00D858BB" w:rsidRPr="009E65FF" w:rsidRDefault="00D858BB" w:rsidP="0074453B">
      <w:pPr>
        <w:pStyle w:val="Listenabsatz"/>
        <w:numPr>
          <w:ilvl w:val="0"/>
          <w:numId w:val="47"/>
        </w:numPr>
        <w:ind w:left="851" w:hanging="425"/>
        <w:rPr>
          <w:rFonts w:ascii="Arial" w:hAnsi="Arial" w:cs="Arial"/>
        </w:rPr>
      </w:pPr>
      <w:bookmarkStart w:id="1" w:name="_Ref449532298"/>
      <w:r w:rsidRPr="009E65FF">
        <w:rPr>
          <w:rFonts w:ascii="Arial" w:hAnsi="Arial" w:cs="Arial"/>
        </w:rPr>
        <w:t>Gesetz zur Ordnung des Wasserhaushalts (Wasserhaushaltsgesetz – WHG), Ausfertigungsdatum 31.07.2009, letzte Änderung vom 18.07.2017</w:t>
      </w:r>
    </w:p>
    <w:p w14:paraId="0EA16580" w14:textId="1D9D71EB" w:rsidR="002C4F04" w:rsidRPr="009E65FF" w:rsidRDefault="002C4F04" w:rsidP="0074453B">
      <w:pPr>
        <w:pStyle w:val="Listenabsatz"/>
        <w:numPr>
          <w:ilvl w:val="0"/>
          <w:numId w:val="47"/>
        </w:numPr>
        <w:ind w:left="851" w:hanging="425"/>
        <w:rPr>
          <w:rFonts w:ascii="Arial" w:hAnsi="Arial" w:cs="Arial"/>
        </w:rPr>
      </w:pPr>
      <w:bookmarkStart w:id="2" w:name="_Ref515526143"/>
      <w:proofErr w:type="spellStart"/>
      <w:r w:rsidRPr="009E65FF">
        <w:rPr>
          <w:rFonts w:ascii="Arial" w:hAnsi="Arial" w:cs="Arial"/>
        </w:rPr>
        <w:t>GrwV</w:t>
      </w:r>
      <w:proofErr w:type="spellEnd"/>
      <w:r w:rsidRPr="009E65FF">
        <w:rPr>
          <w:rFonts w:ascii="Arial" w:hAnsi="Arial" w:cs="Arial"/>
        </w:rPr>
        <w:t xml:space="preserve"> </w:t>
      </w:r>
      <w:r w:rsidR="005457FB">
        <w:rPr>
          <w:rFonts w:ascii="Arial" w:hAnsi="Arial" w:cs="Arial"/>
        </w:rPr>
        <w:t>-</w:t>
      </w:r>
      <w:r w:rsidRPr="009E65FF">
        <w:rPr>
          <w:rFonts w:ascii="Arial" w:hAnsi="Arial" w:cs="Arial"/>
        </w:rPr>
        <w:t xml:space="preserve"> Grundwasserverordnung – Verordnung zum Schutz des Grundwassers vom 09.11.2010, letzte Änderung 04.05.2017</w:t>
      </w:r>
      <w:bookmarkEnd w:id="2"/>
    </w:p>
    <w:p w14:paraId="60BF8CC1" w14:textId="7EB8FE5C" w:rsidR="002C4F04" w:rsidRPr="009E65FF" w:rsidRDefault="002C4F04" w:rsidP="0074453B">
      <w:pPr>
        <w:pStyle w:val="Listenabsatz"/>
        <w:numPr>
          <w:ilvl w:val="0"/>
          <w:numId w:val="47"/>
        </w:numPr>
        <w:ind w:left="851" w:hanging="425"/>
        <w:rPr>
          <w:rFonts w:ascii="Arial" w:hAnsi="Arial" w:cs="Arial"/>
        </w:rPr>
      </w:pPr>
      <w:bookmarkStart w:id="3" w:name="_Ref515526096"/>
      <w:proofErr w:type="spellStart"/>
      <w:r w:rsidRPr="009E65FF">
        <w:rPr>
          <w:rFonts w:ascii="Arial" w:hAnsi="Arial" w:cs="Arial"/>
        </w:rPr>
        <w:t>OGewV</w:t>
      </w:r>
      <w:proofErr w:type="spellEnd"/>
      <w:r w:rsidRPr="009E65FF">
        <w:rPr>
          <w:rFonts w:ascii="Arial" w:hAnsi="Arial" w:cs="Arial"/>
        </w:rPr>
        <w:t xml:space="preserve"> </w:t>
      </w:r>
      <w:r w:rsidR="005457FB">
        <w:rPr>
          <w:rFonts w:ascii="Arial" w:hAnsi="Arial" w:cs="Arial"/>
        </w:rPr>
        <w:t>-</w:t>
      </w:r>
      <w:r w:rsidRPr="009E65FF">
        <w:rPr>
          <w:rFonts w:ascii="Arial" w:hAnsi="Arial" w:cs="Arial"/>
        </w:rPr>
        <w:t xml:space="preserve"> Oberflächengewässerverordnung – Verordnung zum Schutz der Oberflächengewässer vo</w:t>
      </w:r>
      <w:r w:rsidR="006D2578">
        <w:rPr>
          <w:rFonts w:ascii="Arial" w:hAnsi="Arial" w:cs="Arial"/>
        </w:rPr>
        <w:t>m 20.06.2016, letzte Änderung 20</w:t>
      </w:r>
      <w:r w:rsidRPr="009E65FF">
        <w:rPr>
          <w:rFonts w:ascii="Arial" w:hAnsi="Arial" w:cs="Arial"/>
        </w:rPr>
        <w:t>.06.2016</w:t>
      </w:r>
      <w:bookmarkEnd w:id="3"/>
    </w:p>
    <w:p w14:paraId="2F87BD3A" w14:textId="68B19F95" w:rsidR="00D858BB" w:rsidRPr="009E65FF" w:rsidRDefault="006D7C20" w:rsidP="0074453B">
      <w:pPr>
        <w:pStyle w:val="Listenabsatz"/>
        <w:numPr>
          <w:ilvl w:val="0"/>
          <w:numId w:val="47"/>
        </w:numPr>
        <w:ind w:left="851" w:hanging="425"/>
        <w:rPr>
          <w:rFonts w:ascii="Arial" w:hAnsi="Arial" w:cs="Arial"/>
        </w:rPr>
      </w:pPr>
      <w:bookmarkStart w:id="4" w:name="_Ref505346250"/>
      <w:r w:rsidRPr="009E65FF">
        <w:rPr>
          <w:rFonts w:ascii="Arial" w:hAnsi="Arial" w:cs="Arial"/>
        </w:rPr>
        <w:t>WRRL</w:t>
      </w:r>
      <w:bookmarkEnd w:id="4"/>
      <w:r w:rsidR="00D476DD" w:rsidRPr="009E65FF">
        <w:rPr>
          <w:rFonts w:ascii="Arial" w:hAnsi="Arial" w:cs="Arial"/>
        </w:rPr>
        <w:t xml:space="preserve"> </w:t>
      </w:r>
      <w:r w:rsidR="005457FB">
        <w:rPr>
          <w:rFonts w:ascii="Arial" w:hAnsi="Arial" w:cs="Arial"/>
        </w:rPr>
        <w:t>-</w:t>
      </w:r>
      <w:r w:rsidR="00D476DD" w:rsidRPr="009E65FF">
        <w:rPr>
          <w:rFonts w:ascii="Arial" w:hAnsi="Arial" w:cs="Arial"/>
        </w:rPr>
        <w:t xml:space="preserve"> Richtlinie 2000/60/EG des </w:t>
      </w:r>
      <w:r w:rsidR="003E0303" w:rsidRPr="009E65FF">
        <w:rPr>
          <w:rFonts w:ascii="Arial" w:hAnsi="Arial" w:cs="Arial"/>
        </w:rPr>
        <w:t>Europäischen</w:t>
      </w:r>
      <w:r w:rsidR="00D476DD" w:rsidRPr="009E65FF">
        <w:rPr>
          <w:rFonts w:ascii="Arial" w:hAnsi="Arial" w:cs="Arial"/>
        </w:rPr>
        <w:t xml:space="preserve"> Parlaments und des Rates vom 23.10.2000 zur Schaffung eines Ordnu</w:t>
      </w:r>
      <w:r w:rsidR="003E0303" w:rsidRPr="009E65FF">
        <w:rPr>
          <w:rFonts w:ascii="Arial" w:hAnsi="Arial" w:cs="Arial"/>
        </w:rPr>
        <w:t>n</w:t>
      </w:r>
      <w:r w:rsidR="00D476DD" w:rsidRPr="009E65FF">
        <w:rPr>
          <w:rFonts w:ascii="Arial" w:hAnsi="Arial" w:cs="Arial"/>
        </w:rPr>
        <w:t>gsrahmens für Maßnahmen der Gemeinschaft im Bereich der Wasserpolitik – Wasser-Rahmen-Richtlinie (WRRL), vom 22.12.2000, letzte Änderung 31.10.2014</w:t>
      </w:r>
    </w:p>
    <w:p w14:paraId="56F80F2C" w14:textId="3358401A" w:rsidR="001548ED" w:rsidRPr="009E65FF" w:rsidRDefault="002C4D4F" w:rsidP="0074453B">
      <w:pPr>
        <w:pStyle w:val="Listenabsatz"/>
        <w:numPr>
          <w:ilvl w:val="0"/>
          <w:numId w:val="47"/>
        </w:numPr>
        <w:ind w:left="851" w:hanging="425"/>
        <w:rPr>
          <w:rFonts w:ascii="Arial" w:hAnsi="Arial" w:cs="Arial"/>
        </w:rPr>
      </w:pPr>
      <w:bookmarkStart w:id="5" w:name="_Ref505155977"/>
      <w:bookmarkStart w:id="6" w:name="_Ref515526464"/>
      <w:bookmarkStart w:id="7" w:name="_Ref534879909"/>
      <w:bookmarkEnd w:id="1"/>
      <w:r>
        <w:rPr>
          <w:rFonts w:ascii="Arial" w:hAnsi="Arial" w:cs="Arial"/>
        </w:rPr>
        <w:t>UVP-Bericht</w:t>
      </w:r>
      <w:r w:rsidR="009F678A" w:rsidRPr="009E65FF">
        <w:rPr>
          <w:rFonts w:ascii="Arial" w:hAnsi="Arial" w:cs="Arial"/>
        </w:rPr>
        <w:t xml:space="preserve"> zur </w:t>
      </w:r>
      <w:proofErr w:type="spellStart"/>
      <w:r w:rsidR="009F678A" w:rsidRPr="009E65FF">
        <w:rPr>
          <w:rFonts w:ascii="Arial" w:hAnsi="Arial" w:cs="Arial"/>
        </w:rPr>
        <w:t>Umverlegung</w:t>
      </w:r>
      <w:proofErr w:type="spellEnd"/>
      <w:r w:rsidR="009F678A" w:rsidRPr="009E65FF">
        <w:rPr>
          <w:rFonts w:ascii="Arial" w:hAnsi="Arial" w:cs="Arial"/>
        </w:rPr>
        <w:t xml:space="preserve"> der Laucha im Rahmen der Stilllegung der Hochhalde Schkopau</w:t>
      </w:r>
      <w:r w:rsidR="003F29A3" w:rsidRPr="009E65FF">
        <w:rPr>
          <w:rFonts w:ascii="Arial" w:hAnsi="Arial" w:cs="Arial"/>
        </w:rPr>
        <w:t>, TRIOPS Ökologie und Landschaftsplanung GmbH, Hal</w:t>
      </w:r>
      <w:r w:rsidR="009F678A" w:rsidRPr="009E65FF">
        <w:rPr>
          <w:rFonts w:ascii="Arial" w:hAnsi="Arial" w:cs="Arial"/>
        </w:rPr>
        <w:t xml:space="preserve">le/Saale, </w:t>
      </w:r>
      <w:bookmarkEnd w:id="5"/>
      <w:r w:rsidR="00A137B7">
        <w:rPr>
          <w:rFonts w:ascii="Arial" w:hAnsi="Arial" w:cs="Arial"/>
        </w:rPr>
        <w:t>2018</w:t>
      </w:r>
      <w:bookmarkEnd w:id="6"/>
      <w:r w:rsidR="00F862A6">
        <w:rPr>
          <w:rFonts w:ascii="Arial" w:hAnsi="Arial" w:cs="Arial"/>
        </w:rPr>
        <w:t xml:space="preserve"> (Band B</w:t>
      </w:r>
      <w:r w:rsidR="00496469">
        <w:rPr>
          <w:rFonts w:ascii="Arial" w:hAnsi="Arial" w:cs="Arial"/>
        </w:rPr>
        <w:t>9</w:t>
      </w:r>
      <w:r w:rsidR="00F862A6">
        <w:rPr>
          <w:rFonts w:ascii="Arial" w:hAnsi="Arial" w:cs="Arial"/>
        </w:rPr>
        <w:t xml:space="preserve"> der Unterlagen zum Antrag auf Planfeststellung)</w:t>
      </w:r>
      <w:bookmarkEnd w:id="7"/>
    </w:p>
    <w:p w14:paraId="056AED38" w14:textId="62A2282D" w:rsidR="009F678A" w:rsidRPr="009E65FF" w:rsidRDefault="009F678A" w:rsidP="0074453B">
      <w:pPr>
        <w:pStyle w:val="Listenabsatz"/>
        <w:numPr>
          <w:ilvl w:val="0"/>
          <w:numId w:val="47"/>
        </w:numPr>
        <w:ind w:left="851" w:hanging="425"/>
        <w:rPr>
          <w:rFonts w:ascii="Arial" w:hAnsi="Arial" w:cs="Arial"/>
        </w:rPr>
      </w:pPr>
      <w:bookmarkStart w:id="8" w:name="_Ref509854169"/>
      <w:bookmarkStart w:id="9" w:name="_Ref515870611"/>
      <w:r w:rsidRPr="009E65FF">
        <w:rPr>
          <w:rFonts w:ascii="Arial" w:hAnsi="Arial" w:cs="Arial"/>
        </w:rPr>
        <w:t xml:space="preserve">Landschaftspflegerischer Begleitplan (LBP) zur </w:t>
      </w:r>
      <w:proofErr w:type="spellStart"/>
      <w:r w:rsidRPr="009E65FF">
        <w:rPr>
          <w:rFonts w:ascii="Arial" w:hAnsi="Arial" w:cs="Arial"/>
        </w:rPr>
        <w:t>Umverlegung</w:t>
      </w:r>
      <w:proofErr w:type="spellEnd"/>
      <w:r w:rsidRPr="009E65FF">
        <w:rPr>
          <w:rFonts w:ascii="Arial" w:hAnsi="Arial" w:cs="Arial"/>
        </w:rPr>
        <w:t xml:space="preserve"> der Laucha im Rahmen der Stilllegung der Hochhalde Schkopau, TRIOPS Ökologie und Landschaftsplanung GmbH, Halle/Saale, </w:t>
      </w:r>
      <w:r w:rsidR="00A137B7">
        <w:rPr>
          <w:rFonts w:ascii="Arial" w:hAnsi="Arial" w:cs="Arial"/>
        </w:rPr>
        <w:t>201</w:t>
      </w:r>
      <w:bookmarkEnd w:id="8"/>
      <w:r w:rsidR="00A137B7">
        <w:rPr>
          <w:rFonts w:ascii="Arial" w:hAnsi="Arial" w:cs="Arial"/>
        </w:rPr>
        <w:t>8</w:t>
      </w:r>
      <w:bookmarkEnd w:id="9"/>
      <w:r w:rsidR="00496469">
        <w:rPr>
          <w:rFonts w:ascii="Arial" w:hAnsi="Arial" w:cs="Arial"/>
        </w:rPr>
        <w:t xml:space="preserve"> (Band B10 der Unterlagen zum Antrag auf Planfeststellung)</w:t>
      </w:r>
    </w:p>
    <w:p w14:paraId="721B35D6" w14:textId="1B069195" w:rsidR="009F678A" w:rsidRPr="009E65FF" w:rsidRDefault="009F678A" w:rsidP="0074453B">
      <w:pPr>
        <w:pStyle w:val="Listenabsatz"/>
        <w:numPr>
          <w:ilvl w:val="0"/>
          <w:numId w:val="47"/>
        </w:numPr>
        <w:ind w:left="851" w:hanging="425"/>
        <w:rPr>
          <w:rFonts w:ascii="Arial" w:hAnsi="Arial" w:cs="Arial"/>
        </w:rPr>
      </w:pPr>
      <w:bookmarkStart w:id="10" w:name="_Ref515610545"/>
      <w:r w:rsidRPr="009E65FF">
        <w:rPr>
          <w:rFonts w:ascii="Arial" w:hAnsi="Arial" w:cs="Arial"/>
        </w:rPr>
        <w:t xml:space="preserve">Artenschutzrechtlicher Fachbeitrag (AFB) zur </w:t>
      </w:r>
      <w:proofErr w:type="spellStart"/>
      <w:r w:rsidRPr="009E65FF">
        <w:rPr>
          <w:rFonts w:ascii="Arial" w:hAnsi="Arial" w:cs="Arial"/>
        </w:rPr>
        <w:t>Umverlegung</w:t>
      </w:r>
      <w:proofErr w:type="spellEnd"/>
      <w:r w:rsidRPr="009E65FF">
        <w:rPr>
          <w:rFonts w:ascii="Arial" w:hAnsi="Arial" w:cs="Arial"/>
        </w:rPr>
        <w:t xml:space="preserve"> der Laucha im Rahmen der Stilllegung der Hochhalde </w:t>
      </w:r>
      <w:proofErr w:type="gramStart"/>
      <w:r w:rsidRPr="009E65FF">
        <w:rPr>
          <w:rFonts w:ascii="Arial" w:hAnsi="Arial" w:cs="Arial"/>
        </w:rPr>
        <w:t>Schkopau ,</w:t>
      </w:r>
      <w:proofErr w:type="gramEnd"/>
      <w:r w:rsidRPr="009E65FF">
        <w:rPr>
          <w:rFonts w:ascii="Arial" w:hAnsi="Arial" w:cs="Arial"/>
        </w:rPr>
        <w:t xml:space="preserve"> TRIOPS Ökologie und Landschaftsplanung GmbH, Halle/Saale, </w:t>
      </w:r>
      <w:r w:rsidR="00A137B7">
        <w:rPr>
          <w:rFonts w:ascii="Arial" w:hAnsi="Arial" w:cs="Arial"/>
        </w:rPr>
        <w:t>2018</w:t>
      </w:r>
      <w:bookmarkEnd w:id="10"/>
      <w:r w:rsidR="00A137B7">
        <w:rPr>
          <w:rFonts w:ascii="Arial" w:hAnsi="Arial" w:cs="Arial"/>
        </w:rPr>
        <w:t xml:space="preserve"> </w:t>
      </w:r>
      <w:r w:rsidR="00496469">
        <w:rPr>
          <w:rFonts w:ascii="Arial" w:hAnsi="Arial" w:cs="Arial"/>
        </w:rPr>
        <w:t>(Band B11 der Unterlagen zum Antrag auf Planfeststellung)</w:t>
      </w:r>
    </w:p>
    <w:p w14:paraId="6354A281" w14:textId="735BB01B" w:rsidR="003F29A3" w:rsidRPr="009E65FF" w:rsidRDefault="003F29A3" w:rsidP="0074453B">
      <w:pPr>
        <w:pStyle w:val="Listenabsatz"/>
        <w:numPr>
          <w:ilvl w:val="0"/>
          <w:numId w:val="47"/>
        </w:numPr>
        <w:ind w:left="851" w:hanging="425"/>
        <w:rPr>
          <w:rFonts w:ascii="Arial" w:hAnsi="Arial" w:cs="Arial"/>
        </w:rPr>
      </w:pPr>
      <w:bookmarkStart w:id="11" w:name="_Ref515611985"/>
      <w:r w:rsidRPr="009E65FF">
        <w:rPr>
          <w:rFonts w:ascii="Arial" w:hAnsi="Arial" w:cs="Arial"/>
        </w:rPr>
        <w:t xml:space="preserve">Erstellung Niederschlags-Abfluss-Modell Laucha, IHU Gesellschaft für Ingenieur-, Hydro- und Umweltgeologie mbH, Nordhausen, </w:t>
      </w:r>
      <w:r w:rsidR="00A137B7">
        <w:rPr>
          <w:rFonts w:ascii="Arial" w:hAnsi="Arial" w:cs="Arial"/>
        </w:rPr>
        <w:t>2018</w:t>
      </w:r>
      <w:bookmarkEnd w:id="11"/>
      <w:r w:rsidR="00A137B7">
        <w:rPr>
          <w:rFonts w:ascii="Arial" w:hAnsi="Arial" w:cs="Arial"/>
        </w:rPr>
        <w:t xml:space="preserve"> </w:t>
      </w:r>
      <w:r w:rsidR="006A59D5">
        <w:rPr>
          <w:rFonts w:ascii="Arial" w:hAnsi="Arial" w:cs="Arial"/>
        </w:rPr>
        <w:t>(Band B1</w:t>
      </w:r>
      <w:r w:rsidR="005A1E72">
        <w:rPr>
          <w:rFonts w:ascii="Arial" w:hAnsi="Arial" w:cs="Arial"/>
        </w:rPr>
        <w:t>4</w:t>
      </w:r>
      <w:r w:rsidR="006A59D5">
        <w:rPr>
          <w:rFonts w:ascii="Arial" w:hAnsi="Arial" w:cs="Arial"/>
        </w:rPr>
        <w:t xml:space="preserve"> der Unterlagen zum Antrag auf Planfeststellung)</w:t>
      </w:r>
    </w:p>
    <w:p w14:paraId="16CA6FC2" w14:textId="14F706B3" w:rsidR="006D7C20" w:rsidRPr="009E65FF" w:rsidRDefault="006D7C20" w:rsidP="0074453B">
      <w:pPr>
        <w:pStyle w:val="Listenabsatz"/>
        <w:numPr>
          <w:ilvl w:val="0"/>
          <w:numId w:val="47"/>
        </w:numPr>
        <w:ind w:left="851" w:hanging="425"/>
        <w:rPr>
          <w:rFonts w:ascii="Arial" w:hAnsi="Arial" w:cs="Arial"/>
        </w:rPr>
      </w:pPr>
      <w:bookmarkStart w:id="12" w:name="_Ref509997239"/>
      <w:bookmarkStart w:id="13" w:name="_Ref515959140"/>
      <w:bookmarkStart w:id="14" w:name="_Ref519770432"/>
      <w:bookmarkStart w:id="15" w:name="_Ref534879873"/>
      <w:proofErr w:type="spellStart"/>
      <w:r w:rsidRPr="009E65FF">
        <w:rPr>
          <w:rFonts w:ascii="Arial" w:hAnsi="Arial" w:cs="Arial"/>
        </w:rPr>
        <w:t>Umverlegung</w:t>
      </w:r>
      <w:proofErr w:type="spellEnd"/>
      <w:r w:rsidRPr="009E65FF">
        <w:rPr>
          <w:rFonts w:ascii="Arial" w:hAnsi="Arial" w:cs="Arial"/>
        </w:rPr>
        <w:t xml:space="preserve"> der Laucha im Rahmen der Stilllegung der Hochhalde Schkopau, Modelltechnische Untersuchung im Rahmen der </w:t>
      </w:r>
      <w:proofErr w:type="spellStart"/>
      <w:r w:rsidRPr="009E65FF">
        <w:rPr>
          <w:rFonts w:ascii="Arial" w:hAnsi="Arial" w:cs="Arial"/>
        </w:rPr>
        <w:t>Lauchaverlegung</w:t>
      </w:r>
      <w:proofErr w:type="spellEnd"/>
      <w:r w:rsidRPr="009E65FF">
        <w:rPr>
          <w:rFonts w:ascii="Arial" w:hAnsi="Arial" w:cs="Arial"/>
        </w:rPr>
        <w:t xml:space="preserve"> (Fachgutachten</w:t>
      </w:r>
      <w:r w:rsidR="009E4D64">
        <w:rPr>
          <w:rFonts w:ascii="Arial" w:hAnsi="Arial" w:cs="Arial"/>
        </w:rPr>
        <w:t>; Ergebnisbericht</w:t>
      </w:r>
      <w:r w:rsidRPr="009E65FF">
        <w:rPr>
          <w:rFonts w:ascii="Arial" w:hAnsi="Arial" w:cs="Arial"/>
        </w:rPr>
        <w:t xml:space="preserve">), </w:t>
      </w:r>
      <w:r w:rsidR="009E4D64">
        <w:rPr>
          <w:rFonts w:ascii="Arial" w:hAnsi="Arial" w:cs="Arial"/>
        </w:rPr>
        <w:t>E</w:t>
      </w:r>
      <w:r w:rsidRPr="009E65FF">
        <w:rPr>
          <w:rFonts w:ascii="Arial" w:hAnsi="Arial" w:cs="Arial"/>
        </w:rPr>
        <w:t>rgänzende Modellierungen zur neuen Vorzugsvariante des Trassenverlaufs der umverlegten Laucha, IHU Gesellschaft für Ingenieur-, Hydro- und Um</w:t>
      </w:r>
      <w:r w:rsidRPr="009E65FF">
        <w:rPr>
          <w:rFonts w:ascii="Arial" w:hAnsi="Arial" w:cs="Arial"/>
        </w:rPr>
        <w:lastRenderedPageBreak/>
        <w:t xml:space="preserve">weltgeologie mbH, Nordhausen, </w:t>
      </w:r>
      <w:bookmarkEnd w:id="12"/>
      <w:r w:rsidR="00A137B7">
        <w:rPr>
          <w:rFonts w:ascii="Arial" w:hAnsi="Arial" w:cs="Arial"/>
        </w:rPr>
        <w:t>2018</w:t>
      </w:r>
      <w:bookmarkEnd w:id="13"/>
      <w:r w:rsidR="005A1E72">
        <w:rPr>
          <w:rFonts w:ascii="Arial" w:hAnsi="Arial" w:cs="Arial"/>
        </w:rPr>
        <w:t xml:space="preserve"> (Band B13 der Unterlagen zum Antrag auf Planfeststellung)</w:t>
      </w:r>
      <w:bookmarkEnd w:id="14"/>
      <w:bookmarkEnd w:id="15"/>
    </w:p>
    <w:p w14:paraId="5A4E8E78" w14:textId="6574370B" w:rsidR="002C5D1B" w:rsidRPr="009E65FF" w:rsidRDefault="002C5D1B" w:rsidP="0074453B">
      <w:pPr>
        <w:pStyle w:val="Listenabsatz"/>
        <w:numPr>
          <w:ilvl w:val="0"/>
          <w:numId w:val="47"/>
        </w:numPr>
        <w:ind w:left="851" w:hanging="425"/>
        <w:rPr>
          <w:rFonts w:ascii="Arial" w:hAnsi="Arial" w:cs="Arial"/>
        </w:rPr>
      </w:pPr>
      <w:bookmarkStart w:id="16" w:name="_Ref509404765"/>
      <w:bookmarkStart w:id="17" w:name="_Ref534879697"/>
      <w:r w:rsidRPr="009E65FF">
        <w:rPr>
          <w:rFonts w:ascii="Arial" w:hAnsi="Arial" w:cs="Arial"/>
        </w:rPr>
        <w:t>Technische Planung</w:t>
      </w:r>
      <w:r w:rsidR="00B56B85">
        <w:rPr>
          <w:rFonts w:ascii="Arial" w:hAnsi="Arial" w:cs="Arial"/>
        </w:rPr>
        <w:t xml:space="preserve"> des Trassenverlaufes (Erläuterungsbericht)</w:t>
      </w:r>
      <w:r w:rsidRPr="009E65FF">
        <w:rPr>
          <w:rFonts w:ascii="Arial" w:hAnsi="Arial" w:cs="Arial"/>
        </w:rPr>
        <w:t xml:space="preserve"> - </w:t>
      </w:r>
      <w:proofErr w:type="spellStart"/>
      <w:r w:rsidRPr="009E65FF">
        <w:rPr>
          <w:rFonts w:ascii="Arial" w:hAnsi="Arial" w:cs="Arial"/>
        </w:rPr>
        <w:t>Umverlegung</w:t>
      </w:r>
      <w:proofErr w:type="spellEnd"/>
      <w:r w:rsidRPr="009E65FF">
        <w:rPr>
          <w:rFonts w:ascii="Arial" w:hAnsi="Arial" w:cs="Arial"/>
        </w:rPr>
        <w:t xml:space="preserve"> der Laucha im Rahmen der Stilllegung der Hochhalde Schkopau, ARGE </w:t>
      </w:r>
      <w:proofErr w:type="spellStart"/>
      <w:r w:rsidRPr="009E65FF">
        <w:rPr>
          <w:rFonts w:ascii="Arial" w:hAnsi="Arial" w:cs="Arial"/>
        </w:rPr>
        <w:t>Lauchaumverlegung</w:t>
      </w:r>
      <w:proofErr w:type="spellEnd"/>
      <w:r w:rsidRPr="009E65FF">
        <w:rPr>
          <w:rFonts w:ascii="Arial" w:hAnsi="Arial" w:cs="Arial"/>
        </w:rPr>
        <w:t xml:space="preserve"> ARCADIS Deutschland GmbH/Fugro, Freiberg, </w:t>
      </w:r>
      <w:r w:rsidR="00A137B7">
        <w:rPr>
          <w:rFonts w:ascii="Arial" w:hAnsi="Arial" w:cs="Arial"/>
        </w:rPr>
        <w:t>2018</w:t>
      </w:r>
      <w:bookmarkEnd w:id="16"/>
      <w:r w:rsidR="005A1E72">
        <w:rPr>
          <w:rFonts w:ascii="Arial" w:hAnsi="Arial" w:cs="Arial"/>
        </w:rPr>
        <w:t xml:space="preserve"> (Band B2 der Unterlagen zum Antrag auf Planfeststellung)</w:t>
      </w:r>
      <w:bookmarkEnd w:id="17"/>
    </w:p>
    <w:p w14:paraId="64BF6CF9" w14:textId="77777777" w:rsidR="00AC03D4" w:rsidRPr="009E65FF" w:rsidRDefault="00DF67EC" w:rsidP="0074453B">
      <w:pPr>
        <w:pStyle w:val="Listenabsatz"/>
        <w:numPr>
          <w:ilvl w:val="0"/>
          <w:numId w:val="47"/>
        </w:numPr>
        <w:ind w:left="851" w:hanging="425"/>
        <w:rPr>
          <w:rFonts w:ascii="Arial" w:hAnsi="Arial" w:cs="Arial"/>
        </w:rPr>
      </w:pPr>
      <w:bookmarkStart w:id="18" w:name="_Ref511391194"/>
      <w:r w:rsidRPr="009E65FF">
        <w:rPr>
          <w:rFonts w:ascii="Arial" w:hAnsi="Arial" w:cs="Arial"/>
        </w:rPr>
        <w:t xml:space="preserve">Flussgebietsgemeinschaft (FGG) </w:t>
      </w:r>
      <w:proofErr w:type="gramStart"/>
      <w:r w:rsidRPr="009E65FF">
        <w:rPr>
          <w:rFonts w:ascii="Arial" w:hAnsi="Arial" w:cs="Arial"/>
        </w:rPr>
        <w:t>Elbe ,</w:t>
      </w:r>
      <w:proofErr w:type="gramEnd"/>
      <w:r w:rsidRPr="009E65FF">
        <w:rPr>
          <w:rFonts w:ascii="Arial" w:hAnsi="Arial" w:cs="Arial"/>
        </w:rPr>
        <w:t xml:space="preserve"> Aktualisierung des Bewirtschaftungsplans nach § 83 WHG bzw. Artikel 13 der Richtlinie 2000/60/EG für den deutschen Teil der Flussgebietseinheit Elbe für den Zeitraum von 2016 bis 2021, 12.11.2015</w:t>
      </w:r>
      <w:bookmarkEnd w:id="18"/>
      <w:r w:rsidR="00AC03D4" w:rsidRPr="009E65FF">
        <w:rPr>
          <w:rFonts w:ascii="Arial" w:hAnsi="Arial" w:cs="Arial"/>
        </w:rPr>
        <w:t xml:space="preserve"> </w:t>
      </w:r>
    </w:p>
    <w:p w14:paraId="1EC475E2" w14:textId="77777777" w:rsidR="00DF67EC" w:rsidRPr="009E65FF" w:rsidRDefault="00DF67EC" w:rsidP="0074453B">
      <w:pPr>
        <w:pStyle w:val="Listenabsatz"/>
        <w:numPr>
          <w:ilvl w:val="0"/>
          <w:numId w:val="47"/>
        </w:numPr>
        <w:ind w:left="851" w:hanging="425"/>
        <w:rPr>
          <w:rFonts w:ascii="Arial" w:hAnsi="Arial" w:cs="Arial"/>
        </w:rPr>
      </w:pPr>
      <w:bookmarkStart w:id="19" w:name="_Ref511391944"/>
      <w:r w:rsidRPr="009E65FF">
        <w:rPr>
          <w:rFonts w:ascii="Arial" w:hAnsi="Arial" w:cs="Arial"/>
        </w:rPr>
        <w:t xml:space="preserve">Flussgebietsgemeinschaft (FGG) </w:t>
      </w:r>
      <w:proofErr w:type="gramStart"/>
      <w:r w:rsidRPr="009E65FF">
        <w:rPr>
          <w:rFonts w:ascii="Arial" w:hAnsi="Arial" w:cs="Arial"/>
        </w:rPr>
        <w:t>Elbe ,</w:t>
      </w:r>
      <w:proofErr w:type="gramEnd"/>
      <w:r w:rsidRPr="009E65FF">
        <w:rPr>
          <w:rFonts w:ascii="Arial" w:hAnsi="Arial" w:cs="Arial"/>
        </w:rPr>
        <w:t xml:space="preserve"> Maßnahmenprogramm nach Artikel 11 der Richtlinie 2000/60/EG bzw. § 36 WHG der Flussgebietsgemeinschaft (FGG) Elbe, 11.11.2009</w:t>
      </w:r>
      <w:bookmarkEnd w:id="19"/>
      <w:r w:rsidRPr="009E65FF">
        <w:rPr>
          <w:rFonts w:ascii="Arial" w:hAnsi="Arial" w:cs="Arial"/>
        </w:rPr>
        <w:t xml:space="preserve"> </w:t>
      </w:r>
    </w:p>
    <w:p w14:paraId="71EB2861" w14:textId="77777777" w:rsidR="00264BDC" w:rsidRPr="009E65FF" w:rsidRDefault="00264BDC" w:rsidP="0074453B">
      <w:pPr>
        <w:pStyle w:val="Listenabsatz"/>
        <w:numPr>
          <w:ilvl w:val="0"/>
          <w:numId w:val="47"/>
        </w:numPr>
        <w:ind w:left="851" w:hanging="425"/>
        <w:rPr>
          <w:rFonts w:ascii="Arial" w:hAnsi="Arial" w:cs="Arial"/>
        </w:rPr>
      </w:pPr>
      <w:bookmarkStart w:id="20" w:name="_Ref511391959"/>
      <w:r w:rsidRPr="009E65FF">
        <w:rPr>
          <w:rFonts w:ascii="Arial" w:hAnsi="Arial" w:cs="Arial"/>
        </w:rPr>
        <w:t xml:space="preserve">Flussgebietsgemeinschaft (FGG) </w:t>
      </w:r>
      <w:proofErr w:type="gramStart"/>
      <w:r w:rsidRPr="009E65FF">
        <w:rPr>
          <w:rFonts w:ascii="Arial" w:hAnsi="Arial" w:cs="Arial"/>
        </w:rPr>
        <w:t>Elbe ,</w:t>
      </w:r>
      <w:proofErr w:type="gramEnd"/>
      <w:r w:rsidRPr="009E65FF">
        <w:rPr>
          <w:rFonts w:ascii="Arial" w:hAnsi="Arial" w:cs="Arial"/>
        </w:rPr>
        <w:t xml:space="preserve"> Aktualisierung des Maßnahmenprogramms nach § 82 WHG bzw. Artikel 11 der Richtlinie 2000/60/EG für den deutschen Teil der Flussgebietseinheit Elbe für den Zeitraum von 2016 bis 2021, 12.11.2015</w:t>
      </w:r>
      <w:bookmarkEnd w:id="20"/>
      <w:r w:rsidRPr="009E65FF">
        <w:rPr>
          <w:rFonts w:ascii="Arial" w:hAnsi="Arial" w:cs="Arial"/>
        </w:rPr>
        <w:t xml:space="preserve"> </w:t>
      </w:r>
    </w:p>
    <w:p w14:paraId="657903CD" w14:textId="77777777" w:rsidR="00801775" w:rsidRPr="009E65FF" w:rsidRDefault="00801775" w:rsidP="0074453B">
      <w:pPr>
        <w:pStyle w:val="Listenabsatz"/>
        <w:numPr>
          <w:ilvl w:val="0"/>
          <w:numId w:val="47"/>
        </w:numPr>
        <w:ind w:left="851" w:hanging="425"/>
        <w:rPr>
          <w:rFonts w:ascii="Arial" w:hAnsi="Arial" w:cs="Arial"/>
        </w:rPr>
      </w:pPr>
      <w:bookmarkStart w:id="21" w:name="_Ref509477870"/>
      <w:r w:rsidRPr="009E65FF">
        <w:rPr>
          <w:rFonts w:ascii="Arial" w:hAnsi="Arial" w:cs="Arial"/>
        </w:rPr>
        <w:t>Flussgebietsgemeinschaft (FGG) Elbe, Sedimentmanagementkonzept der FGG Elbe, Vorschläge für eine gute Sedimentmanagementpraxis im Elb</w:t>
      </w:r>
      <w:r w:rsidR="00670D34">
        <w:rPr>
          <w:rFonts w:ascii="Arial" w:hAnsi="Arial" w:cs="Arial"/>
        </w:rPr>
        <w:t>e</w:t>
      </w:r>
      <w:r w:rsidRPr="009E65FF">
        <w:rPr>
          <w:rFonts w:ascii="Arial" w:hAnsi="Arial" w:cs="Arial"/>
        </w:rPr>
        <w:t>gebiet zur Erreichung überregionale</w:t>
      </w:r>
      <w:r w:rsidR="00670D34">
        <w:rPr>
          <w:rFonts w:ascii="Arial" w:hAnsi="Arial" w:cs="Arial"/>
        </w:rPr>
        <w:t>r</w:t>
      </w:r>
      <w:r w:rsidRPr="009E65FF">
        <w:rPr>
          <w:rFonts w:ascii="Arial" w:hAnsi="Arial" w:cs="Arial"/>
        </w:rPr>
        <w:t xml:space="preserve"> Handlungsziele, 25.11.2013</w:t>
      </w:r>
      <w:bookmarkEnd w:id="21"/>
    </w:p>
    <w:p w14:paraId="6E93C555" w14:textId="77777777" w:rsidR="000F56D0" w:rsidRPr="009E65FF" w:rsidRDefault="000F56D0" w:rsidP="0074453B">
      <w:pPr>
        <w:pStyle w:val="Listenabsatz"/>
        <w:numPr>
          <w:ilvl w:val="0"/>
          <w:numId w:val="47"/>
        </w:numPr>
        <w:ind w:left="851" w:hanging="425"/>
        <w:rPr>
          <w:rFonts w:ascii="Arial" w:hAnsi="Arial" w:cs="Arial"/>
        </w:rPr>
      </w:pPr>
      <w:r w:rsidRPr="009E65FF">
        <w:rPr>
          <w:rFonts w:ascii="Arial" w:hAnsi="Arial" w:cs="Arial"/>
        </w:rPr>
        <w:t xml:space="preserve">Bericht über die Umsetzung der Anhänge II, III und IV der Richtlinie 2000/60/EG im Koordinierungsraum Saale (B-Bericht), </w:t>
      </w:r>
      <w:proofErr w:type="spellStart"/>
      <w:r w:rsidR="007A64F0" w:rsidRPr="009E65FF">
        <w:rPr>
          <w:rFonts w:ascii="Arial" w:hAnsi="Arial" w:cs="Arial"/>
        </w:rPr>
        <w:t>Hrsg</w:t>
      </w:r>
      <w:proofErr w:type="spellEnd"/>
      <w:r w:rsidR="007A64F0" w:rsidRPr="009E65FF">
        <w:rPr>
          <w:rFonts w:ascii="Arial" w:hAnsi="Arial" w:cs="Arial"/>
        </w:rPr>
        <w:t xml:space="preserve">: </w:t>
      </w:r>
      <w:r w:rsidR="00B41C8B" w:rsidRPr="009E65FF">
        <w:rPr>
          <w:rFonts w:ascii="Arial" w:hAnsi="Arial" w:cs="Arial"/>
        </w:rPr>
        <w:t>Ministerium für Landwirtschaft und Umwelt des Landes Sachsen-Anhalt</w:t>
      </w:r>
    </w:p>
    <w:p w14:paraId="3606435E" w14:textId="77777777" w:rsidR="00AE1C96" w:rsidRPr="009E65FF" w:rsidRDefault="00AE1C96" w:rsidP="0074453B">
      <w:pPr>
        <w:pStyle w:val="Listenabsatz"/>
        <w:numPr>
          <w:ilvl w:val="0"/>
          <w:numId w:val="47"/>
        </w:numPr>
        <w:ind w:left="851" w:hanging="425"/>
        <w:rPr>
          <w:rFonts w:ascii="Arial" w:hAnsi="Arial" w:cs="Arial"/>
        </w:rPr>
      </w:pPr>
      <w:bookmarkStart w:id="22" w:name="_Ref505591917"/>
      <w:r w:rsidRPr="009E65FF">
        <w:rPr>
          <w:rFonts w:ascii="Arial" w:hAnsi="Arial" w:cs="Arial"/>
        </w:rPr>
        <w:t xml:space="preserve">Konzeption zur Umsetzung der ökologischen Durchgängigkeit </w:t>
      </w:r>
      <w:proofErr w:type="gramStart"/>
      <w:r w:rsidRPr="009E65FF">
        <w:rPr>
          <w:rFonts w:ascii="Arial" w:hAnsi="Arial" w:cs="Arial"/>
        </w:rPr>
        <w:t>in den Fließgewässers</w:t>
      </w:r>
      <w:proofErr w:type="gramEnd"/>
      <w:r w:rsidRPr="009E65FF">
        <w:rPr>
          <w:rFonts w:ascii="Arial" w:hAnsi="Arial" w:cs="Arial"/>
        </w:rPr>
        <w:t xml:space="preserve"> in Sachsen-Anhalt, Ermittlung von Vorranggewässer, BIO CONSULT Schuchardt </w:t>
      </w:r>
      <w:r w:rsidR="006E3C3F" w:rsidRPr="009E65FF">
        <w:rPr>
          <w:rFonts w:ascii="Arial" w:hAnsi="Arial" w:cs="Arial"/>
        </w:rPr>
        <w:t>&amp; Scholle GbR, im Auftrag des LHW, 2008</w:t>
      </w:r>
      <w:bookmarkEnd w:id="22"/>
    </w:p>
    <w:p w14:paraId="29533FCC" w14:textId="77777777" w:rsidR="00C16670" w:rsidRPr="009E65FF" w:rsidRDefault="00C16670" w:rsidP="0074453B">
      <w:pPr>
        <w:pStyle w:val="Listenabsatz"/>
        <w:numPr>
          <w:ilvl w:val="0"/>
          <w:numId w:val="47"/>
        </w:numPr>
        <w:ind w:left="851" w:hanging="425"/>
        <w:rPr>
          <w:rFonts w:ascii="Arial" w:hAnsi="Arial" w:cs="Arial"/>
        </w:rPr>
      </w:pPr>
      <w:bookmarkStart w:id="23" w:name="_Ref506991826"/>
      <w:r w:rsidRPr="009E65FF">
        <w:rPr>
          <w:rFonts w:ascii="Arial" w:hAnsi="Arial" w:cs="Arial"/>
        </w:rPr>
        <w:t xml:space="preserve">Beschaffenheit des Grundwassers in Sachsen-Anhalt 2001-2010, Landesbetrieb für Hochwasserschutz und Wasserwirtschaft LHW, </w:t>
      </w:r>
      <w:proofErr w:type="spellStart"/>
      <w:r w:rsidRPr="009E65FF">
        <w:rPr>
          <w:rFonts w:ascii="Arial" w:hAnsi="Arial" w:cs="Arial"/>
        </w:rPr>
        <w:t>Gewässerkundlicher</w:t>
      </w:r>
      <w:proofErr w:type="spellEnd"/>
      <w:r w:rsidRPr="009E65FF">
        <w:rPr>
          <w:rFonts w:ascii="Arial" w:hAnsi="Arial" w:cs="Arial"/>
        </w:rPr>
        <w:t xml:space="preserve"> Landesdienst GLD, Magdeburg, 2012</w:t>
      </w:r>
      <w:bookmarkEnd w:id="23"/>
    </w:p>
    <w:p w14:paraId="79C335FE" w14:textId="77777777" w:rsidR="00A434B1" w:rsidRPr="009E65FF" w:rsidRDefault="00A434B1" w:rsidP="0074453B">
      <w:pPr>
        <w:pStyle w:val="Listenabsatz"/>
        <w:numPr>
          <w:ilvl w:val="0"/>
          <w:numId w:val="47"/>
        </w:numPr>
        <w:ind w:left="851" w:hanging="425"/>
        <w:rPr>
          <w:rFonts w:ascii="Arial" w:hAnsi="Arial" w:cs="Arial"/>
        </w:rPr>
      </w:pPr>
      <w:bookmarkStart w:id="24" w:name="_Ref51657275"/>
      <w:r w:rsidRPr="009E65FF">
        <w:rPr>
          <w:rFonts w:ascii="Arial" w:hAnsi="Arial" w:cs="Arial"/>
        </w:rPr>
        <w:t xml:space="preserve">Bericht zur Beschaffenheit der Fließgewässer und Seen in Sachsen-Anhalt 2009-2013, Landesbetrieb für Hochwasserschutz und Wasserwirtschaft LHW, </w:t>
      </w:r>
      <w:proofErr w:type="spellStart"/>
      <w:r w:rsidRPr="009E65FF">
        <w:rPr>
          <w:rFonts w:ascii="Arial" w:hAnsi="Arial" w:cs="Arial"/>
        </w:rPr>
        <w:t>Gewässerkundlicher</w:t>
      </w:r>
      <w:proofErr w:type="spellEnd"/>
      <w:r w:rsidRPr="009E65FF">
        <w:rPr>
          <w:rFonts w:ascii="Arial" w:hAnsi="Arial" w:cs="Arial"/>
        </w:rPr>
        <w:t xml:space="preserve"> Landesdienst GLD, Magdeburg, 2017</w:t>
      </w:r>
      <w:bookmarkEnd w:id="24"/>
    </w:p>
    <w:p w14:paraId="50FB5D04" w14:textId="77777777" w:rsidR="003F29A3" w:rsidRDefault="008275F6" w:rsidP="0074453B">
      <w:pPr>
        <w:pStyle w:val="Listenabsatz"/>
        <w:numPr>
          <w:ilvl w:val="0"/>
          <w:numId w:val="47"/>
        </w:numPr>
        <w:ind w:left="851" w:hanging="425"/>
        <w:rPr>
          <w:rFonts w:ascii="Arial" w:hAnsi="Arial" w:cs="Arial"/>
        </w:rPr>
      </w:pPr>
      <w:bookmarkStart w:id="25" w:name="_Ref509997116"/>
      <w:r w:rsidRPr="009E65FF">
        <w:rPr>
          <w:rFonts w:ascii="Arial" w:hAnsi="Arial" w:cs="Arial"/>
        </w:rPr>
        <w:t xml:space="preserve">Datenübertragung </w:t>
      </w:r>
      <w:proofErr w:type="spellStart"/>
      <w:r w:rsidRPr="009E65FF">
        <w:rPr>
          <w:rFonts w:ascii="Arial" w:hAnsi="Arial" w:cs="Arial"/>
        </w:rPr>
        <w:t>Gewässerkundlicher</w:t>
      </w:r>
      <w:proofErr w:type="spellEnd"/>
      <w:r w:rsidRPr="009E65FF">
        <w:rPr>
          <w:rFonts w:ascii="Arial" w:hAnsi="Arial" w:cs="Arial"/>
        </w:rPr>
        <w:t xml:space="preserve"> Landesdienst (GLD), Sachgebiet Chemie, Landesbetrieb für Hochwasserschutz und Wasserwirtschaft (LHW) Sachsen-Anhalt - Datenblatt für Oberflächenwasserkörper (OWK Laucha), Analysen Fließgewässer und Grundwasser, Gewässerstrukturkartierung Laucha, Ermittlung des ökologischen Potenzials für die Komponente Makrozoobenthos und Fischfauna, Übersendung 20.02.2018</w:t>
      </w:r>
      <w:bookmarkEnd w:id="25"/>
    </w:p>
    <w:p w14:paraId="562C3326" w14:textId="31132F3C" w:rsidR="0010612F" w:rsidRDefault="00794BE4" w:rsidP="0074453B">
      <w:pPr>
        <w:pStyle w:val="Listenabsatz"/>
        <w:numPr>
          <w:ilvl w:val="0"/>
          <w:numId w:val="47"/>
        </w:numPr>
        <w:ind w:left="851" w:hanging="425"/>
        <w:rPr>
          <w:rFonts w:ascii="Arial" w:hAnsi="Arial" w:cs="Arial"/>
        </w:rPr>
      </w:pPr>
      <w:bookmarkStart w:id="26" w:name="_Ref510770393"/>
      <w:r>
        <w:rPr>
          <w:rFonts w:ascii="Arial" w:hAnsi="Arial" w:cs="Arial"/>
        </w:rPr>
        <w:t xml:space="preserve">Landschaftspflegerischer Begleitplan sowie Artenschutzrechtlicher Fachbeitrag zum Projekt Altdeponien, Hochhalde Schkopau Maßnahme-Nr. S 100.4 „Durchführung der Generalplanung“, FICHTNER </w:t>
      </w:r>
      <w:proofErr w:type="spellStart"/>
      <w:r>
        <w:rPr>
          <w:rFonts w:ascii="Arial" w:hAnsi="Arial" w:cs="Arial"/>
        </w:rPr>
        <w:t>Water</w:t>
      </w:r>
      <w:proofErr w:type="spellEnd"/>
      <w:r>
        <w:rPr>
          <w:rFonts w:ascii="Arial" w:hAnsi="Arial" w:cs="Arial"/>
        </w:rPr>
        <w:t xml:space="preserve"> &amp; Transportation, Leipzig, 201</w:t>
      </w:r>
      <w:bookmarkEnd w:id="26"/>
      <w:r w:rsidR="00701C86">
        <w:rPr>
          <w:rFonts w:ascii="Arial" w:hAnsi="Arial" w:cs="Arial"/>
        </w:rPr>
        <w:t>8</w:t>
      </w:r>
    </w:p>
    <w:p w14:paraId="2DE5FE9F" w14:textId="6425F944" w:rsidR="000703DA" w:rsidRDefault="0010612F" w:rsidP="0074453B">
      <w:pPr>
        <w:pStyle w:val="Listenabsatz"/>
        <w:numPr>
          <w:ilvl w:val="0"/>
          <w:numId w:val="47"/>
        </w:numPr>
        <w:ind w:left="851" w:hanging="425"/>
        <w:rPr>
          <w:rFonts w:ascii="Arial" w:hAnsi="Arial" w:cs="Arial"/>
        </w:rPr>
      </w:pPr>
      <w:bookmarkStart w:id="27" w:name="_Ref515526334"/>
      <w:r w:rsidRPr="0010612F">
        <w:rPr>
          <w:rFonts w:ascii="Arial" w:hAnsi="Arial" w:cs="Arial"/>
        </w:rPr>
        <w:t xml:space="preserve">Stilllegung Hochhalde Schkopau Oberflächenabdichtungssysteme Altdeponien 2 - 8 mit Ausnahme DA 4.5, Unterlagen zum Antrag auf Genehmigung, ICL </w:t>
      </w:r>
      <w:r w:rsidR="00047447" w:rsidRPr="0010612F">
        <w:rPr>
          <w:rFonts w:ascii="Arial" w:hAnsi="Arial" w:cs="Arial"/>
        </w:rPr>
        <w:t>Ingenieur</w:t>
      </w:r>
      <w:r w:rsidRPr="0010612F">
        <w:rPr>
          <w:rFonts w:ascii="Arial" w:hAnsi="Arial" w:cs="Arial"/>
        </w:rPr>
        <w:t xml:space="preserve"> </w:t>
      </w:r>
      <w:proofErr w:type="spellStart"/>
      <w:r w:rsidRPr="0010612F">
        <w:rPr>
          <w:rFonts w:ascii="Arial" w:hAnsi="Arial" w:cs="Arial"/>
        </w:rPr>
        <w:t>Consult</w:t>
      </w:r>
      <w:proofErr w:type="spellEnd"/>
      <w:r w:rsidRPr="0010612F">
        <w:rPr>
          <w:rFonts w:ascii="Arial" w:hAnsi="Arial" w:cs="Arial"/>
        </w:rPr>
        <w:t xml:space="preserve"> Dr.-</w:t>
      </w:r>
      <w:proofErr w:type="spellStart"/>
      <w:r w:rsidRPr="0010612F">
        <w:rPr>
          <w:rFonts w:ascii="Arial" w:hAnsi="Arial" w:cs="Arial"/>
        </w:rPr>
        <w:t>lng</w:t>
      </w:r>
      <w:proofErr w:type="spellEnd"/>
      <w:r w:rsidRPr="0010612F">
        <w:rPr>
          <w:rFonts w:ascii="Arial" w:hAnsi="Arial" w:cs="Arial"/>
        </w:rPr>
        <w:t>. A. Kolbmüller GmbH, Leipzig, 2009</w:t>
      </w:r>
      <w:bookmarkEnd w:id="27"/>
    </w:p>
    <w:p w14:paraId="192F5BDF" w14:textId="77777777" w:rsidR="006729EF" w:rsidRDefault="000703DA" w:rsidP="006729EF">
      <w:pPr>
        <w:pStyle w:val="Listenabsatz"/>
        <w:numPr>
          <w:ilvl w:val="0"/>
          <w:numId w:val="47"/>
        </w:numPr>
        <w:ind w:left="851" w:hanging="425"/>
        <w:rPr>
          <w:rFonts w:ascii="Arial" w:hAnsi="Arial" w:cs="Arial"/>
        </w:rPr>
      </w:pPr>
      <w:bookmarkStart w:id="28" w:name="_Ref515883474"/>
      <w:r>
        <w:rPr>
          <w:rFonts w:ascii="Arial" w:hAnsi="Arial" w:cs="Arial"/>
        </w:rPr>
        <w:t>Ständiger Ausschuss „Oberirdische Gewässer und Küstengewässer“; Sachstandsdarstellung und Begründung der flächenhaften Überschreitung der Umweltqualitätsnorm für Quecksilber</w:t>
      </w:r>
      <w:r w:rsidR="00CE4FF7">
        <w:rPr>
          <w:rFonts w:ascii="Arial" w:hAnsi="Arial" w:cs="Arial"/>
        </w:rPr>
        <w:t>, Bund/länder-Arbeitsgemeinschaft Wasser LAWA-AO, Dresden 19.08.2014</w:t>
      </w:r>
      <w:bookmarkEnd w:id="28"/>
    </w:p>
    <w:p w14:paraId="0682B20A" w14:textId="77777777" w:rsidR="009C7367" w:rsidRPr="00DA63A9" w:rsidRDefault="009C7367" w:rsidP="009C7367">
      <w:pPr>
        <w:pStyle w:val="FWTInhaltsVZberschrift"/>
        <w:keepNext/>
        <w:keepLines/>
        <w:ind w:left="1080"/>
      </w:pPr>
      <w:r w:rsidRPr="00DA63A9">
        <w:lastRenderedPageBreak/>
        <w:t>Abkürzungen</w:t>
      </w:r>
    </w:p>
    <w:tbl>
      <w:tblPr>
        <w:tblW w:w="4341" w:type="pct"/>
        <w:tblInd w:w="455" w:type="dxa"/>
        <w:tblLook w:val="01E0" w:firstRow="1" w:lastRow="1" w:firstColumn="1" w:lastColumn="1" w:noHBand="0" w:noVBand="0"/>
      </w:tblPr>
      <w:tblGrid>
        <w:gridCol w:w="1256"/>
        <w:gridCol w:w="6929"/>
      </w:tblGrid>
      <w:tr w:rsidR="001106DF" w:rsidRPr="00470EAD" w14:paraId="7229ABF6" w14:textId="77777777" w:rsidTr="00AA041B">
        <w:tc>
          <w:tcPr>
            <w:tcW w:w="767" w:type="pct"/>
          </w:tcPr>
          <w:p w14:paraId="2D90E891" w14:textId="77777777" w:rsidR="001106DF" w:rsidRDefault="001106DF" w:rsidP="00644388">
            <w:pPr>
              <w:pStyle w:val="FWTTabellentextlinks"/>
            </w:pPr>
            <w:r>
              <w:t>AD</w:t>
            </w:r>
          </w:p>
        </w:tc>
        <w:tc>
          <w:tcPr>
            <w:tcW w:w="4233" w:type="pct"/>
          </w:tcPr>
          <w:p w14:paraId="2B36D8D8" w14:textId="77777777" w:rsidR="001106DF" w:rsidRDefault="001106DF" w:rsidP="00644388">
            <w:pPr>
              <w:pStyle w:val="FWTTabellentextlinks"/>
            </w:pPr>
            <w:r>
              <w:t>Altdeponie</w:t>
            </w:r>
          </w:p>
        </w:tc>
      </w:tr>
      <w:tr w:rsidR="001106DF" w:rsidRPr="00470EAD" w14:paraId="688E3961" w14:textId="77777777" w:rsidTr="00AA041B">
        <w:tc>
          <w:tcPr>
            <w:tcW w:w="767" w:type="pct"/>
          </w:tcPr>
          <w:p w14:paraId="43B6DFDF" w14:textId="77777777" w:rsidR="001106DF" w:rsidRDefault="001106DF" w:rsidP="00644388">
            <w:pPr>
              <w:pStyle w:val="FWTTabellentextlinks"/>
            </w:pPr>
            <w:r>
              <w:t>AFB</w:t>
            </w:r>
          </w:p>
        </w:tc>
        <w:tc>
          <w:tcPr>
            <w:tcW w:w="4233" w:type="pct"/>
          </w:tcPr>
          <w:p w14:paraId="59B7503E" w14:textId="77777777" w:rsidR="001106DF" w:rsidRDefault="001106DF" w:rsidP="00644388">
            <w:pPr>
              <w:pStyle w:val="FWTTabellentextlinks"/>
            </w:pPr>
            <w:r>
              <w:t xml:space="preserve">Artenschutzfachbeitrag </w:t>
            </w:r>
          </w:p>
        </w:tc>
      </w:tr>
      <w:tr w:rsidR="001106DF" w:rsidRPr="00470EAD" w14:paraId="5B7CE700" w14:textId="77777777" w:rsidTr="00AA041B">
        <w:tc>
          <w:tcPr>
            <w:tcW w:w="767" w:type="pct"/>
          </w:tcPr>
          <w:p w14:paraId="333C3CCB" w14:textId="77777777" w:rsidR="001106DF" w:rsidRDefault="001106DF" w:rsidP="00644388">
            <w:pPr>
              <w:pStyle w:val="FWTTabellentextlinks"/>
            </w:pPr>
            <w:r>
              <w:t>BNatSchG</w:t>
            </w:r>
          </w:p>
        </w:tc>
        <w:tc>
          <w:tcPr>
            <w:tcW w:w="4233" w:type="pct"/>
          </w:tcPr>
          <w:p w14:paraId="28F50992" w14:textId="77777777" w:rsidR="001106DF" w:rsidRDefault="001106DF" w:rsidP="00644388">
            <w:pPr>
              <w:pStyle w:val="FWTTabellentextlinks"/>
            </w:pPr>
            <w:r>
              <w:t xml:space="preserve">Bundesnaturschutzgesetz </w:t>
            </w:r>
          </w:p>
        </w:tc>
      </w:tr>
      <w:tr w:rsidR="000F6E96" w:rsidRPr="00470EAD" w14:paraId="1371375C" w14:textId="77777777" w:rsidTr="00AA041B">
        <w:tc>
          <w:tcPr>
            <w:tcW w:w="767" w:type="pct"/>
          </w:tcPr>
          <w:p w14:paraId="6B890328" w14:textId="796585E9" w:rsidR="000F6E96" w:rsidRDefault="000F6E96" w:rsidP="00644388">
            <w:pPr>
              <w:pStyle w:val="FWTTabellentextlinks"/>
            </w:pPr>
            <w:r>
              <w:t>BQS</w:t>
            </w:r>
          </w:p>
        </w:tc>
        <w:tc>
          <w:tcPr>
            <w:tcW w:w="4233" w:type="pct"/>
          </w:tcPr>
          <w:p w14:paraId="024B07A7" w14:textId="7B1FBD61" w:rsidR="000F6E96" w:rsidRDefault="000F6E96" w:rsidP="00644388">
            <w:pPr>
              <w:pStyle w:val="FWTTabellentextlinks"/>
            </w:pPr>
            <w:r>
              <w:t>Bundeseinheitliche</w:t>
            </w:r>
            <w:r w:rsidRPr="000F6E96">
              <w:t xml:space="preserve"> Qualitätsstandards</w:t>
            </w:r>
          </w:p>
        </w:tc>
      </w:tr>
      <w:tr w:rsidR="00D661B2" w:rsidRPr="00470EAD" w14:paraId="7300FFAC" w14:textId="77777777" w:rsidTr="00AA041B">
        <w:tc>
          <w:tcPr>
            <w:tcW w:w="767" w:type="pct"/>
          </w:tcPr>
          <w:p w14:paraId="61B6D758" w14:textId="77777777" w:rsidR="001106DF" w:rsidRDefault="001106DF" w:rsidP="00644388">
            <w:pPr>
              <w:pStyle w:val="FWTTabellentextlinks"/>
            </w:pPr>
            <w:r>
              <w:t>BSB</w:t>
            </w:r>
          </w:p>
        </w:tc>
        <w:tc>
          <w:tcPr>
            <w:tcW w:w="4233" w:type="pct"/>
          </w:tcPr>
          <w:p w14:paraId="3E703DD6" w14:textId="0FBF20BD" w:rsidR="001106DF" w:rsidRDefault="0040742D" w:rsidP="00644388">
            <w:pPr>
              <w:pStyle w:val="FWTTabellentextlinks"/>
              <w:rPr>
                <w:rStyle w:val="st"/>
              </w:rPr>
            </w:pPr>
            <w:r>
              <w:rPr>
                <w:rStyle w:val="st"/>
              </w:rPr>
              <w:t>b</w:t>
            </w:r>
            <w:r w:rsidR="001106DF">
              <w:rPr>
                <w:rStyle w:val="st"/>
              </w:rPr>
              <w:t>iologische</w:t>
            </w:r>
            <w:r w:rsidR="00A17701">
              <w:rPr>
                <w:rStyle w:val="st"/>
              </w:rPr>
              <w:t>r</w:t>
            </w:r>
            <w:r w:rsidR="001106DF">
              <w:rPr>
                <w:rStyle w:val="st"/>
              </w:rPr>
              <w:t xml:space="preserve"> Sauerstoffbedarf</w:t>
            </w:r>
          </w:p>
        </w:tc>
      </w:tr>
      <w:tr w:rsidR="001106DF" w:rsidRPr="00470EAD" w14:paraId="47ED81CF" w14:textId="77777777" w:rsidTr="00AA041B">
        <w:tc>
          <w:tcPr>
            <w:tcW w:w="767" w:type="pct"/>
          </w:tcPr>
          <w:p w14:paraId="085D6DE3" w14:textId="77777777" w:rsidR="001106DF" w:rsidRDefault="001106DF" w:rsidP="00644388">
            <w:pPr>
              <w:pStyle w:val="FWTTabellentextlinks"/>
            </w:pPr>
            <w:r>
              <w:t>BTEX</w:t>
            </w:r>
          </w:p>
        </w:tc>
        <w:tc>
          <w:tcPr>
            <w:tcW w:w="4233" w:type="pct"/>
          </w:tcPr>
          <w:p w14:paraId="034D4F72" w14:textId="77777777" w:rsidR="001106DF" w:rsidRDefault="001106DF" w:rsidP="00644388">
            <w:pPr>
              <w:pStyle w:val="FWTTabellentextlinks"/>
            </w:pPr>
            <w:r>
              <w:t>aromatische Kohlenwasserstoffe</w:t>
            </w:r>
          </w:p>
        </w:tc>
      </w:tr>
      <w:tr w:rsidR="00D661B2" w:rsidRPr="00470EAD" w14:paraId="1B85FF72" w14:textId="77777777" w:rsidTr="00AA041B">
        <w:tc>
          <w:tcPr>
            <w:tcW w:w="767" w:type="pct"/>
          </w:tcPr>
          <w:p w14:paraId="7D99C148" w14:textId="77777777" w:rsidR="001106DF" w:rsidRDefault="001106DF" w:rsidP="00644388">
            <w:pPr>
              <w:pStyle w:val="FWTTabellentextlinks"/>
            </w:pPr>
            <w:r>
              <w:t>BWP</w:t>
            </w:r>
          </w:p>
        </w:tc>
        <w:tc>
          <w:tcPr>
            <w:tcW w:w="4233" w:type="pct"/>
          </w:tcPr>
          <w:p w14:paraId="0E98EB42" w14:textId="77777777" w:rsidR="001106DF" w:rsidRDefault="001106DF" w:rsidP="00644388">
            <w:pPr>
              <w:pStyle w:val="FWTTabellentextlinks"/>
            </w:pPr>
            <w:r>
              <w:t>Bewirtschaftungsplan</w:t>
            </w:r>
          </w:p>
        </w:tc>
      </w:tr>
      <w:tr w:rsidR="001106DF" w:rsidRPr="00470EAD" w14:paraId="25B74446" w14:textId="77777777" w:rsidTr="00AA041B">
        <w:tc>
          <w:tcPr>
            <w:tcW w:w="767" w:type="pct"/>
          </w:tcPr>
          <w:p w14:paraId="7EA5824A" w14:textId="77777777" w:rsidR="001106DF" w:rsidRDefault="001106DF" w:rsidP="00644388">
            <w:pPr>
              <w:pStyle w:val="FWTTabellentextlinks"/>
            </w:pPr>
            <w:r>
              <w:t>CIS</w:t>
            </w:r>
          </w:p>
        </w:tc>
        <w:tc>
          <w:tcPr>
            <w:tcW w:w="4233" w:type="pct"/>
          </w:tcPr>
          <w:p w14:paraId="2E8454D5" w14:textId="77777777" w:rsidR="001106DF" w:rsidRDefault="001106DF" w:rsidP="00644388">
            <w:pPr>
              <w:pStyle w:val="FWTTabellentextlinks"/>
            </w:pPr>
            <w:r w:rsidRPr="00AC26F7">
              <w:t xml:space="preserve">Common Implementation </w:t>
            </w:r>
            <w:proofErr w:type="spellStart"/>
            <w:r w:rsidRPr="00AC26F7">
              <w:t>Strategy</w:t>
            </w:r>
            <w:proofErr w:type="spellEnd"/>
          </w:p>
        </w:tc>
      </w:tr>
      <w:tr w:rsidR="00D661B2" w:rsidRPr="00470EAD" w14:paraId="73662107" w14:textId="77777777" w:rsidTr="00AA041B">
        <w:tc>
          <w:tcPr>
            <w:tcW w:w="767" w:type="pct"/>
          </w:tcPr>
          <w:p w14:paraId="76F52E10" w14:textId="77777777" w:rsidR="001106DF" w:rsidRDefault="001106DF" w:rsidP="00644388">
            <w:pPr>
              <w:pStyle w:val="FWTTabellentextlinks"/>
            </w:pPr>
            <w:r>
              <w:t>CKW</w:t>
            </w:r>
          </w:p>
        </w:tc>
        <w:tc>
          <w:tcPr>
            <w:tcW w:w="4233" w:type="pct"/>
          </w:tcPr>
          <w:p w14:paraId="36F51652" w14:textId="77777777" w:rsidR="001106DF" w:rsidRDefault="001106DF" w:rsidP="00644388">
            <w:pPr>
              <w:pStyle w:val="FWTTabellentextlinks"/>
            </w:pPr>
            <w:r>
              <w:rPr>
                <w:rStyle w:val="st"/>
              </w:rPr>
              <w:t>Chlorkohlenwasserstoffe</w:t>
            </w:r>
          </w:p>
        </w:tc>
      </w:tr>
      <w:tr w:rsidR="001106DF" w:rsidRPr="00470EAD" w14:paraId="0AC22A20" w14:textId="77777777" w:rsidTr="00AA041B">
        <w:tc>
          <w:tcPr>
            <w:tcW w:w="767" w:type="pct"/>
          </w:tcPr>
          <w:p w14:paraId="300DF032" w14:textId="77777777" w:rsidR="001106DF" w:rsidRDefault="001106DF" w:rsidP="00644388">
            <w:pPr>
              <w:pStyle w:val="FWTTabellentextlinks"/>
            </w:pPr>
            <w:r>
              <w:t>GLD</w:t>
            </w:r>
          </w:p>
        </w:tc>
        <w:tc>
          <w:tcPr>
            <w:tcW w:w="4233" w:type="pct"/>
          </w:tcPr>
          <w:p w14:paraId="21C48229" w14:textId="77777777" w:rsidR="001106DF" w:rsidRDefault="001106DF" w:rsidP="00644388">
            <w:pPr>
              <w:pStyle w:val="FWTTabellentextlinks"/>
            </w:pPr>
            <w:proofErr w:type="spellStart"/>
            <w:r>
              <w:t>Gewässerkundlicher</w:t>
            </w:r>
            <w:proofErr w:type="spellEnd"/>
            <w:r>
              <w:t xml:space="preserve"> Landesdienst </w:t>
            </w:r>
          </w:p>
        </w:tc>
      </w:tr>
      <w:tr w:rsidR="006445BA" w:rsidRPr="00470EAD" w14:paraId="44B26A6D" w14:textId="77777777" w:rsidTr="00AA041B">
        <w:tc>
          <w:tcPr>
            <w:tcW w:w="767" w:type="pct"/>
          </w:tcPr>
          <w:p w14:paraId="045F76F5" w14:textId="0BA9A633" w:rsidR="006445BA" w:rsidRDefault="006445BA" w:rsidP="00644388">
            <w:pPr>
              <w:pStyle w:val="FWTTabellentextlinks"/>
            </w:pPr>
            <w:r>
              <w:t>FB</w:t>
            </w:r>
          </w:p>
        </w:tc>
        <w:tc>
          <w:tcPr>
            <w:tcW w:w="4233" w:type="pct"/>
          </w:tcPr>
          <w:p w14:paraId="5D634748" w14:textId="0659BAC3" w:rsidR="006445BA" w:rsidRDefault="006445BA" w:rsidP="00644388">
            <w:pPr>
              <w:pStyle w:val="FWTTabellentextlinks"/>
            </w:pPr>
            <w:r>
              <w:t>Fachbeitrag</w:t>
            </w:r>
          </w:p>
        </w:tc>
      </w:tr>
      <w:tr w:rsidR="00D661B2" w:rsidRPr="00470EAD" w14:paraId="581E1FBB" w14:textId="77777777" w:rsidTr="00AA041B">
        <w:tc>
          <w:tcPr>
            <w:tcW w:w="767" w:type="pct"/>
          </w:tcPr>
          <w:p w14:paraId="55D6CF30" w14:textId="77777777" w:rsidR="001106DF" w:rsidRDefault="001106DF" w:rsidP="00644388">
            <w:pPr>
              <w:pStyle w:val="FWTTabellentextlinks"/>
            </w:pPr>
            <w:r>
              <w:t>FFH</w:t>
            </w:r>
          </w:p>
        </w:tc>
        <w:tc>
          <w:tcPr>
            <w:tcW w:w="4233" w:type="pct"/>
          </w:tcPr>
          <w:p w14:paraId="2CD73BCE" w14:textId="77777777" w:rsidR="001106DF" w:rsidRDefault="001106DF" w:rsidP="00644388">
            <w:pPr>
              <w:pStyle w:val="FWTTabellentextlinks"/>
            </w:pPr>
            <w:r>
              <w:t xml:space="preserve">Fauna-Flora-Habitat </w:t>
            </w:r>
          </w:p>
        </w:tc>
      </w:tr>
      <w:tr w:rsidR="00D661B2" w:rsidRPr="00470EAD" w14:paraId="0FC0F47D" w14:textId="77777777" w:rsidTr="00AA041B">
        <w:tc>
          <w:tcPr>
            <w:tcW w:w="767" w:type="pct"/>
          </w:tcPr>
          <w:p w14:paraId="16B4373B" w14:textId="77777777" w:rsidR="001106DF" w:rsidRDefault="001106DF" w:rsidP="00644388">
            <w:pPr>
              <w:pStyle w:val="FWTTabellentextlinks"/>
            </w:pPr>
            <w:r>
              <w:t>FGE</w:t>
            </w:r>
          </w:p>
        </w:tc>
        <w:tc>
          <w:tcPr>
            <w:tcW w:w="4233" w:type="pct"/>
          </w:tcPr>
          <w:p w14:paraId="1AB7944C" w14:textId="77777777" w:rsidR="001106DF" w:rsidRDefault="001106DF" w:rsidP="00644388">
            <w:pPr>
              <w:pStyle w:val="FWTTabellentextlinks"/>
            </w:pPr>
            <w:r>
              <w:t xml:space="preserve">Flussgebietseinheit </w:t>
            </w:r>
          </w:p>
        </w:tc>
      </w:tr>
      <w:tr w:rsidR="00D661B2" w:rsidRPr="00470EAD" w14:paraId="494AE7C4" w14:textId="77777777" w:rsidTr="00AA041B">
        <w:tc>
          <w:tcPr>
            <w:tcW w:w="767" w:type="pct"/>
          </w:tcPr>
          <w:p w14:paraId="787020D2" w14:textId="77777777" w:rsidR="001106DF" w:rsidRDefault="001106DF" w:rsidP="00644388">
            <w:pPr>
              <w:pStyle w:val="FWTTabellentextlinks"/>
            </w:pPr>
            <w:r>
              <w:t>FGG</w:t>
            </w:r>
          </w:p>
        </w:tc>
        <w:tc>
          <w:tcPr>
            <w:tcW w:w="4233" w:type="pct"/>
          </w:tcPr>
          <w:p w14:paraId="00A80816" w14:textId="77777777" w:rsidR="001106DF" w:rsidRDefault="001106DF" w:rsidP="00644388">
            <w:pPr>
              <w:pStyle w:val="FWTTabellentextlinks"/>
            </w:pPr>
            <w:r w:rsidRPr="00C87BFF">
              <w:t>Flussgebietsgemeinschaft</w:t>
            </w:r>
          </w:p>
        </w:tc>
      </w:tr>
      <w:tr w:rsidR="001106DF" w:rsidRPr="00470EAD" w14:paraId="404A8DF8" w14:textId="77777777" w:rsidTr="00AA041B">
        <w:tc>
          <w:tcPr>
            <w:tcW w:w="767" w:type="pct"/>
          </w:tcPr>
          <w:p w14:paraId="59AA37C0" w14:textId="77777777" w:rsidR="001106DF" w:rsidRPr="00470EAD" w:rsidRDefault="001106DF" w:rsidP="00644388">
            <w:pPr>
              <w:pStyle w:val="FWTTabellentextlinks"/>
            </w:pPr>
            <w:r w:rsidRPr="00470EAD">
              <w:t>FWT</w:t>
            </w:r>
          </w:p>
        </w:tc>
        <w:tc>
          <w:tcPr>
            <w:tcW w:w="4233" w:type="pct"/>
          </w:tcPr>
          <w:p w14:paraId="7229951E" w14:textId="77777777" w:rsidR="001106DF" w:rsidRPr="00470EAD" w:rsidRDefault="001106DF" w:rsidP="00644388">
            <w:pPr>
              <w:pStyle w:val="FWTTabellentextlinks"/>
            </w:pPr>
            <w:r w:rsidRPr="00470EAD">
              <w:t xml:space="preserve">Fichtner </w:t>
            </w:r>
            <w:proofErr w:type="spellStart"/>
            <w:r w:rsidRPr="00470EAD">
              <w:t>Water</w:t>
            </w:r>
            <w:proofErr w:type="spellEnd"/>
            <w:r w:rsidRPr="00470EAD">
              <w:t xml:space="preserve"> </w:t>
            </w:r>
            <w:r>
              <w:t>&amp;</w:t>
            </w:r>
            <w:r w:rsidRPr="00470EAD">
              <w:t xml:space="preserve"> Transportation GmbH</w:t>
            </w:r>
          </w:p>
        </w:tc>
      </w:tr>
      <w:tr w:rsidR="000F6E96" w:rsidRPr="00470EAD" w14:paraId="414EE360" w14:textId="77777777" w:rsidTr="00AA041B">
        <w:tc>
          <w:tcPr>
            <w:tcW w:w="767" w:type="pct"/>
          </w:tcPr>
          <w:p w14:paraId="5DBB7D32" w14:textId="77777777" w:rsidR="000F6E96" w:rsidRDefault="000F6E96" w:rsidP="009070BC">
            <w:pPr>
              <w:pStyle w:val="FWTTabellentextlinks"/>
            </w:pPr>
            <w:r>
              <w:t>GEK</w:t>
            </w:r>
          </w:p>
        </w:tc>
        <w:tc>
          <w:tcPr>
            <w:tcW w:w="4233" w:type="pct"/>
          </w:tcPr>
          <w:p w14:paraId="7CBEDDC6" w14:textId="77777777" w:rsidR="000F6E96" w:rsidRDefault="000F6E96" w:rsidP="009070BC">
            <w:pPr>
              <w:pStyle w:val="FWTTabellentextlinks"/>
            </w:pPr>
            <w:r w:rsidRPr="004B4E39">
              <w:t>Gewässerentwicklungskonzepte</w:t>
            </w:r>
          </w:p>
        </w:tc>
      </w:tr>
      <w:tr w:rsidR="00D661B2" w:rsidRPr="00470EAD" w14:paraId="624744ED" w14:textId="77777777" w:rsidTr="00AA041B">
        <w:tc>
          <w:tcPr>
            <w:tcW w:w="767" w:type="pct"/>
          </w:tcPr>
          <w:p w14:paraId="0735367E" w14:textId="77777777" w:rsidR="001106DF" w:rsidRDefault="001106DF" w:rsidP="00644388">
            <w:pPr>
              <w:pStyle w:val="FWTTabellentextlinks"/>
            </w:pPr>
            <w:proofErr w:type="spellStart"/>
            <w:r>
              <w:t>GrwV</w:t>
            </w:r>
            <w:proofErr w:type="spellEnd"/>
          </w:p>
        </w:tc>
        <w:tc>
          <w:tcPr>
            <w:tcW w:w="4233" w:type="pct"/>
          </w:tcPr>
          <w:p w14:paraId="1F78399F" w14:textId="77777777" w:rsidR="001106DF" w:rsidRDefault="001106DF" w:rsidP="00644388">
            <w:pPr>
              <w:pStyle w:val="FWTTabellentextlinks"/>
            </w:pPr>
            <w:r>
              <w:t>Grundwasserverordnung</w:t>
            </w:r>
          </w:p>
        </w:tc>
      </w:tr>
      <w:tr w:rsidR="00D661B2" w:rsidRPr="00470EAD" w14:paraId="697C684F" w14:textId="77777777" w:rsidTr="00AA041B">
        <w:tc>
          <w:tcPr>
            <w:tcW w:w="767" w:type="pct"/>
          </w:tcPr>
          <w:p w14:paraId="632C32D4" w14:textId="77777777" w:rsidR="001106DF" w:rsidRDefault="001106DF" w:rsidP="00644388">
            <w:pPr>
              <w:pStyle w:val="FWTTabellentextlinks"/>
            </w:pPr>
            <w:r>
              <w:t>GWK</w:t>
            </w:r>
          </w:p>
        </w:tc>
        <w:tc>
          <w:tcPr>
            <w:tcW w:w="4233" w:type="pct"/>
          </w:tcPr>
          <w:p w14:paraId="31A6DD16" w14:textId="77777777" w:rsidR="001106DF" w:rsidRDefault="001106DF" w:rsidP="00644388">
            <w:pPr>
              <w:pStyle w:val="FWTTabellentextlinks"/>
            </w:pPr>
            <w:r>
              <w:t>Grundwasserkörper</w:t>
            </w:r>
          </w:p>
        </w:tc>
      </w:tr>
      <w:tr w:rsidR="001106DF" w:rsidRPr="00470EAD" w14:paraId="52D18C1E" w14:textId="77777777" w:rsidTr="00AA041B">
        <w:tc>
          <w:tcPr>
            <w:tcW w:w="767" w:type="pct"/>
          </w:tcPr>
          <w:p w14:paraId="64BA9E4D" w14:textId="77777777" w:rsidR="001106DF" w:rsidRDefault="001106DF" w:rsidP="00644388">
            <w:pPr>
              <w:pStyle w:val="FWTTabellentextlinks"/>
            </w:pPr>
            <w:proofErr w:type="spellStart"/>
            <w:r>
              <w:t>Hg</w:t>
            </w:r>
            <w:proofErr w:type="spellEnd"/>
          </w:p>
        </w:tc>
        <w:tc>
          <w:tcPr>
            <w:tcW w:w="4233" w:type="pct"/>
          </w:tcPr>
          <w:p w14:paraId="6657D69F" w14:textId="77777777" w:rsidR="001106DF" w:rsidRDefault="001106DF" w:rsidP="00644388">
            <w:pPr>
              <w:pStyle w:val="FWTTabellentextlinks"/>
            </w:pPr>
            <w:r>
              <w:t xml:space="preserve">Quecksilber </w:t>
            </w:r>
          </w:p>
        </w:tc>
      </w:tr>
      <w:tr w:rsidR="00D661B2" w:rsidRPr="00470EAD" w14:paraId="0FA29D9D" w14:textId="77777777" w:rsidTr="00AA041B">
        <w:tc>
          <w:tcPr>
            <w:tcW w:w="767" w:type="pct"/>
          </w:tcPr>
          <w:p w14:paraId="4BF94C7D" w14:textId="77777777" w:rsidR="001106DF" w:rsidRDefault="001106DF" w:rsidP="00644388">
            <w:pPr>
              <w:pStyle w:val="FWTTabellentextlinks"/>
            </w:pPr>
            <w:r>
              <w:t>HMWB</w:t>
            </w:r>
          </w:p>
        </w:tc>
        <w:tc>
          <w:tcPr>
            <w:tcW w:w="4233" w:type="pct"/>
          </w:tcPr>
          <w:p w14:paraId="35F83F56" w14:textId="77777777" w:rsidR="001106DF" w:rsidRDefault="001106DF" w:rsidP="00644388">
            <w:pPr>
              <w:pStyle w:val="FWTTabellentextlinks"/>
            </w:pPr>
            <w:proofErr w:type="spellStart"/>
            <w:r w:rsidRPr="00720585">
              <w:t>heavily</w:t>
            </w:r>
            <w:proofErr w:type="spellEnd"/>
            <w:r w:rsidRPr="00720585">
              <w:t xml:space="preserve"> </w:t>
            </w:r>
            <w:proofErr w:type="spellStart"/>
            <w:r w:rsidRPr="00720585">
              <w:t>modified</w:t>
            </w:r>
            <w:proofErr w:type="spellEnd"/>
            <w:r w:rsidRPr="00720585">
              <w:t xml:space="preserve"> </w:t>
            </w:r>
            <w:proofErr w:type="spellStart"/>
            <w:r w:rsidRPr="00720585">
              <w:t>waterbody</w:t>
            </w:r>
            <w:proofErr w:type="spellEnd"/>
            <w:r>
              <w:t xml:space="preserve"> (erheblich veränderter Wasserkörper) </w:t>
            </w:r>
          </w:p>
        </w:tc>
      </w:tr>
      <w:tr w:rsidR="001106DF" w:rsidRPr="00470EAD" w14:paraId="31E36D52" w14:textId="77777777" w:rsidTr="00AA041B">
        <w:tc>
          <w:tcPr>
            <w:tcW w:w="767" w:type="pct"/>
          </w:tcPr>
          <w:p w14:paraId="6C853B91" w14:textId="77777777" w:rsidR="001106DF" w:rsidRDefault="001106DF" w:rsidP="00644388">
            <w:pPr>
              <w:pStyle w:val="FWTTabellentextlinks"/>
            </w:pPr>
            <w:r>
              <w:t>JD</w:t>
            </w:r>
          </w:p>
        </w:tc>
        <w:tc>
          <w:tcPr>
            <w:tcW w:w="4233" w:type="pct"/>
          </w:tcPr>
          <w:p w14:paraId="4E4B17F8" w14:textId="77777777" w:rsidR="001106DF" w:rsidRDefault="001106DF" w:rsidP="00644388">
            <w:pPr>
              <w:pStyle w:val="FWTTabellentextlinks"/>
              <w:rPr>
                <w:rFonts w:cs="Arial"/>
              </w:rPr>
            </w:pPr>
            <w:r w:rsidRPr="002B164E">
              <w:rPr>
                <w:rFonts w:cs="Arial"/>
              </w:rPr>
              <w:t>Jahresdurchschnittswert</w:t>
            </w:r>
          </w:p>
        </w:tc>
      </w:tr>
      <w:tr w:rsidR="00D661B2" w:rsidRPr="00470EAD" w14:paraId="5E01F546" w14:textId="77777777" w:rsidTr="00AA041B">
        <w:tc>
          <w:tcPr>
            <w:tcW w:w="767" w:type="pct"/>
          </w:tcPr>
          <w:p w14:paraId="7CE5AFA9" w14:textId="77777777" w:rsidR="001106DF" w:rsidRDefault="001106DF" w:rsidP="00644388">
            <w:pPr>
              <w:pStyle w:val="FWTTabellentextlinks"/>
            </w:pPr>
            <w:r>
              <w:t>LAF</w:t>
            </w:r>
          </w:p>
        </w:tc>
        <w:tc>
          <w:tcPr>
            <w:tcW w:w="4233" w:type="pct"/>
          </w:tcPr>
          <w:p w14:paraId="1290F489" w14:textId="77777777" w:rsidR="001106DF" w:rsidRPr="00470EAD" w:rsidRDefault="001106DF" w:rsidP="00644388">
            <w:pPr>
              <w:pStyle w:val="FWTTabellentextlinks"/>
            </w:pPr>
            <w:r w:rsidRPr="00BB127E">
              <w:t>Landesanstalt für Altlastenfreistellung</w:t>
            </w:r>
            <w:r>
              <w:t xml:space="preserve"> </w:t>
            </w:r>
            <w:r w:rsidRPr="000A4994">
              <w:t>Sachsen-Anhalt</w:t>
            </w:r>
          </w:p>
        </w:tc>
      </w:tr>
      <w:tr w:rsidR="00D661B2" w:rsidRPr="00470EAD" w14:paraId="6130EB71" w14:textId="77777777" w:rsidTr="00AA041B">
        <w:tc>
          <w:tcPr>
            <w:tcW w:w="767" w:type="pct"/>
          </w:tcPr>
          <w:p w14:paraId="0C2B5F8A" w14:textId="77777777" w:rsidR="001106DF" w:rsidRDefault="001106DF" w:rsidP="00644388">
            <w:pPr>
              <w:pStyle w:val="FWTTabellentextlinks"/>
            </w:pPr>
            <w:r>
              <w:t>LAWA</w:t>
            </w:r>
          </w:p>
        </w:tc>
        <w:tc>
          <w:tcPr>
            <w:tcW w:w="4233" w:type="pct"/>
          </w:tcPr>
          <w:p w14:paraId="76FCF431" w14:textId="77777777" w:rsidR="001106DF" w:rsidRPr="00470EAD" w:rsidRDefault="001106DF" w:rsidP="00644388">
            <w:pPr>
              <w:pStyle w:val="FWTTabellentextlinks"/>
            </w:pPr>
            <w:r>
              <w:t>Bund/Länder-Arbeitsgemeinschaft Wasser</w:t>
            </w:r>
          </w:p>
        </w:tc>
      </w:tr>
      <w:tr w:rsidR="001106DF" w:rsidRPr="00470EAD" w14:paraId="68F4B2CE" w14:textId="77777777" w:rsidTr="00AA041B">
        <w:tc>
          <w:tcPr>
            <w:tcW w:w="767" w:type="pct"/>
          </w:tcPr>
          <w:p w14:paraId="2CC5409E" w14:textId="77777777" w:rsidR="001106DF" w:rsidRDefault="001106DF" w:rsidP="00644388">
            <w:pPr>
              <w:pStyle w:val="FWTTabellentextlinks"/>
            </w:pPr>
            <w:r>
              <w:t>LBP</w:t>
            </w:r>
          </w:p>
        </w:tc>
        <w:tc>
          <w:tcPr>
            <w:tcW w:w="4233" w:type="pct"/>
          </w:tcPr>
          <w:p w14:paraId="264CBCD3" w14:textId="77777777" w:rsidR="001106DF" w:rsidRDefault="001106DF" w:rsidP="00644388">
            <w:pPr>
              <w:pStyle w:val="FWTTabellentextlinks"/>
            </w:pPr>
            <w:r>
              <w:t>Landschaftspflegerischer Begleitplan</w:t>
            </w:r>
          </w:p>
        </w:tc>
      </w:tr>
      <w:tr w:rsidR="00D661B2" w:rsidRPr="00470EAD" w14:paraId="6DF79235" w14:textId="77777777" w:rsidTr="00AA041B">
        <w:tc>
          <w:tcPr>
            <w:tcW w:w="767" w:type="pct"/>
          </w:tcPr>
          <w:p w14:paraId="0E7C85F8" w14:textId="77777777" w:rsidR="001106DF" w:rsidRDefault="001106DF" w:rsidP="00644388">
            <w:pPr>
              <w:pStyle w:val="FWTTabellentextlinks"/>
            </w:pPr>
            <w:r>
              <w:t>LHW</w:t>
            </w:r>
          </w:p>
        </w:tc>
        <w:tc>
          <w:tcPr>
            <w:tcW w:w="4233" w:type="pct"/>
          </w:tcPr>
          <w:p w14:paraId="5A2C3B9B" w14:textId="77777777" w:rsidR="001106DF" w:rsidRPr="00470EAD" w:rsidRDefault="001106DF" w:rsidP="00644388">
            <w:pPr>
              <w:pStyle w:val="FWTTabellentextlinks"/>
            </w:pPr>
            <w:r>
              <w:t xml:space="preserve">Landesbetrieb für Hochwasserschutz und Wasserwirtschaft </w:t>
            </w:r>
            <w:r w:rsidRPr="000A4994">
              <w:t>Sachsen-Anhalt</w:t>
            </w:r>
          </w:p>
        </w:tc>
      </w:tr>
      <w:tr w:rsidR="00D661B2" w:rsidRPr="00470EAD" w14:paraId="51B853F8" w14:textId="77777777" w:rsidTr="00AA041B">
        <w:tc>
          <w:tcPr>
            <w:tcW w:w="767" w:type="pct"/>
          </w:tcPr>
          <w:p w14:paraId="4DB0E07B" w14:textId="77777777" w:rsidR="001106DF" w:rsidRDefault="001106DF" w:rsidP="00644388">
            <w:pPr>
              <w:pStyle w:val="FWTTabellentextlinks"/>
            </w:pPr>
            <w:r>
              <w:t>LHWK</w:t>
            </w:r>
          </w:p>
        </w:tc>
        <w:tc>
          <w:tcPr>
            <w:tcW w:w="4233" w:type="pct"/>
          </w:tcPr>
          <w:p w14:paraId="15A0B7D0" w14:textId="77777777" w:rsidR="001106DF" w:rsidRDefault="001106DF" w:rsidP="00644388">
            <w:pPr>
              <w:pStyle w:val="FWTTabellentextlinks"/>
            </w:pPr>
            <w:r>
              <w:t>Leichtflüchtige halogenierte Kohlenwasserstoffe</w:t>
            </w:r>
          </w:p>
        </w:tc>
      </w:tr>
      <w:tr w:rsidR="00D661B2" w:rsidRPr="00470EAD" w14:paraId="18376D60" w14:textId="77777777" w:rsidTr="00AA041B">
        <w:tc>
          <w:tcPr>
            <w:tcW w:w="767" w:type="pct"/>
          </w:tcPr>
          <w:p w14:paraId="277A2DC8" w14:textId="77777777" w:rsidR="001106DF" w:rsidRDefault="001106DF" w:rsidP="00644388">
            <w:pPr>
              <w:pStyle w:val="FWTTabellentextlinks"/>
            </w:pPr>
            <w:r>
              <w:t>LSG</w:t>
            </w:r>
          </w:p>
        </w:tc>
        <w:tc>
          <w:tcPr>
            <w:tcW w:w="4233" w:type="pct"/>
          </w:tcPr>
          <w:p w14:paraId="153B1F96" w14:textId="77777777" w:rsidR="001106DF" w:rsidRDefault="001106DF" w:rsidP="00644388">
            <w:pPr>
              <w:pStyle w:val="FWTTabellentextlinks"/>
            </w:pPr>
            <w:r>
              <w:t>Landschaftsschutzgebiet</w:t>
            </w:r>
          </w:p>
        </w:tc>
      </w:tr>
      <w:tr w:rsidR="00D661B2" w:rsidRPr="00470EAD" w14:paraId="3D9D26B6" w14:textId="77777777" w:rsidTr="00AA041B">
        <w:tc>
          <w:tcPr>
            <w:tcW w:w="767" w:type="pct"/>
          </w:tcPr>
          <w:p w14:paraId="216BB1FA" w14:textId="77777777" w:rsidR="001106DF" w:rsidRPr="00470EAD" w:rsidRDefault="001106DF" w:rsidP="00644388">
            <w:pPr>
              <w:pStyle w:val="FWTTabellentextlinks"/>
            </w:pPr>
            <w:r>
              <w:t>MDSE</w:t>
            </w:r>
          </w:p>
        </w:tc>
        <w:tc>
          <w:tcPr>
            <w:tcW w:w="4233" w:type="pct"/>
          </w:tcPr>
          <w:p w14:paraId="3B977CD7" w14:textId="77777777" w:rsidR="001106DF" w:rsidRPr="00470EAD" w:rsidRDefault="001106DF" w:rsidP="00644388">
            <w:pPr>
              <w:pStyle w:val="FWTTabellentextlinks"/>
            </w:pPr>
            <w:r w:rsidRPr="00BB127E">
              <w:t>Mitteldeutsche Sanierungs- und Entsorgungsgesellschaft</w:t>
            </w:r>
          </w:p>
        </w:tc>
      </w:tr>
      <w:tr w:rsidR="001106DF" w:rsidRPr="00470EAD" w14:paraId="51FA890D" w14:textId="77777777" w:rsidTr="00AA041B">
        <w:tc>
          <w:tcPr>
            <w:tcW w:w="767" w:type="pct"/>
          </w:tcPr>
          <w:p w14:paraId="50E2EF74" w14:textId="77777777" w:rsidR="001106DF" w:rsidRDefault="001106DF" w:rsidP="00644388">
            <w:pPr>
              <w:pStyle w:val="FWTTabellentextlinks"/>
            </w:pPr>
            <w:r>
              <w:t>MGWL</w:t>
            </w:r>
          </w:p>
        </w:tc>
        <w:tc>
          <w:tcPr>
            <w:tcW w:w="4233" w:type="pct"/>
          </w:tcPr>
          <w:p w14:paraId="2D091F17" w14:textId="77777777" w:rsidR="001106DF" w:rsidRPr="00720585" w:rsidRDefault="001106DF" w:rsidP="00644388">
            <w:pPr>
              <w:pStyle w:val="FWTTabellentextlinks"/>
            </w:pPr>
            <w:r>
              <w:t xml:space="preserve">Modellschicht </w:t>
            </w:r>
            <w:r w:rsidRPr="002B164E">
              <w:t>Grundwasserleiter</w:t>
            </w:r>
          </w:p>
        </w:tc>
      </w:tr>
      <w:tr w:rsidR="001106DF" w:rsidRPr="00470EAD" w14:paraId="7FB566F2" w14:textId="77777777" w:rsidTr="00AA041B">
        <w:tc>
          <w:tcPr>
            <w:tcW w:w="767" w:type="pct"/>
          </w:tcPr>
          <w:p w14:paraId="13688D72" w14:textId="77777777" w:rsidR="001106DF" w:rsidRDefault="001106DF" w:rsidP="00644388">
            <w:pPr>
              <w:pStyle w:val="FWTTabellentextlinks"/>
            </w:pPr>
            <w:r>
              <w:t>MKW</w:t>
            </w:r>
          </w:p>
        </w:tc>
        <w:tc>
          <w:tcPr>
            <w:tcW w:w="4233" w:type="pct"/>
          </w:tcPr>
          <w:p w14:paraId="2D06FA19" w14:textId="77777777" w:rsidR="001106DF" w:rsidRDefault="001106DF" w:rsidP="00644388">
            <w:pPr>
              <w:pStyle w:val="FWTTabellentextlinks"/>
            </w:pPr>
            <w:r>
              <w:t>Mineralölkohlenwasserstoffe</w:t>
            </w:r>
          </w:p>
        </w:tc>
      </w:tr>
      <w:tr w:rsidR="001106DF" w:rsidRPr="00470EAD" w14:paraId="11FAF769" w14:textId="77777777" w:rsidTr="00AA041B">
        <w:tc>
          <w:tcPr>
            <w:tcW w:w="767" w:type="pct"/>
          </w:tcPr>
          <w:p w14:paraId="6D3B5842" w14:textId="77777777" w:rsidR="001106DF" w:rsidRDefault="001106DF" w:rsidP="00644388">
            <w:pPr>
              <w:pStyle w:val="FWTTabellentextlinks"/>
            </w:pPr>
            <w:r>
              <w:t>MNP</w:t>
            </w:r>
          </w:p>
        </w:tc>
        <w:tc>
          <w:tcPr>
            <w:tcW w:w="4233" w:type="pct"/>
          </w:tcPr>
          <w:p w14:paraId="18B5D00B" w14:textId="77777777" w:rsidR="001106DF" w:rsidRDefault="001106DF" w:rsidP="00644388">
            <w:pPr>
              <w:pStyle w:val="FWTTabellentextlinks"/>
            </w:pPr>
            <w:r>
              <w:t xml:space="preserve">Maßnahmenprogramm </w:t>
            </w:r>
          </w:p>
        </w:tc>
      </w:tr>
      <w:tr w:rsidR="001D4530" w:rsidRPr="00470EAD" w14:paraId="4D07A82E" w14:textId="77777777" w:rsidTr="00AA041B">
        <w:tc>
          <w:tcPr>
            <w:tcW w:w="767" w:type="pct"/>
          </w:tcPr>
          <w:p w14:paraId="136A5CE2" w14:textId="39CBBDDC" w:rsidR="001D4530" w:rsidRDefault="001D4530" w:rsidP="00644388">
            <w:pPr>
              <w:pStyle w:val="FWTTabellentextlinks"/>
            </w:pPr>
            <w:r>
              <w:lastRenderedPageBreak/>
              <w:t>MST</w:t>
            </w:r>
          </w:p>
        </w:tc>
        <w:tc>
          <w:tcPr>
            <w:tcW w:w="4233" w:type="pct"/>
          </w:tcPr>
          <w:p w14:paraId="7279FDB9" w14:textId="583F6FE5" w:rsidR="001D4530" w:rsidRDefault="001D4530" w:rsidP="00644388">
            <w:pPr>
              <w:pStyle w:val="FWTTabellentextlinks"/>
            </w:pPr>
            <w:r>
              <w:t>Messstelle</w:t>
            </w:r>
          </w:p>
        </w:tc>
      </w:tr>
      <w:tr w:rsidR="000F6E96" w:rsidRPr="00470EAD" w14:paraId="07E9ECA9" w14:textId="77777777" w:rsidTr="00AA041B">
        <w:tc>
          <w:tcPr>
            <w:tcW w:w="767" w:type="pct"/>
          </w:tcPr>
          <w:p w14:paraId="619A5535" w14:textId="3428B409" w:rsidR="000F6E96" w:rsidRDefault="000F6E96" w:rsidP="00644388">
            <w:pPr>
              <w:pStyle w:val="FWTTabellentextlinks"/>
            </w:pPr>
            <w:r>
              <w:t>MTBE</w:t>
            </w:r>
          </w:p>
        </w:tc>
        <w:tc>
          <w:tcPr>
            <w:tcW w:w="4233" w:type="pct"/>
          </w:tcPr>
          <w:p w14:paraId="78C3BB00" w14:textId="24E9DDC4" w:rsidR="000F6E96" w:rsidRDefault="000F6E96" w:rsidP="00644388">
            <w:pPr>
              <w:pStyle w:val="FWTTabellentextlinks"/>
            </w:pPr>
            <w:r w:rsidRPr="000F6E96">
              <w:t>Methyl-tert-</w:t>
            </w:r>
            <w:proofErr w:type="spellStart"/>
            <w:r w:rsidRPr="000F6E96">
              <w:t>butylether</w:t>
            </w:r>
            <w:proofErr w:type="spellEnd"/>
          </w:p>
        </w:tc>
      </w:tr>
      <w:tr w:rsidR="00D661B2" w:rsidRPr="00470EAD" w14:paraId="36A798AE" w14:textId="77777777" w:rsidTr="00AA041B">
        <w:tc>
          <w:tcPr>
            <w:tcW w:w="767" w:type="pct"/>
          </w:tcPr>
          <w:p w14:paraId="63F24093" w14:textId="77777777" w:rsidR="001106DF" w:rsidRDefault="001106DF" w:rsidP="00644388">
            <w:pPr>
              <w:pStyle w:val="FWTTabellentextlinks"/>
            </w:pPr>
            <w:proofErr w:type="spellStart"/>
            <w:r>
              <w:t>OGewV</w:t>
            </w:r>
            <w:proofErr w:type="spellEnd"/>
          </w:p>
        </w:tc>
        <w:tc>
          <w:tcPr>
            <w:tcW w:w="4233" w:type="pct"/>
          </w:tcPr>
          <w:p w14:paraId="5FA4218A" w14:textId="77777777" w:rsidR="001106DF" w:rsidRDefault="001106DF" w:rsidP="00644388">
            <w:pPr>
              <w:pStyle w:val="FWTTabellentextlinks"/>
            </w:pPr>
            <w:r>
              <w:t xml:space="preserve">Oberflächenwasserverordnung </w:t>
            </w:r>
          </w:p>
        </w:tc>
      </w:tr>
      <w:tr w:rsidR="00D661B2" w:rsidRPr="00470EAD" w14:paraId="6FF6C1CA" w14:textId="77777777" w:rsidTr="00AA041B">
        <w:tc>
          <w:tcPr>
            <w:tcW w:w="767" w:type="pct"/>
          </w:tcPr>
          <w:p w14:paraId="5699141D" w14:textId="77777777" w:rsidR="001106DF" w:rsidRDefault="001106DF" w:rsidP="00644388">
            <w:pPr>
              <w:pStyle w:val="FWTTabellentextlinks"/>
            </w:pPr>
            <w:r>
              <w:t>OWK</w:t>
            </w:r>
          </w:p>
        </w:tc>
        <w:tc>
          <w:tcPr>
            <w:tcW w:w="4233" w:type="pct"/>
          </w:tcPr>
          <w:p w14:paraId="49A5929F" w14:textId="77777777" w:rsidR="001106DF" w:rsidRDefault="001106DF" w:rsidP="00644388">
            <w:pPr>
              <w:pStyle w:val="FWTTabellentextlinks"/>
            </w:pPr>
            <w:r>
              <w:t xml:space="preserve">Oberflächenwasserkörper </w:t>
            </w:r>
          </w:p>
        </w:tc>
      </w:tr>
      <w:tr w:rsidR="00D661B2" w:rsidRPr="00470EAD" w14:paraId="11E7BD30" w14:textId="77777777" w:rsidTr="00AA041B">
        <w:tc>
          <w:tcPr>
            <w:tcW w:w="767" w:type="pct"/>
          </w:tcPr>
          <w:p w14:paraId="68754F07" w14:textId="77777777" w:rsidR="001106DF" w:rsidRDefault="001106DF" w:rsidP="00644388">
            <w:pPr>
              <w:pStyle w:val="FWTTabellentextlinks"/>
            </w:pPr>
            <w:r>
              <w:t>ÖGP</w:t>
            </w:r>
          </w:p>
        </w:tc>
        <w:tc>
          <w:tcPr>
            <w:tcW w:w="4233" w:type="pct"/>
          </w:tcPr>
          <w:p w14:paraId="7765A7EA" w14:textId="69ACA5F1" w:rsidR="001106DF" w:rsidRDefault="001106DF" w:rsidP="00644388">
            <w:pPr>
              <w:pStyle w:val="FWTTabellentextlinks"/>
            </w:pPr>
            <w:r>
              <w:t>ökologische</w:t>
            </w:r>
            <w:r w:rsidR="00ED0AE7">
              <w:t>s</w:t>
            </w:r>
            <w:r>
              <w:t xml:space="preserve"> Großprojekt</w:t>
            </w:r>
          </w:p>
        </w:tc>
      </w:tr>
      <w:tr w:rsidR="00D661B2" w:rsidRPr="00470EAD" w14:paraId="0E202B4C" w14:textId="77777777" w:rsidTr="00AA041B">
        <w:tc>
          <w:tcPr>
            <w:tcW w:w="767" w:type="pct"/>
          </w:tcPr>
          <w:p w14:paraId="0251939D" w14:textId="77777777" w:rsidR="001106DF" w:rsidRDefault="001106DF" w:rsidP="00644388">
            <w:pPr>
              <w:pStyle w:val="FWTTabellentextlinks"/>
            </w:pPr>
            <w:r>
              <w:t>PAK</w:t>
            </w:r>
          </w:p>
        </w:tc>
        <w:tc>
          <w:tcPr>
            <w:tcW w:w="4233" w:type="pct"/>
          </w:tcPr>
          <w:p w14:paraId="0E9891DB" w14:textId="1F6702B1" w:rsidR="001106DF" w:rsidRDefault="00A4212D" w:rsidP="00644388">
            <w:pPr>
              <w:pStyle w:val="FWTTabellentextlinks"/>
              <w:rPr>
                <w:rStyle w:val="st"/>
              </w:rPr>
            </w:pPr>
            <w:r>
              <w:t>p</w:t>
            </w:r>
            <w:r w:rsidR="001106DF">
              <w:t>olycyclische aromatische Kohlenwasserstoffe</w:t>
            </w:r>
          </w:p>
        </w:tc>
      </w:tr>
      <w:tr w:rsidR="00D661B2" w:rsidRPr="00470EAD" w14:paraId="02ED07F8" w14:textId="77777777" w:rsidTr="00AA041B">
        <w:tc>
          <w:tcPr>
            <w:tcW w:w="767" w:type="pct"/>
          </w:tcPr>
          <w:p w14:paraId="0329B796" w14:textId="77777777" w:rsidR="001106DF" w:rsidRDefault="001106DF" w:rsidP="00644388">
            <w:pPr>
              <w:pStyle w:val="FWTTabellentextlinks"/>
            </w:pPr>
            <w:r>
              <w:t>QK</w:t>
            </w:r>
          </w:p>
        </w:tc>
        <w:tc>
          <w:tcPr>
            <w:tcW w:w="4233" w:type="pct"/>
          </w:tcPr>
          <w:p w14:paraId="7274B913" w14:textId="301EDFA7" w:rsidR="001106DF" w:rsidRDefault="001106DF" w:rsidP="00644388">
            <w:pPr>
              <w:pStyle w:val="FWTTabellentextlinks"/>
            </w:pPr>
            <w:r w:rsidRPr="009939D4">
              <w:rPr>
                <w:rFonts w:cs="Arial"/>
              </w:rPr>
              <w:t>Qualitätskomponente</w:t>
            </w:r>
            <w:r w:rsidR="004B4926">
              <w:rPr>
                <w:rFonts w:cs="Arial"/>
              </w:rPr>
              <w:t>(</w:t>
            </w:r>
            <w:r w:rsidRPr="009939D4">
              <w:rPr>
                <w:rFonts w:cs="Arial"/>
              </w:rPr>
              <w:t>n</w:t>
            </w:r>
            <w:r w:rsidR="004B4926">
              <w:rPr>
                <w:rFonts w:cs="Arial"/>
              </w:rPr>
              <w:t>)</w:t>
            </w:r>
          </w:p>
        </w:tc>
      </w:tr>
      <w:tr w:rsidR="001106DF" w:rsidRPr="00470EAD" w14:paraId="2C13FCF0" w14:textId="77777777" w:rsidTr="00AA041B">
        <w:tc>
          <w:tcPr>
            <w:tcW w:w="767" w:type="pct"/>
          </w:tcPr>
          <w:p w14:paraId="5A575516" w14:textId="77777777" w:rsidR="001106DF" w:rsidRDefault="001106DF" w:rsidP="00644388">
            <w:pPr>
              <w:pStyle w:val="FWTTabellentextlinks"/>
            </w:pPr>
            <w:r>
              <w:t>SAL</w:t>
            </w:r>
          </w:p>
        </w:tc>
        <w:tc>
          <w:tcPr>
            <w:tcW w:w="4233" w:type="pct"/>
          </w:tcPr>
          <w:p w14:paraId="63681C56" w14:textId="77777777" w:rsidR="001106DF" w:rsidRDefault="001106DF" w:rsidP="00644388">
            <w:pPr>
              <w:pStyle w:val="FWTTabellentextlinks"/>
            </w:pPr>
            <w:r>
              <w:t xml:space="preserve">Koordinierungsraum Saale </w:t>
            </w:r>
          </w:p>
        </w:tc>
      </w:tr>
      <w:tr w:rsidR="00D661B2" w:rsidRPr="00470EAD" w14:paraId="42F736BE" w14:textId="77777777" w:rsidTr="00AA041B">
        <w:tc>
          <w:tcPr>
            <w:tcW w:w="767" w:type="pct"/>
          </w:tcPr>
          <w:p w14:paraId="15DB5A08" w14:textId="77777777" w:rsidR="001106DF" w:rsidRDefault="001106DF" w:rsidP="00644388">
            <w:pPr>
              <w:pStyle w:val="FWTTabellentextlinks"/>
            </w:pPr>
            <w:r>
              <w:t>SPA</w:t>
            </w:r>
          </w:p>
        </w:tc>
        <w:tc>
          <w:tcPr>
            <w:tcW w:w="4233" w:type="pct"/>
          </w:tcPr>
          <w:p w14:paraId="1B19AC64" w14:textId="10163B74" w:rsidR="001106DF" w:rsidRDefault="001106DF" w:rsidP="00644388">
            <w:pPr>
              <w:pStyle w:val="FWTTabellentextlinks"/>
            </w:pPr>
            <w:r w:rsidRPr="000148A0">
              <w:t xml:space="preserve">Special </w:t>
            </w:r>
            <w:proofErr w:type="spellStart"/>
            <w:r w:rsidRPr="000148A0">
              <w:t>Protection</w:t>
            </w:r>
            <w:proofErr w:type="spellEnd"/>
            <w:r w:rsidRPr="000148A0">
              <w:t xml:space="preserve"> Area</w:t>
            </w:r>
          </w:p>
        </w:tc>
      </w:tr>
      <w:tr w:rsidR="00D661B2" w:rsidRPr="00470EAD" w14:paraId="6389C43A" w14:textId="77777777" w:rsidTr="00AA041B">
        <w:tc>
          <w:tcPr>
            <w:tcW w:w="767" w:type="pct"/>
          </w:tcPr>
          <w:p w14:paraId="20FBFCA1" w14:textId="77777777" w:rsidR="001106DF" w:rsidRDefault="001106DF" w:rsidP="00644388">
            <w:pPr>
              <w:pStyle w:val="FWTTabellentextlinks"/>
            </w:pPr>
            <w:r>
              <w:t>TOC</w:t>
            </w:r>
          </w:p>
        </w:tc>
        <w:tc>
          <w:tcPr>
            <w:tcW w:w="4233" w:type="pct"/>
          </w:tcPr>
          <w:p w14:paraId="7E176BA6" w14:textId="18CBDCBA" w:rsidR="001106DF" w:rsidRDefault="00A4212D" w:rsidP="00644388">
            <w:pPr>
              <w:pStyle w:val="FWTTabellentextlinks"/>
              <w:rPr>
                <w:rStyle w:val="st"/>
              </w:rPr>
            </w:pPr>
            <w:r>
              <w:rPr>
                <w:rStyle w:val="st"/>
              </w:rPr>
              <w:t>g</w:t>
            </w:r>
            <w:r w:rsidR="001106DF" w:rsidRPr="00C461E8">
              <w:rPr>
                <w:rStyle w:val="st"/>
              </w:rPr>
              <w:t>esamte</w:t>
            </w:r>
            <w:r w:rsidR="004B4926">
              <w:rPr>
                <w:rStyle w:val="st"/>
              </w:rPr>
              <w:t>r</w:t>
            </w:r>
            <w:r w:rsidR="001106DF" w:rsidRPr="00C461E8">
              <w:rPr>
                <w:rStyle w:val="st"/>
              </w:rPr>
              <w:t xml:space="preserve"> organische</w:t>
            </w:r>
            <w:r w:rsidR="004B4926">
              <w:rPr>
                <w:rStyle w:val="st"/>
              </w:rPr>
              <w:t>r</w:t>
            </w:r>
            <w:r w:rsidR="001106DF" w:rsidRPr="00C461E8">
              <w:rPr>
                <w:rStyle w:val="st"/>
              </w:rPr>
              <w:t xml:space="preserve"> Kohlenstoff</w:t>
            </w:r>
          </w:p>
        </w:tc>
      </w:tr>
      <w:tr w:rsidR="00D661B2" w:rsidRPr="00470EAD" w14:paraId="256945EA" w14:textId="77777777" w:rsidTr="00AA041B">
        <w:tc>
          <w:tcPr>
            <w:tcW w:w="767" w:type="pct"/>
          </w:tcPr>
          <w:p w14:paraId="3739C7C0" w14:textId="77777777" w:rsidR="001106DF" w:rsidRDefault="001106DF" w:rsidP="00644388">
            <w:pPr>
              <w:pStyle w:val="FWTTabellentextlinks"/>
            </w:pPr>
            <w:r>
              <w:t>TSRK</w:t>
            </w:r>
          </w:p>
        </w:tc>
        <w:tc>
          <w:tcPr>
            <w:tcW w:w="4233" w:type="pct"/>
          </w:tcPr>
          <w:p w14:paraId="3EB0F30E" w14:textId="5FDF8EDB" w:rsidR="001106DF" w:rsidRDefault="001106DF" w:rsidP="00644388">
            <w:pPr>
              <w:pStyle w:val="FWTTabellentextlinks"/>
            </w:pPr>
            <w:r>
              <w:t>Teilsanierungsrahmenkonzept</w:t>
            </w:r>
          </w:p>
        </w:tc>
      </w:tr>
      <w:tr w:rsidR="00D661B2" w:rsidRPr="00470EAD" w14:paraId="3085A5AC" w14:textId="77777777" w:rsidTr="00AA041B">
        <w:tc>
          <w:tcPr>
            <w:tcW w:w="767" w:type="pct"/>
          </w:tcPr>
          <w:p w14:paraId="52ABF614" w14:textId="77777777" w:rsidR="001106DF" w:rsidRDefault="001106DF" w:rsidP="00644388">
            <w:pPr>
              <w:pStyle w:val="FWTTabellentextlinks"/>
            </w:pPr>
            <w:r>
              <w:t>UQN</w:t>
            </w:r>
          </w:p>
        </w:tc>
        <w:tc>
          <w:tcPr>
            <w:tcW w:w="4233" w:type="pct"/>
          </w:tcPr>
          <w:p w14:paraId="2A0C2F77" w14:textId="77777777" w:rsidR="001106DF" w:rsidRPr="009939D4" w:rsidRDefault="001106DF" w:rsidP="00644388">
            <w:pPr>
              <w:pStyle w:val="FWTTabellentextlinks"/>
              <w:rPr>
                <w:rFonts w:cs="Arial"/>
              </w:rPr>
            </w:pPr>
            <w:r>
              <w:rPr>
                <w:rFonts w:cs="Arial"/>
              </w:rPr>
              <w:t xml:space="preserve">Umweltqualitätsnorm </w:t>
            </w:r>
          </w:p>
        </w:tc>
      </w:tr>
      <w:tr w:rsidR="001106DF" w:rsidRPr="00470EAD" w14:paraId="3343591B" w14:textId="77777777" w:rsidTr="00AA041B">
        <w:tc>
          <w:tcPr>
            <w:tcW w:w="767" w:type="pct"/>
          </w:tcPr>
          <w:p w14:paraId="12318F3B" w14:textId="23E36743" w:rsidR="001106DF" w:rsidRDefault="001106DF" w:rsidP="00644388">
            <w:pPr>
              <w:pStyle w:val="FWTTabellentextlinks"/>
            </w:pPr>
            <w:r>
              <w:t>UV</w:t>
            </w:r>
            <w:r w:rsidR="002C4D4F">
              <w:t>P</w:t>
            </w:r>
          </w:p>
        </w:tc>
        <w:tc>
          <w:tcPr>
            <w:tcW w:w="4233" w:type="pct"/>
          </w:tcPr>
          <w:p w14:paraId="12507273" w14:textId="1EA28C92" w:rsidR="001106DF" w:rsidRDefault="001106DF" w:rsidP="00644388">
            <w:pPr>
              <w:pStyle w:val="FWTTabellentextlinks"/>
            </w:pPr>
            <w:r>
              <w:t>Umweltverträglichkeits</w:t>
            </w:r>
            <w:r w:rsidR="002C4D4F">
              <w:t>prüfung</w:t>
            </w:r>
          </w:p>
        </w:tc>
      </w:tr>
      <w:tr w:rsidR="001D4530" w:rsidRPr="00470EAD" w14:paraId="1FE8C9F9" w14:textId="77777777" w:rsidTr="00AA041B">
        <w:tc>
          <w:tcPr>
            <w:tcW w:w="767" w:type="pct"/>
          </w:tcPr>
          <w:p w14:paraId="1BD28C03" w14:textId="409908C9" w:rsidR="001D4530" w:rsidRDefault="001D4530" w:rsidP="00644388">
            <w:pPr>
              <w:pStyle w:val="FWTTabellentextlinks"/>
            </w:pPr>
            <w:r>
              <w:t>VC</w:t>
            </w:r>
          </w:p>
        </w:tc>
        <w:tc>
          <w:tcPr>
            <w:tcW w:w="4233" w:type="pct"/>
          </w:tcPr>
          <w:p w14:paraId="77520077" w14:textId="777B0F92" w:rsidR="001D4530" w:rsidRDefault="001D4530" w:rsidP="00644388">
            <w:pPr>
              <w:pStyle w:val="FWTTabellentextlinks"/>
            </w:pPr>
            <w:r>
              <w:t>Vinylchlorid</w:t>
            </w:r>
          </w:p>
        </w:tc>
      </w:tr>
      <w:tr w:rsidR="001106DF" w:rsidRPr="00470EAD" w14:paraId="0A332178" w14:textId="77777777" w:rsidTr="00AA041B">
        <w:tc>
          <w:tcPr>
            <w:tcW w:w="767" w:type="pct"/>
          </w:tcPr>
          <w:p w14:paraId="39BE248B" w14:textId="77777777" w:rsidR="001106DF" w:rsidRDefault="001106DF" w:rsidP="00644388">
            <w:pPr>
              <w:pStyle w:val="FWTTabellentextlinks"/>
            </w:pPr>
            <w:r w:rsidRPr="002C32DD">
              <w:t>VwVfG</w:t>
            </w:r>
          </w:p>
        </w:tc>
        <w:tc>
          <w:tcPr>
            <w:tcW w:w="4233" w:type="pct"/>
          </w:tcPr>
          <w:p w14:paraId="4E8CCA21" w14:textId="77777777" w:rsidR="001106DF" w:rsidRDefault="001106DF" w:rsidP="00644388">
            <w:pPr>
              <w:pStyle w:val="FWTTabellentextlinks"/>
            </w:pPr>
            <w:r w:rsidRPr="002C32DD">
              <w:t>Verwaltungsverfahrensgesetz</w:t>
            </w:r>
          </w:p>
        </w:tc>
      </w:tr>
      <w:tr w:rsidR="00D661B2" w:rsidRPr="00470EAD" w14:paraId="1A870F49" w14:textId="77777777" w:rsidTr="00AA041B">
        <w:tc>
          <w:tcPr>
            <w:tcW w:w="767" w:type="pct"/>
          </w:tcPr>
          <w:p w14:paraId="6697A506" w14:textId="77777777" w:rsidR="001106DF" w:rsidRPr="00470EAD" w:rsidRDefault="001106DF" w:rsidP="00644388">
            <w:pPr>
              <w:pStyle w:val="FWTTabellentextlinks"/>
            </w:pPr>
            <w:r>
              <w:t>WRRL</w:t>
            </w:r>
          </w:p>
        </w:tc>
        <w:tc>
          <w:tcPr>
            <w:tcW w:w="4233" w:type="pct"/>
          </w:tcPr>
          <w:p w14:paraId="62A2CC5E" w14:textId="77777777" w:rsidR="001106DF" w:rsidRPr="00470EAD" w:rsidRDefault="001106DF" w:rsidP="00644388">
            <w:pPr>
              <w:pStyle w:val="FWTTabellentextlinks"/>
            </w:pPr>
            <w:r>
              <w:t>Wasserrahmenrichtlinie</w:t>
            </w:r>
          </w:p>
        </w:tc>
      </w:tr>
      <w:tr w:rsidR="00D661B2" w:rsidRPr="00470EAD" w14:paraId="2AD2E877" w14:textId="77777777" w:rsidTr="00AA041B">
        <w:tc>
          <w:tcPr>
            <w:tcW w:w="767" w:type="pct"/>
          </w:tcPr>
          <w:p w14:paraId="4A6234E4" w14:textId="77777777" w:rsidR="001106DF" w:rsidRDefault="001106DF" w:rsidP="00644388">
            <w:pPr>
              <w:pStyle w:val="FWTTabellentextlinks"/>
            </w:pPr>
            <w:r>
              <w:t>WHG</w:t>
            </w:r>
          </w:p>
        </w:tc>
        <w:tc>
          <w:tcPr>
            <w:tcW w:w="4233" w:type="pct"/>
          </w:tcPr>
          <w:p w14:paraId="3493F2B5" w14:textId="77777777" w:rsidR="001106DF" w:rsidRDefault="001106DF" w:rsidP="00644388">
            <w:pPr>
              <w:pStyle w:val="FWTTabellentextlinks"/>
            </w:pPr>
            <w:r>
              <w:t>Wasserhaushaltsgesetz</w:t>
            </w:r>
          </w:p>
        </w:tc>
      </w:tr>
      <w:tr w:rsidR="001106DF" w:rsidRPr="00470EAD" w14:paraId="7AC2CABF" w14:textId="77777777" w:rsidTr="00AA041B">
        <w:tc>
          <w:tcPr>
            <w:tcW w:w="767" w:type="pct"/>
          </w:tcPr>
          <w:p w14:paraId="782CE77B" w14:textId="77777777" w:rsidR="001106DF" w:rsidRDefault="001106DF" w:rsidP="00644388">
            <w:pPr>
              <w:pStyle w:val="FWTTabellentextlinks"/>
            </w:pPr>
            <w:r>
              <w:t xml:space="preserve">ZHK </w:t>
            </w:r>
          </w:p>
        </w:tc>
        <w:tc>
          <w:tcPr>
            <w:tcW w:w="4233" w:type="pct"/>
          </w:tcPr>
          <w:p w14:paraId="6DB95A1C" w14:textId="093F9F73" w:rsidR="001106DF" w:rsidRDefault="001106DF" w:rsidP="00644388">
            <w:pPr>
              <w:pStyle w:val="FWTTabellentextlinks"/>
              <w:rPr>
                <w:rFonts w:cs="Arial"/>
              </w:rPr>
            </w:pPr>
            <w:r w:rsidRPr="002B164E">
              <w:rPr>
                <w:rFonts w:cs="Arial"/>
              </w:rPr>
              <w:t>zulässige Höchstkonzentration</w:t>
            </w:r>
          </w:p>
        </w:tc>
      </w:tr>
    </w:tbl>
    <w:p w14:paraId="3694D380" w14:textId="77777777" w:rsidR="009C7367" w:rsidRPr="000703DA" w:rsidRDefault="009C7367" w:rsidP="00EA3388">
      <w:pPr>
        <w:pStyle w:val="Listenabsatz"/>
        <w:numPr>
          <w:ilvl w:val="0"/>
          <w:numId w:val="14"/>
        </w:numPr>
        <w:ind w:left="851" w:hanging="709"/>
        <w:rPr>
          <w:rFonts w:ascii="Arial" w:hAnsi="Arial" w:cs="Arial"/>
        </w:rPr>
        <w:sectPr w:rsidR="009C7367" w:rsidRPr="000703DA" w:rsidSect="00387B6E">
          <w:footerReference w:type="default" r:id="rId13"/>
          <w:pgSz w:w="11906" w:h="16838" w:code="9"/>
          <w:pgMar w:top="1701" w:right="1276" w:bottom="1418" w:left="1418" w:header="720" w:footer="720" w:gutter="0"/>
          <w:pgNumType w:fmt="upperRoman"/>
          <w:cols w:space="708"/>
          <w:docGrid w:linePitch="360"/>
        </w:sectPr>
      </w:pPr>
    </w:p>
    <w:p w14:paraId="3797C867" w14:textId="32B98A1E" w:rsidR="00581FF2" w:rsidRPr="00B25EC8" w:rsidRDefault="00B7214F" w:rsidP="00BF298D">
      <w:pPr>
        <w:pStyle w:val="berschrift1"/>
      </w:pPr>
      <w:bookmarkStart w:id="29" w:name="_Toc46133855"/>
      <w:r w:rsidRPr="00B25EC8">
        <w:lastRenderedPageBreak/>
        <w:t>Anlass und Aufgabenstellung</w:t>
      </w:r>
      <w:bookmarkEnd w:id="29"/>
    </w:p>
    <w:p w14:paraId="308EB513" w14:textId="7DDBE005" w:rsidR="008A1F74" w:rsidRDefault="008A1F74" w:rsidP="008A1F74">
      <w:bookmarkStart w:id="30" w:name="_Toc213053708"/>
      <w:bookmarkStart w:id="31" w:name="_Toc213057493"/>
      <w:bookmarkStart w:id="32" w:name="_Toc213067596"/>
      <w:bookmarkStart w:id="33" w:name="_Toc229825180"/>
      <w:r>
        <w:t xml:space="preserve">Die Laucha ist ein Gewässer I. Ordnung und linksseitiger Zufluss zur Saale. </w:t>
      </w:r>
      <w:r w:rsidR="00AB6674">
        <w:t xml:space="preserve">Ein </w:t>
      </w:r>
      <w:r>
        <w:t>Teilabschnitt</w:t>
      </w:r>
      <w:r w:rsidR="00AB6674">
        <w:t xml:space="preserve"> verläuft</w:t>
      </w:r>
      <w:r>
        <w:t xml:space="preserve"> etwa zwischen de</w:t>
      </w:r>
      <w:r w:rsidR="00DC56D7">
        <w:t>m</w:t>
      </w:r>
      <w:r>
        <w:t xml:space="preserve"> Fluss-km 7+000 und 3+100 im unmittelbaren Einflussbereich der Hochhalde Schkopau. Im </w:t>
      </w:r>
      <w:proofErr w:type="spellStart"/>
      <w:r>
        <w:t>Querungsbereich</w:t>
      </w:r>
      <w:proofErr w:type="spellEnd"/>
      <w:r>
        <w:t xml:space="preserve"> der Hochhalde wird der chemische Zustand des Gewässers im Hinblick auf die LHKW- und Quecksilberkonzentration durch die Hochhalde signifikant negativ beeinflusst.</w:t>
      </w:r>
    </w:p>
    <w:p w14:paraId="54EFF1C8" w14:textId="68D4BA1E" w:rsidR="00B7214F" w:rsidRPr="00B25EC8" w:rsidRDefault="008A1F74" w:rsidP="008A1F74">
      <w:r>
        <w:t xml:space="preserve">Da das Gewässer die Halde durchschneidet und die angestrebten </w:t>
      </w:r>
      <w:r w:rsidR="00006ADA">
        <w:t>Umweltqualitätsnormen gemäß Oberflächengewässerverordnung (</w:t>
      </w:r>
      <w:proofErr w:type="spellStart"/>
      <w:r w:rsidR="00006ADA">
        <w:t>OGewV</w:t>
      </w:r>
      <w:proofErr w:type="spellEnd"/>
      <w:r w:rsidR="00006ADA">
        <w:t xml:space="preserve">) </w:t>
      </w:r>
      <w:r>
        <w:t xml:space="preserve">für LHKW und Quecksilber im derzeitigen Gewässerverlauf nicht erreicht werden können, ist als eine wesentliche Maßnahme im Rahmen des für den Gesamtstandort der Hochhalde Schkopau erarbeitenden Teilsanierungsrahmenkonzeptes (TSRK) die </w:t>
      </w:r>
      <w:proofErr w:type="spellStart"/>
      <w:r>
        <w:t>Umverlegung</w:t>
      </w:r>
      <w:proofErr w:type="spellEnd"/>
      <w:r>
        <w:t xml:space="preserve"> dieses Gewässers vorgesehen.</w:t>
      </w:r>
    </w:p>
    <w:p w14:paraId="141B61BF" w14:textId="10FFC5AE" w:rsidR="000A4994" w:rsidRPr="000A4994" w:rsidRDefault="000A4994" w:rsidP="000A4994">
      <w:pPr>
        <w:jc w:val="center"/>
        <w:rPr>
          <w:b/>
        </w:rPr>
      </w:pPr>
      <w:r w:rsidRPr="000A4994">
        <w:rPr>
          <w:b/>
        </w:rPr>
        <w:t>Vorhabenträger/ Antragsteller:</w:t>
      </w:r>
    </w:p>
    <w:p w14:paraId="798198ED" w14:textId="77777777" w:rsidR="000A4994" w:rsidRPr="000A4994" w:rsidRDefault="000A4994" w:rsidP="000A4994">
      <w:r w:rsidRPr="000A4994">
        <w:t>Landesbetrieb für Hochwasserschutz und Wasserwirtschaft</w:t>
      </w:r>
      <w:r>
        <w:t xml:space="preserve"> </w:t>
      </w:r>
      <w:r w:rsidRPr="000A4994">
        <w:t>Sachsen-Anhalt (LHW)</w:t>
      </w:r>
    </w:p>
    <w:p w14:paraId="7BD4B34E" w14:textId="426BE3DC" w:rsidR="000A4994" w:rsidRPr="000A4994" w:rsidRDefault="00A22C4E" w:rsidP="00A22C4E">
      <w:r>
        <w:t>Otto-von-Guericke-Straße 5, 39104 Magdeburg</w:t>
      </w:r>
    </w:p>
    <w:p w14:paraId="29EFB73D" w14:textId="77777777" w:rsidR="000A4994" w:rsidRPr="000A4994" w:rsidRDefault="000A4994" w:rsidP="000A4994">
      <w:pPr>
        <w:jc w:val="center"/>
        <w:rPr>
          <w:b/>
        </w:rPr>
      </w:pPr>
      <w:r w:rsidRPr="000A4994">
        <w:rPr>
          <w:b/>
        </w:rPr>
        <w:t>Projektträger:</w:t>
      </w:r>
    </w:p>
    <w:p w14:paraId="6C557B65" w14:textId="77777777" w:rsidR="000A4994" w:rsidRPr="00B25EC8" w:rsidRDefault="000A4994" w:rsidP="000A4994">
      <w:r w:rsidRPr="00B25EC8">
        <w:t>MDSE Mitteldeutsche Sanierungs- und Entsorgungsgesellschaft mbH</w:t>
      </w:r>
    </w:p>
    <w:p w14:paraId="266BC289" w14:textId="77777777" w:rsidR="000A4994" w:rsidRPr="00B25EC8" w:rsidRDefault="000A4994" w:rsidP="000A4994">
      <w:r w:rsidRPr="00B25EC8">
        <w:t>Greppiner Straße 25, 06766 Bitterfeld-Wolfen</w:t>
      </w:r>
      <w:r>
        <w:t>,</w:t>
      </w:r>
      <w:r w:rsidRPr="000A4994">
        <w:t xml:space="preserve"> </w:t>
      </w:r>
      <w:r w:rsidRPr="00B25EC8">
        <w:t>Ortsteil Wolfen</w:t>
      </w:r>
    </w:p>
    <w:p w14:paraId="0F12CA87" w14:textId="2E884556" w:rsidR="00B7214F" w:rsidRPr="00B25EC8" w:rsidRDefault="00B7214F" w:rsidP="00B7214F">
      <w:r w:rsidRPr="00B25EC8">
        <w:t>Ansprechpartner</w:t>
      </w:r>
      <w:r w:rsidR="00A75214">
        <w:t>:</w:t>
      </w:r>
      <w:r w:rsidR="0001389F">
        <w:t xml:space="preserve"> </w:t>
      </w:r>
      <w:r w:rsidRPr="00B25EC8">
        <w:tab/>
      </w:r>
      <w:r w:rsidRPr="00B25EC8">
        <w:tab/>
      </w:r>
      <w:r w:rsidR="000A4994">
        <w:t xml:space="preserve">Herr Basmer / </w:t>
      </w:r>
      <w:r w:rsidRPr="00B25EC8">
        <w:t xml:space="preserve">Frau Meinck </w:t>
      </w:r>
    </w:p>
    <w:p w14:paraId="5EF05ED4" w14:textId="77777777" w:rsidR="00B7214F" w:rsidRPr="00B25EC8" w:rsidRDefault="00B7214F" w:rsidP="00B7214F">
      <w:pPr>
        <w:spacing w:after="120"/>
        <w:ind w:firstLine="2824"/>
      </w:pPr>
      <w:r w:rsidRPr="00B25EC8">
        <w:t>Tel.: +49</w:t>
      </w:r>
      <w:r w:rsidR="0001389F">
        <w:t xml:space="preserve"> </w:t>
      </w:r>
      <w:r w:rsidRPr="00B25EC8">
        <w:t>03493-976 216 7</w:t>
      </w:r>
    </w:p>
    <w:p w14:paraId="4672D749" w14:textId="77777777" w:rsidR="00B7214F" w:rsidRPr="00B25EC8" w:rsidRDefault="00B7214F" w:rsidP="00B7214F">
      <w:pPr>
        <w:spacing w:after="120"/>
        <w:ind w:firstLine="2824"/>
      </w:pPr>
      <w:r w:rsidRPr="00B25EC8">
        <w:t>Fax: +49</w:t>
      </w:r>
      <w:r w:rsidR="0001389F">
        <w:t xml:space="preserve"> </w:t>
      </w:r>
      <w:r w:rsidRPr="00B25EC8">
        <w:t>03493 976 210 4</w:t>
      </w:r>
    </w:p>
    <w:p w14:paraId="3EB9F76B" w14:textId="77777777" w:rsidR="00B7214F" w:rsidRPr="00B25EC8" w:rsidRDefault="00B7214F" w:rsidP="00B7214F">
      <w:pPr>
        <w:spacing w:after="120"/>
        <w:ind w:firstLine="2824"/>
      </w:pPr>
      <w:proofErr w:type="spellStart"/>
      <w:r w:rsidRPr="00B25EC8">
        <w:t>E-mail</w:t>
      </w:r>
      <w:proofErr w:type="spellEnd"/>
      <w:r w:rsidRPr="00B25EC8">
        <w:t xml:space="preserve">: </w:t>
      </w:r>
      <w:r w:rsidR="00B25EC8" w:rsidRPr="00B25EC8">
        <w:t>mmeinck@mdse.de</w:t>
      </w:r>
    </w:p>
    <w:p w14:paraId="7F558CEC" w14:textId="77777777" w:rsidR="00B25EC8" w:rsidRPr="00231F74" w:rsidRDefault="00B25EC8" w:rsidP="003C7481"/>
    <w:bookmarkEnd w:id="30"/>
    <w:bookmarkEnd w:id="31"/>
    <w:bookmarkEnd w:id="32"/>
    <w:bookmarkEnd w:id="33"/>
    <w:p w14:paraId="5851127A" w14:textId="01ACDB39" w:rsidR="00B25EC8" w:rsidRPr="002C32DD" w:rsidRDefault="00B25EC8" w:rsidP="00A22C4E">
      <w:r w:rsidRPr="002C32DD">
        <w:t xml:space="preserve">Das Ziel dieser </w:t>
      </w:r>
      <w:proofErr w:type="spellStart"/>
      <w:r w:rsidRPr="002C32DD">
        <w:t>Umverlegungsmaßnahme</w:t>
      </w:r>
      <w:proofErr w:type="spellEnd"/>
      <w:r w:rsidRPr="002C32DD">
        <w:t xml:space="preserve"> ist die Verbesserung des ökologischen </w:t>
      </w:r>
      <w:r w:rsidR="00AE14C1">
        <w:t xml:space="preserve">Potenzials </w:t>
      </w:r>
      <w:r w:rsidRPr="002C32DD">
        <w:t xml:space="preserve">und chemischen Zustandes der Laucha mit perspektivischer Einhaltung der Umweltqualitätsnormen </w:t>
      </w:r>
      <w:r w:rsidR="005E5FCA">
        <w:t xml:space="preserve">der </w:t>
      </w:r>
      <w:proofErr w:type="spellStart"/>
      <w:r w:rsidR="005E5FCA">
        <w:t>OGewV</w:t>
      </w:r>
      <w:proofErr w:type="spellEnd"/>
      <w:r w:rsidRPr="002C32DD">
        <w:t xml:space="preserve">. Die mit der </w:t>
      </w:r>
      <w:proofErr w:type="spellStart"/>
      <w:r w:rsidRPr="002C32DD">
        <w:t>Umverlegung</w:t>
      </w:r>
      <w:proofErr w:type="spellEnd"/>
      <w:r w:rsidRPr="002C32DD">
        <w:t xml:space="preserve"> einhergehende wesentliche Umgestaltung des Flusses stellt lau</w:t>
      </w:r>
      <w:r w:rsidR="002D09F3">
        <w:t>t</w:t>
      </w:r>
      <w:r w:rsidRPr="002C32DD">
        <w:t xml:space="preserve"> §</w:t>
      </w:r>
      <w:r w:rsidR="00537BA2">
        <w:t> </w:t>
      </w:r>
      <w:r w:rsidRPr="002C32DD">
        <w:t>67</w:t>
      </w:r>
      <w:r w:rsidR="00BE51D7">
        <w:t> </w:t>
      </w:r>
      <w:r w:rsidRPr="002C32DD">
        <w:t>Abs. 2 W</w:t>
      </w:r>
      <w:r w:rsidR="002D5A35">
        <w:t>asserhaushaltsgesetz (WHG)</w:t>
      </w:r>
      <w:r w:rsidRPr="002C32DD">
        <w:t xml:space="preserve"> einen Gewässerausbau dar, welcher gemäß §</w:t>
      </w:r>
      <w:r w:rsidR="00537BA2">
        <w:t> </w:t>
      </w:r>
      <w:r w:rsidRPr="002C32DD">
        <w:t xml:space="preserve">68 Abs. 1 WHG die Durchführung eines wasserrechtlichen Planfeststellungsverfahrens nach den Vorgaben </w:t>
      </w:r>
      <w:r w:rsidR="009415AA">
        <w:t>lt.</w:t>
      </w:r>
      <w:r w:rsidR="009415AA" w:rsidRPr="002C32DD">
        <w:t xml:space="preserve"> </w:t>
      </w:r>
      <w:r w:rsidR="009415AA">
        <w:t xml:space="preserve">§ 1 Abs. 1 Satz 1 Verwaltungsverfahrensgesetz Land Sachsen-Anhalt (VwVfG LSA) </w:t>
      </w:r>
      <w:proofErr w:type="spellStart"/>
      <w:r w:rsidR="009415AA">
        <w:t>i.V.m</w:t>
      </w:r>
      <w:proofErr w:type="spellEnd"/>
      <w:r w:rsidR="009415AA">
        <w:t xml:space="preserve">. </w:t>
      </w:r>
      <w:r w:rsidRPr="002C32DD">
        <w:t xml:space="preserve">§§ 72 ff. Verwaltungsverfahrensgesetz (VwVfG) erfordert. </w:t>
      </w:r>
    </w:p>
    <w:p w14:paraId="393EAB69" w14:textId="36179DFA" w:rsidR="002B0088" w:rsidRPr="002C32DD" w:rsidRDefault="00B25EC8" w:rsidP="00B7214F">
      <w:r w:rsidRPr="002C32DD">
        <w:lastRenderedPageBreak/>
        <w:t xml:space="preserve">Für dieses Verfahren </w:t>
      </w:r>
      <w:r w:rsidR="002D5A35">
        <w:t xml:space="preserve">wurden </w:t>
      </w:r>
      <w:r w:rsidRPr="002C32DD">
        <w:t>die technische</w:t>
      </w:r>
      <w:r w:rsidR="008A73FB">
        <w:t>,</w:t>
      </w:r>
      <w:r w:rsidRPr="002C32DD">
        <w:t xml:space="preserve"> die naturschutzfachliche Planung sowie die </w:t>
      </w:r>
      <w:r w:rsidR="003658CF" w:rsidRPr="002C32DD">
        <w:t>zugehörigen Gutachten und weitere</w:t>
      </w:r>
      <w:r w:rsidR="00AF42CD">
        <w:t>n Antragsunterlagen erarbeitet.</w:t>
      </w:r>
    </w:p>
    <w:p w14:paraId="3442B3DC" w14:textId="3B4DF853" w:rsidR="003658CF" w:rsidRDefault="00AF42CD" w:rsidP="00B7214F">
      <w:r>
        <w:t xml:space="preserve">Als Teil der Antragsunterlagen ist </w:t>
      </w:r>
      <w:r w:rsidR="003658CF" w:rsidRPr="002C32DD">
        <w:t xml:space="preserve">die Prüfung und Bewertung des Eingriffs in Bezug auf die </w:t>
      </w:r>
      <w:r w:rsidR="005E5FCA">
        <w:t>Umwelt</w:t>
      </w:r>
      <w:r w:rsidR="003658CF" w:rsidRPr="002C32DD">
        <w:t>ziele für den Wasserkörper gemäß WRRL</w:t>
      </w:r>
      <w:r w:rsidR="002C32DD" w:rsidRPr="002C32DD">
        <w:t xml:space="preserve"> in Form eines </w:t>
      </w:r>
      <w:r>
        <w:t>„</w:t>
      </w:r>
      <w:r w:rsidR="002C32DD" w:rsidRPr="002C32DD">
        <w:t>Fachbeitrages Wasserrahmenrichtlinie</w:t>
      </w:r>
      <w:r>
        <w:t>“ beizubringen</w:t>
      </w:r>
      <w:r w:rsidR="003658CF" w:rsidRPr="002C32DD">
        <w:t>.</w:t>
      </w:r>
      <w:r w:rsidR="00AA697F">
        <w:t xml:space="preserve"> D</w:t>
      </w:r>
      <w:r w:rsidR="00281811">
        <w:t>ie Inhalte und Gliederung d</w:t>
      </w:r>
      <w:r>
        <w:t>er</w:t>
      </w:r>
      <w:r w:rsidR="00281811">
        <w:t xml:space="preserve"> folgenden </w:t>
      </w:r>
      <w:r w:rsidR="00AA697F">
        <w:t xml:space="preserve">Prüfung erfolgt in Anlehnung der Mustergliederung </w:t>
      </w:r>
      <w:r>
        <w:t xml:space="preserve">des </w:t>
      </w:r>
      <w:r w:rsidR="00D67BBC">
        <w:t xml:space="preserve">MULE (Fassung 09/2017) </w:t>
      </w:r>
      <w:r>
        <w:t>für den</w:t>
      </w:r>
      <w:r w:rsidR="00AA697F">
        <w:t xml:space="preserve"> </w:t>
      </w:r>
      <w:r>
        <w:t>„</w:t>
      </w:r>
      <w:r w:rsidR="00AA697F">
        <w:t>Fachbei</w:t>
      </w:r>
      <w:r>
        <w:t xml:space="preserve">trag </w:t>
      </w:r>
      <w:r w:rsidR="00AA697F">
        <w:t>Wasserrahmenrichtlinie“</w:t>
      </w:r>
      <w:r w:rsidR="008D0343">
        <w:t xml:space="preserve"> (FB WRRL)</w:t>
      </w:r>
      <w:r w:rsidR="00AA697F">
        <w:t xml:space="preserve"> </w:t>
      </w:r>
      <w:r>
        <w:t xml:space="preserve">im Rahmen </w:t>
      </w:r>
      <w:r w:rsidR="00AA697F">
        <w:t>wasserrechtliche</w:t>
      </w:r>
      <w:r>
        <w:t>r</w:t>
      </w:r>
      <w:r w:rsidR="00AA697F">
        <w:t xml:space="preserve"> Zulassungsverfahren.</w:t>
      </w:r>
    </w:p>
    <w:p w14:paraId="7DFADB28" w14:textId="596E1EF8" w:rsidR="00231F74" w:rsidRPr="00231F74" w:rsidRDefault="00231F74" w:rsidP="00231F74">
      <w:pPr>
        <w:pStyle w:val="berschrift1"/>
      </w:pPr>
      <w:bookmarkStart w:id="34" w:name="_Toc46133856"/>
      <w:r w:rsidRPr="00231F74">
        <w:t>Rechtliche Grundlagen</w:t>
      </w:r>
      <w:bookmarkEnd w:id="34"/>
      <w:r w:rsidRPr="00231F74">
        <w:t xml:space="preserve"> </w:t>
      </w:r>
    </w:p>
    <w:p w14:paraId="1BB67E60" w14:textId="5777BD2E" w:rsidR="00922C30" w:rsidRDefault="00922C30" w:rsidP="00922C30">
      <w:pPr>
        <w:pStyle w:val="berschrift2"/>
      </w:pPr>
      <w:bookmarkStart w:id="35" w:name="_Ref510017361"/>
      <w:bookmarkStart w:id="36" w:name="_Toc46133857"/>
      <w:r>
        <w:t>Wasserrahmenrichtlinie</w:t>
      </w:r>
      <w:bookmarkEnd w:id="35"/>
      <w:r w:rsidR="00474EE6">
        <w:t xml:space="preserve"> (WRRL)</w:t>
      </w:r>
      <w:r w:rsidR="00744911">
        <w:t xml:space="preserve"> – Wasserhaushaltsgesetz (WHG)</w:t>
      </w:r>
      <w:bookmarkEnd w:id="36"/>
    </w:p>
    <w:p w14:paraId="5FF50C0A" w14:textId="107FF802" w:rsidR="00C0067C" w:rsidRPr="00C0067C" w:rsidRDefault="004638C4" w:rsidP="00C0067C">
      <w:pPr>
        <w:rPr>
          <w:rFonts w:cs="Arial"/>
        </w:rPr>
      </w:pPr>
      <w:r>
        <w:rPr>
          <w:rFonts w:cs="Arial"/>
        </w:rPr>
        <w:t xml:space="preserve">Die Wasserrahmenrichtlinie (Richtlinie 2000/60/EG des Europäischen Parlaments und Rat) schafft einen Ordnungsrahmen für </w:t>
      </w:r>
      <w:r w:rsidR="00744911">
        <w:rPr>
          <w:rFonts w:cs="Arial"/>
        </w:rPr>
        <w:t>Maßnahmen der E</w:t>
      </w:r>
      <w:r w:rsidR="008A73FB">
        <w:rPr>
          <w:rFonts w:cs="Arial"/>
        </w:rPr>
        <w:t>U</w:t>
      </w:r>
      <w:r w:rsidR="00744911">
        <w:rPr>
          <w:rFonts w:cs="Arial"/>
        </w:rPr>
        <w:t xml:space="preserve"> im Bereich der Wasserpolitik. Oberflächengewässer </w:t>
      </w:r>
      <w:r w:rsidR="00744911" w:rsidRPr="00C0067C">
        <w:rPr>
          <w:rFonts w:cs="Arial"/>
        </w:rPr>
        <w:t>(Binnen-, Übergangs- und Küstengewässer)</w:t>
      </w:r>
      <w:r w:rsidR="00744911">
        <w:rPr>
          <w:rFonts w:cs="Arial"/>
        </w:rPr>
        <w:t xml:space="preserve"> sowie das </w:t>
      </w:r>
      <w:proofErr w:type="gramStart"/>
      <w:r w:rsidR="00744911">
        <w:rPr>
          <w:rFonts w:cs="Arial"/>
        </w:rPr>
        <w:t xml:space="preserve">Grundwasser </w:t>
      </w:r>
      <w:r w:rsidR="00744911" w:rsidRPr="00C0067C">
        <w:rPr>
          <w:rFonts w:cs="Arial"/>
        </w:rPr>
        <w:t xml:space="preserve"> sind</w:t>
      </w:r>
      <w:proofErr w:type="gramEnd"/>
      <w:r w:rsidR="00744911" w:rsidRPr="00C0067C">
        <w:rPr>
          <w:rFonts w:cs="Arial"/>
        </w:rPr>
        <w:t xml:space="preserve"> </w:t>
      </w:r>
      <w:r w:rsidR="00744911">
        <w:rPr>
          <w:rFonts w:cs="Arial"/>
        </w:rPr>
        <w:t>zu schützen,</w:t>
      </w:r>
      <w:r w:rsidR="00744911" w:rsidRPr="00C0067C">
        <w:rPr>
          <w:rFonts w:cs="Arial"/>
        </w:rPr>
        <w:t xml:space="preserve"> </w:t>
      </w:r>
      <w:r w:rsidR="00C0067C" w:rsidRPr="00C0067C">
        <w:rPr>
          <w:rFonts w:cs="Arial"/>
        </w:rPr>
        <w:t>ihr Zustand darf sich nicht verschlechtern, sondern</w:t>
      </w:r>
      <w:r w:rsidR="00A17701">
        <w:rPr>
          <w:rFonts w:cs="Arial"/>
        </w:rPr>
        <w:t xml:space="preserve"> soll</w:t>
      </w:r>
      <w:r w:rsidR="00C0067C" w:rsidRPr="00C0067C">
        <w:rPr>
          <w:rFonts w:cs="Arial"/>
        </w:rPr>
        <w:t xml:space="preserve"> mittel- und langfristig erheblich verbessert werden. Weitere Ziele </w:t>
      </w:r>
      <w:r>
        <w:rPr>
          <w:rFonts w:cs="Arial"/>
        </w:rPr>
        <w:t xml:space="preserve">nach Art. 1 </w:t>
      </w:r>
      <w:r w:rsidR="00C0067C" w:rsidRPr="00C0067C">
        <w:rPr>
          <w:rFonts w:cs="Arial"/>
        </w:rPr>
        <w:t>sind der Schutz von Lebensräumen, die von den Gewässern abhängig sind, eine nachhaltige Wassernutzung, die schrittweise Einstellung von Einträgen gefährlicher Stoffe in die Gewässer und ein Beitrag zur Minderung schädlicher Auswirkungen von Überschwemmungen und Dürren.</w:t>
      </w:r>
    </w:p>
    <w:p w14:paraId="56DBCB5A" w14:textId="5F965E4A" w:rsidR="00C0067C" w:rsidRDefault="006F61D4" w:rsidP="00C0067C">
      <w:pPr>
        <w:rPr>
          <w:rFonts w:cs="Arial"/>
        </w:rPr>
      </w:pPr>
      <w:r>
        <w:rPr>
          <w:rFonts w:cs="Arial"/>
        </w:rPr>
        <w:t xml:space="preserve">Erheblich veränderte </w:t>
      </w:r>
      <w:r w:rsidR="00080969" w:rsidRPr="00C0067C">
        <w:rPr>
          <w:rFonts w:cs="Arial"/>
        </w:rPr>
        <w:t>Oberflächen</w:t>
      </w:r>
      <w:r w:rsidR="00080969">
        <w:rPr>
          <w:rFonts w:cs="Arial"/>
        </w:rPr>
        <w:t xml:space="preserve">wasserkörper </w:t>
      </w:r>
      <w:r w:rsidR="00C0067C" w:rsidRPr="00C0067C">
        <w:rPr>
          <w:rFonts w:cs="Arial"/>
        </w:rPr>
        <w:t xml:space="preserve">sollen bis spätestens 2027 ein </w:t>
      </w:r>
      <w:r w:rsidR="00247BE0">
        <w:rPr>
          <w:rFonts w:cs="Arial"/>
        </w:rPr>
        <w:t>„</w:t>
      </w:r>
      <w:r w:rsidR="00C0067C" w:rsidRPr="00C0067C">
        <w:rPr>
          <w:rFonts w:cs="Arial"/>
        </w:rPr>
        <w:t>gute</w:t>
      </w:r>
      <w:r>
        <w:rPr>
          <w:rFonts w:cs="Arial"/>
        </w:rPr>
        <w:t>s</w:t>
      </w:r>
      <w:r w:rsidR="00C0067C" w:rsidRPr="00C0067C">
        <w:rPr>
          <w:rFonts w:cs="Arial"/>
        </w:rPr>
        <w:t xml:space="preserve"> ökologische</w:t>
      </w:r>
      <w:r>
        <w:rPr>
          <w:rFonts w:cs="Arial"/>
        </w:rPr>
        <w:t>s</w:t>
      </w:r>
      <w:r w:rsidR="00C0067C" w:rsidRPr="00C0067C">
        <w:rPr>
          <w:rFonts w:cs="Arial"/>
        </w:rPr>
        <w:t xml:space="preserve"> </w:t>
      </w:r>
      <w:r>
        <w:rPr>
          <w:rFonts w:cs="Arial"/>
        </w:rPr>
        <w:t xml:space="preserve">Potenzial </w:t>
      </w:r>
      <w:r w:rsidR="00C0067C" w:rsidRPr="00C0067C">
        <w:rPr>
          <w:rFonts w:cs="Arial"/>
        </w:rPr>
        <w:t xml:space="preserve">und </w:t>
      </w:r>
      <w:r>
        <w:rPr>
          <w:rFonts w:cs="Arial"/>
        </w:rPr>
        <w:t xml:space="preserve">einen </w:t>
      </w:r>
      <w:r w:rsidR="00C0067C" w:rsidRPr="00C0067C">
        <w:rPr>
          <w:rFonts w:cs="Arial"/>
        </w:rPr>
        <w:t xml:space="preserve">guten chemischen Zustand" erreichen, </w:t>
      </w:r>
      <w:r>
        <w:rPr>
          <w:rFonts w:cs="Arial"/>
        </w:rPr>
        <w:t>die</w:t>
      </w:r>
      <w:r w:rsidRPr="00C0067C">
        <w:rPr>
          <w:rFonts w:cs="Arial"/>
        </w:rPr>
        <w:t xml:space="preserve"> </w:t>
      </w:r>
      <w:r w:rsidR="00C0067C" w:rsidRPr="00C0067C">
        <w:rPr>
          <w:rFonts w:cs="Arial"/>
        </w:rPr>
        <w:t>sich am natürlichen oder ungestörten Referenzzustand eines Gewässertyps orientier</w:t>
      </w:r>
      <w:r>
        <w:rPr>
          <w:rFonts w:cs="Arial"/>
        </w:rPr>
        <w:t>en</w:t>
      </w:r>
      <w:r w:rsidR="00C0067C" w:rsidRPr="00C0067C">
        <w:rPr>
          <w:rFonts w:cs="Arial"/>
        </w:rPr>
        <w:t xml:space="preserve">. Das bedeutet, dass das Vorkommen der gewässertypischen Organismen wie z. B. Fische, Makrophyten, Phytobenthos nur geringfügig vom natürlichen Zustand abweicht. Darüber hinaus müssen auch alle </w:t>
      </w:r>
      <w:r>
        <w:rPr>
          <w:rFonts w:cs="Arial"/>
        </w:rPr>
        <w:t>Bewirtschaftungs</w:t>
      </w:r>
      <w:r w:rsidR="00C0067C" w:rsidRPr="00C0067C">
        <w:rPr>
          <w:rFonts w:cs="Arial"/>
        </w:rPr>
        <w:t xml:space="preserve">ziele zur Begrenzung der Schadstoffkonzentrationen in den Gewässern, die nach nationalem Recht festgelegt sind, eingehalten werden. Auch beim Grundwasser müssen die für die EU geltenden </w:t>
      </w:r>
      <w:r>
        <w:rPr>
          <w:rFonts w:cs="Arial"/>
        </w:rPr>
        <w:t>Umwelt</w:t>
      </w:r>
      <w:r w:rsidR="00C0067C" w:rsidRPr="00C0067C">
        <w:rPr>
          <w:rFonts w:cs="Arial"/>
        </w:rPr>
        <w:t xml:space="preserve">ziele und damit der </w:t>
      </w:r>
      <w:r w:rsidR="00247BE0">
        <w:rPr>
          <w:rFonts w:cs="Arial"/>
        </w:rPr>
        <w:t>„</w:t>
      </w:r>
      <w:r w:rsidR="00C0067C" w:rsidRPr="00C0067C">
        <w:rPr>
          <w:rFonts w:cs="Arial"/>
        </w:rPr>
        <w:t xml:space="preserve">gute chemische Zustand" erreicht werden. Die WRRL verpflichtet dazu, steigende Trends von Schadstoffkonzentrationen im Grundwasser umzukehren, um eine Verschmutzung schrittweise zu reduzieren. Außerdem fordert die WRRL für das Grundwasser einen </w:t>
      </w:r>
      <w:r w:rsidR="00247BE0">
        <w:rPr>
          <w:rFonts w:cs="Arial"/>
        </w:rPr>
        <w:t>„</w:t>
      </w:r>
      <w:r w:rsidR="00C0067C" w:rsidRPr="00C0067C">
        <w:rPr>
          <w:rFonts w:cs="Arial"/>
        </w:rPr>
        <w:t>guten mengenmäßigen Zustand". Demzufolge darf nicht mehr Grundwasser aus einem Wasserkörper entnommen werden, als sich dort neu bildet, und die vom Grundwasser abhängigen Land- und Gewässerökosysteme dürfen durch Grundwasserentnahmen nicht geschädigt werden.</w:t>
      </w:r>
    </w:p>
    <w:p w14:paraId="6971DAB1" w14:textId="26AC373E" w:rsidR="00EB3D5F" w:rsidRDefault="006F61D4" w:rsidP="00EB3D5F">
      <w:pPr>
        <w:rPr>
          <w:rFonts w:cs="Arial"/>
        </w:rPr>
      </w:pPr>
      <w:r>
        <w:rPr>
          <w:rFonts w:cs="Arial"/>
        </w:rPr>
        <w:t>Mit dem</w:t>
      </w:r>
      <w:r w:rsidRPr="00D05C44">
        <w:rPr>
          <w:rFonts w:cs="Arial"/>
        </w:rPr>
        <w:t xml:space="preserve"> </w:t>
      </w:r>
      <w:r w:rsidR="00EB3D5F" w:rsidRPr="00D05C44">
        <w:rPr>
          <w:rFonts w:cs="Arial"/>
        </w:rPr>
        <w:t xml:space="preserve">Wasserhaushaltsgesetz (WHG) von 2009 </w:t>
      </w:r>
      <w:r>
        <w:rPr>
          <w:rFonts w:cs="Arial"/>
        </w:rPr>
        <w:t>wurden</w:t>
      </w:r>
      <w:r w:rsidR="00EB3D5F" w:rsidRPr="00D05C44">
        <w:rPr>
          <w:rFonts w:cs="Arial"/>
        </w:rPr>
        <w:t xml:space="preserve"> u.a. </w:t>
      </w:r>
      <w:r>
        <w:rPr>
          <w:rFonts w:cs="Arial"/>
        </w:rPr>
        <w:t>die</w:t>
      </w:r>
      <w:r w:rsidRPr="00D05C44">
        <w:rPr>
          <w:rFonts w:cs="Arial"/>
        </w:rPr>
        <w:t xml:space="preserve"> </w:t>
      </w:r>
      <w:r w:rsidR="00EB3D5F" w:rsidRPr="00D05C44">
        <w:rPr>
          <w:rFonts w:cs="Arial"/>
        </w:rPr>
        <w:t xml:space="preserve">Richtlinie 2000/60/EG (WRRL) und </w:t>
      </w:r>
      <w:r>
        <w:rPr>
          <w:rFonts w:cs="Arial"/>
        </w:rPr>
        <w:t>die</w:t>
      </w:r>
      <w:r w:rsidRPr="00D05C44">
        <w:rPr>
          <w:rFonts w:cs="Arial"/>
        </w:rPr>
        <w:t xml:space="preserve"> </w:t>
      </w:r>
      <w:r w:rsidR="00EB3D5F" w:rsidRPr="00D05C44">
        <w:rPr>
          <w:rFonts w:cs="Arial"/>
        </w:rPr>
        <w:t>Richtlinie 2006/118/EG (Richtlinie zum Schutz des Grundwassers vor Verschmutzung und Verschlechterung)</w:t>
      </w:r>
      <w:r>
        <w:rPr>
          <w:rFonts w:cs="Arial"/>
        </w:rPr>
        <w:t xml:space="preserve"> in nationales Recht umgesetzt</w:t>
      </w:r>
      <w:r w:rsidR="00EB3D5F" w:rsidRPr="00D05C44">
        <w:rPr>
          <w:rFonts w:cs="Arial"/>
        </w:rPr>
        <w:t>. A</w:t>
      </w:r>
      <w:r w:rsidR="00EB3D5F">
        <w:rPr>
          <w:rFonts w:cs="Arial"/>
        </w:rPr>
        <w:t>ls Be</w:t>
      </w:r>
      <w:r w:rsidR="00EB3D5F" w:rsidRPr="00D05C44">
        <w:rPr>
          <w:rFonts w:cs="Arial"/>
        </w:rPr>
        <w:t>wirtschaftungsziel oberirdischer Gewässer</w:t>
      </w:r>
      <w:r w:rsidR="00EB3D5F">
        <w:rPr>
          <w:rFonts w:cs="Arial"/>
        </w:rPr>
        <w:t xml:space="preserve"> </w:t>
      </w:r>
      <w:r w:rsidR="00EB3D5F" w:rsidRPr="00D05C44">
        <w:rPr>
          <w:rFonts w:cs="Arial"/>
        </w:rPr>
        <w:t>(§</w:t>
      </w:r>
      <w:r w:rsidR="00EB3D5F">
        <w:rPr>
          <w:rFonts w:cs="Arial"/>
        </w:rPr>
        <w:t xml:space="preserve"> 27 WHG) wird ein Verschlechte</w:t>
      </w:r>
      <w:r w:rsidR="00EB3D5F" w:rsidRPr="00D05C44">
        <w:rPr>
          <w:rFonts w:cs="Arial"/>
        </w:rPr>
        <w:t>rungsverbot und ein Verbesserungsgebot fe</w:t>
      </w:r>
      <w:r w:rsidR="00EB3D5F">
        <w:rPr>
          <w:rFonts w:cs="Arial"/>
        </w:rPr>
        <w:t>stgelegt. Es werden Ausnahme</w:t>
      </w:r>
      <w:r w:rsidR="00EB3D5F">
        <w:rPr>
          <w:rFonts w:cs="Arial"/>
        </w:rPr>
        <w:lastRenderedPageBreak/>
        <w:t>tat</w:t>
      </w:r>
      <w:r w:rsidR="00EB3D5F" w:rsidRPr="00D05C44">
        <w:rPr>
          <w:rFonts w:cs="Arial"/>
        </w:rPr>
        <w:t>bestände geregelt. Die Bewirtschaftungsziele für das Grundwasser sind in § 47</w:t>
      </w:r>
      <w:r w:rsidR="00C90359">
        <w:rPr>
          <w:rFonts w:cs="Arial"/>
        </w:rPr>
        <w:t> </w:t>
      </w:r>
      <w:r w:rsidR="00EB3D5F" w:rsidRPr="00D05C44">
        <w:rPr>
          <w:rFonts w:cs="Arial"/>
        </w:rPr>
        <w:t xml:space="preserve">WHG geregelt. </w:t>
      </w:r>
    </w:p>
    <w:p w14:paraId="75CE799A" w14:textId="441F7DAD" w:rsidR="00EB3D5F" w:rsidRDefault="00EB3D5F" w:rsidP="00116333">
      <w:pPr>
        <w:ind w:left="1418"/>
        <w:rPr>
          <w:rFonts w:cs="Arial"/>
        </w:rPr>
      </w:pPr>
      <w:r w:rsidRPr="00231F74">
        <w:rPr>
          <w:rFonts w:cs="Arial"/>
        </w:rPr>
        <w:t xml:space="preserve">Gemäß der </w:t>
      </w:r>
      <w:r>
        <w:rPr>
          <w:rFonts w:cs="Arial"/>
        </w:rPr>
        <w:t>Wasserrahmenrichtlinie</w:t>
      </w:r>
      <w:r w:rsidRPr="00231F74">
        <w:rPr>
          <w:rFonts w:cs="Arial"/>
        </w:rPr>
        <w:t xml:space="preserve"> ist eine Verschlechterung des Zustands der oberirdischen Gewässer sowie des Grundwassers zu </w:t>
      </w:r>
      <w:r w:rsidR="006F61D4">
        <w:rPr>
          <w:rFonts w:cs="Arial"/>
        </w:rPr>
        <w:t>verhindern</w:t>
      </w:r>
      <w:r w:rsidRPr="00231F74">
        <w:rPr>
          <w:rFonts w:cs="Arial"/>
        </w:rPr>
        <w:t>. Nach §</w:t>
      </w:r>
      <w:r w:rsidR="00C90359">
        <w:rPr>
          <w:rFonts w:cs="Arial"/>
        </w:rPr>
        <w:t> </w:t>
      </w:r>
      <w:r w:rsidRPr="00231F74">
        <w:rPr>
          <w:rFonts w:cs="Arial"/>
        </w:rPr>
        <w:t>27</w:t>
      </w:r>
      <w:r w:rsidR="00080969">
        <w:rPr>
          <w:rFonts w:cs="Arial"/>
        </w:rPr>
        <w:t> </w:t>
      </w:r>
      <w:r w:rsidRPr="00231F74">
        <w:rPr>
          <w:rFonts w:cs="Arial"/>
        </w:rPr>
        <w:t xml:space="preserve">Abs. </w:t>
      </w:r>
      <w:r w:rsidR="00E2080C">
        <w:rPr>
          <w:rFonts w:cs="Arial"/>
        </w:rPr>
        <w:t>2</w:t>
      </w:r>
      <w:r w:rsidRPr="00231F74">
        <w:rPr>
          <w:rFonts w:cs="Arial"/>
        </w:rPr>
        <w:t xml:space="preserve"> WHG gilt dementsprechend</w:t>
      </w:r>
      <w:r w:rsidR="00E2080C">
        <w:rPr>
          <w:rFonts w:cs="Arial"/>
        </w:rPr>
        <w:t xml:space="preserve"> für die Laucha als ein erheblich verändertes oberirdisches Gewässer</w:t>
      </w:r>
      <w:r w:rsidRPr="00231F74">
        <w:rPr>
          <w:rFonts w:cs="Arial"/>
        </w:rPr>
        <w:t xml:space="preserve">: </w:t>
      </w:r>
      <w:r>
        <w:rPr>
          <w:rFonts w:cs="Arial"/>
        </w:rPr>
        <w:t xml:space="preserve"> </w:t>
      </w:r>
      <w:r w:rsidRPr="00231F74">
        <w:rPr>
          <w:rFonts w:cs="Arial"/>
        </w:rPr>
        <w:t xml:space="preserve">Oberirdische Gewässer, </w:t>
      </w:r>
      <w:r w:rsidR="009C7367">
        <w:rPr>
          <w:rFonts w:cs="Arial"/>
        </w:rPr>
        <w:t>d</w:t>
      </w:r>
      <w:r w:rsidR="00E2080C">
        <w:rPr>
          <w:rFonts w:cs="Arial"/>
        </w:rPr>
        <w:t>ie</w:t>
      </w:r>
      <w:r w:rsidR="009C7367" w:rsidRPr="00231F74">
        <w:rPr>
          <w:rFonts w:cs="Arial"/>
        </w:rPr>
        <w:t xml:space="preserve"> </w:t>
      </w:r>
      <w:r w:rsidR="009C7367">
        <w:rPr>
          <w:rFonts w:cs="Arial"/>
        </w:rPr>
        <w:t>gemäß</w:t>
      </w:r>
      <w:r w:rsidR="009C7367" w:rsidRPr="00231F74">
        <w:rPr>
          <w:rFonts w:cs="Arial"/>
        </w:rPr>
        <w:t xml:space="preserve"> </w:t>
      </w:r>
      <w:r w:rsidRPr="00231F74">
        <w:rPr>
          <w:rFonts w:cs="Arial"/>
        </w:rPr>
        <w:t xml:space="preserve">§ 28 als erheblich verändert eingestuft </w:t>
      </w:r>
      <w:r w:rsidR="00E2080C">
        <w:rPr>
          <w:rFonts w:cs="Arial"/>
        </w:rPr>
        <w:t>werden</w:t>
      </w:r>
      <w:r w:rsidRPr="00231F74">
        <w:rPr>
          <w:rFonts w:cs="Arial"/>
        </w:rPr>
        <w:t xml:space="preserve">, sind so zu bewirtschaften, dass </w:t>
      </w:r>
    </w:p>
    <w:p w14:paraId="0D1BF273" w14:textId="0E3FBB08" w:rsidR="00EB3D5F" w:rsidRDefault="00EB3D5F" w:rsidP="00EB3D5F">
      <w:pPr>
        <w:spacing w:after="60"/>
        <w:ind w:left="1418"/>
        <w:rPr>
          <w:rFonts w:cs="Arial"/>
        </w:rPr>
      </w:pPr>
      <w:r w:rsidRPr="00231F74">
        <w:rPr>
          <w:rFonts w:cs="Arial"/>
        </w:rPr>
        <w:t xml:space="preserve">1. eine Verschlechterung ihres ökologischen Potenzials und ihres chemischen Zustands vermieden wird und </w:t>
      </w:r>
    </w:p>
    <w:p w14:paraId="0430CFAB" w14:textId="77777777" w:rsidR="00EB3D5F" w:rsidRPr="00231F74" w:rsidRDefault="00EB3D5F" w:rsidP="00EB3D5F">
      <w:pPr>
        <w:ind w:left="1418"/>
        <w:rPr>
          <w:rFonts w:cs="Arial"/>
        </w:rPr>
      </w:pPr>
      <w:r w:rsidRPr="00231F74">
        <w:rPr>
          <w:rFonts w:cs="Arial"/>
        </w:rPr>
        <w:t>2. ein gutes ökologisches Potenzial und ein guter chemischer Zustand erhalten oder erreicht</w:t>
      </w:r>
      <w:r>
        <w:rPr>
          <w:rFonts w:cs="Arial"/>
        </w:rPr>
        <w:t xml:space="preserve"> werden</w:t>
      </w:r>
      <w:r w:rsidRPr="00231F74">
        <w:rPr>
          <w:rFonts w:cs="Arial"/>
        </w:rPr>
        <w:t xml:space="preserve">. </w:t>
      </w:r>
    </w:p>
    <w:p w14:paraId="5F9B74D6" w14:textId="77777777" w:rsidR="00EB3D5F" w:rsidRPr="00231F74" w:rsidRDefault="00EB3D5F" w:rsidP="00EB3D5F">
      <w:pPr>
        <w:rPr>
          <w:rFonts w:cs="Arial"/>
        </w:rPr>
      </w:pPr>
      <w:r>
        <w:rPr>
          <w:rFonts w:cs="Arial"/>
        </w:rPr>
        <w:t xml:space="preserve">Gemäß § 47 </w:t>
      </w:r>
      <w:r w:rsidRPr="00231F74">
        <w:rPr>
          <w:rFonts w:cs="Arial"/>
        </w:rPr>
        <w:t>WHG ist für Grundwasser das Ziel ein „guter chemischer und mengenmäßiger Zustand“. Für die Bewirtschaftung des Grundwass</w:t>
      </w:r>
      <w:r>
        <w:rPr>
          <w:rFonts w:cs="Arial"/>
        </w:rPr>
        <w:t>ers gilt nach § 47 WHG demnach F</w:t>
      </w:r>
      <w:r w:rsidRPr="00231F74">
        <w:rPr>
          <w:rFonts w:cs="Arial"/>
        </w:rPr>
        <w:t xml:space="preserve">olgendes: </w:t>
      </w:r>
    </w:p>
    <w:p w14:paraId="69DE2BE7" w14:textId="77777777" w:rsidR="00EB3D5F" w:rsidRDefault="00EB3D5F" w:rsidP="00EB3D5F">
      <w:pPr>
        <w:rPr>
          <w:rFonts w:cs="Arial"/>
        </w:rPr>
      </w:pPr>
      <w:r w:rsidRPr="00231F74">
        <w:rPr>
          <w:rFonts w:cs="Arial"/>
        </w:rPr>
        <w:t xml:space="preserve">„Das Grundwasser ist so zu bewirtschaften, dass </w:t>
      </w:r>
    </w:p>
    <w:p w14:paraId="0B4727EB" w14:textId="77777777" w:rsidR="00EB3D5F" w:rsidRDefault="00EB3D5F" w:rsidP="00EB3D5F">
      <w:pPr>
        <w:spacing w:after="60"/>
        <w:ind w:left="1418"/>
        <w:rPr>
          <w:rFonts w:cs="Arial"/>
        </w:rPr>
      </w:pPr>
      <w:r w:rsidRPr="00231F74">
        <w:rPr>
          <w:rFonts w:cs="Arial"/>
        </w:rPr>
        <w:t>1. eine Verschlechterung seines mengenmäßigen und seines chemischen Zustands vermieden wird;</w:t>
      </w:r>
    </w:p>
    <w:p w14:paraId="43D32488" w14:textId="77777777" w:rsidR="00EB3D5F" w:rsidRDefault="00EB3D5F" w:rsidP="00EB3D5F">
      <w:pPr>
        <w:spacing w:after="60"/>
        <w:ind w:left="1418"/>
        <w:rPr>
          <w:rFonts w:cs="Arial"/>
        </w:rPr>
      </w:pPr>
      <w:r w:rsidRPr="00231F74">
        <w:rPr>
          <w:rFonts w:cs="Arial"/>
        </w:rPr>
        <w:t xml:space="preserve"> 2. alle signifikanten und anhaltenden Trends ansteigender Schadstoffkonzentrationen auf Grund der Auswirkungen menschlicher Tätigkeiten umgekehrt werden; </w:t>
      </w:r>
    </w:p>
    <w:p w14:paraId="162D5E29" w14:textId="3CA4FD95" w:rsidR="00EB3D5F" w:rsidRPr="00231F74" w:rsidRDefault="00EB3D5F" w:rsidP="00EB3D5F">
      <w:pPr>
        <w:ind w:left="1418"/>
        <w:rPr>
          <w:rFonts w:cs="Arial"/>
        </w:rPr>
      </w:pPr>
      <w:r w:rsidRPr="00231F74">
        <w:rPr>
          <w:rFonts w:cs="Arial"/>
        </w:rPr>
        <w:t>3. ein guter mengenmäßiger und ein guter chemischer Zustand erhalten oder erreicht werden; zu einem guten mengenmäßigen Zustand gehört insbesondere ein Gleichgewicht zwischen Grundwasserentnahme und Grundwasserneubildung.</w:t>
      </w:r>
      <w:r w:rsidR="00386625">
        <w:rPr>
          <w:rFonts w:cs="Arial"/>
        </w:rPr>
        <w:t>“</w:t>
      </w:r>
    </w:p>
    <w:p w14:paraId="6581FBD2" w14:textId="05EF6090" w:rsidR="00EB3D5F" w:rsidRPr="00231F74" w:rsidRDefault="00EB3D5F" w:rsidP="00EB3D5F">
      <w:pPr>
        <w:rPr>
          <w:rFonts w:cs="Arial"/>
        </w:rPr>
      </w:pPr>
      <w:r w:rsidRPr="00231F74">
        <w:rPr>
          <w:rFonts w:cs="Arial"/>
        </w:rPr>
        <w:t xml:space="preserve">Die Auswirkungen des Vorhabens </w:t>
      </w:r>
      <w:proofErr w:type="spellStart"/>
      <w:r w:rsidR="00386625">
        <w:rPr>
          <w:rFonts w:cs="Arial"/>
        </w:rPr>
        <w:t>Lauchaverlegung</w:t>
      </w:r>
      <w:proofErr w:type="spellEnd"/>
      <w:r w:rsidR="00386625">
        <w:rPr>
          <w:rFonts w:cs="Arial"/>
        </w:rPr>
        <w:t xml:space="preserve"> </w:t>
      </w:r>
      <w:r w:rsidRPr="00231F74">
        <w:rPr>
          <w:rFonts w:cs="Arial"/>
        </w:rPr>
        <w:t xml:space="preserve">auf die Oberflächengewässer sowie das </w:t>
      </w:r>
      <w:r w:rsidR="002C4D4F">
        <w:rPr>
          <w:rFonts w:cs="Arial"/>
        </w:rPr>
        <w:t>Grundwasser wurden im Rahmen des UVP-Berichts</w:t>
      </w:r>
      <w:r>
        <w:rPr>
          <w:rFonts w:cs="Arial"/>
        </w:rPr>
        <w:t xml:space="preserve"> zur </w:t>
      </w:r>
      <w:proofErr w:type="spellStart"/>
      <w:r>
        <w:rPr>
          <w:rFonts w:cs="Arial"/>
        </w:rPr>
        <w:t>Umverlegung</w:t>
      </w:r>
      <w:proofErr w:type="spellEnd"/>
      <w:r>
        <w:rPr>
          <w:rFonts w:cs="Arial"/>
        </w:rPr>
        <w:t xml:space="preserve"> der Laucha </w:t>
      </w:r>
      <w:r>
        <w:rPr>
          <w:rFonts w:cs="Arial"/>
        </w:rPr>
        <w:fldChar w:fldCharType="begin"/>
      </w:r>
      <w:r>
        <w:rPr>
          <w:rFonts w:cs="Arial"/>
        </w:rPr>
        <w:instrText xml:space="preserve"> REF _Ref505155977 \r \h </w:instrText>
      </w:r>
      <w:r>
        <w:rPr>
          <w:rFonts w:cs="Arial"/>
        </w:rPr>
      </w:r>
      <w:r>
        <w:rPr>
          <w:rFonts w:cs="Arial"/>
        </w:rPr>
        <w:fldChar w:fldCharType="separate"/>
      </w:r>
      <w:r w:rsidR="00D516E2">
        <w:rPr>
          <w:rFonts w:cs="Arial"/>
        </w:rPr>
        <w:t>(5)</w:t>
      </w:r>
      <w:r>
        <w:rPr>
          <w:rFonts w:cs="Arial"/>
        </w:rPr>
        <w:fldChar w:fldCharType="end"/>
      </w:r>
      <w:r>
        <w:rPr>
          <w:rFonts w:cs="Arial"/>
        </w:rPr>
        <w:t xml:space="preserve"> </w:t>
      </w:r>
      <w:r w:rsidRPr="00231F74">
        <w:rPr>
          <w:rFonts w:cs="Arial"/>
        </w:rPr>
        <w:t>ermittelt und bewertet. Die Betrachtung erfolgte schutzgutbezogen. Die W</w:t>
      </w:r>
      <w:r>
        <w:rPr>
          <w:rFonts w:cs="Arial"/>
        </w:rPr>
        <w:t>RRL</w:t>
      </w:r>
      <w:r w:rsidRPr="00231F74">
        <w:rPr>
          <w:rFonts w:cs="Arial"/>
        </w:rPr>
        <w:t xml:space="preserve"> fordert hingegen eine wasserkörperbezogene Prüfung, die im vorliegenden Fachbeitrag vorgenommen wird.</w:t>
      </w:r>
    </w:p>
    <w:p w14:paraId="46A69895" w14:textId="77777777" w:rsidR="00EB3D5F" w:rsidRDefault="00EB3D5F" w:rsidP="00EB3D5F">
      <w:pPr>
        <w:rPr>
          <w:rFonts w:cs="Arial"/>
        </w:rPr>
      </w:pPr>
      <w:r w:rsidRPr="00231F74">
        <w:rPr>
          <w:rFonts w:cs="Arial"/>
        </w:rPr>
        <w:t>Ziel dieses Fachbeitrags ist die Klärung der folgenden Fragen zur Betroffenheit der Bewirtschaftungsziele nach § 27 und § 47 WHG:</w:t>
      </w:r>
    </w:p>
    <w:p w14:paraId="0038582F" w14:textId="77777777" w:rsidR="00EB3D5F" w:rsidRPr="00AF42CD" w:rsidRDefault="00EB3D5F" w:rsidP="00EB3D5F">
      <w:pPr>
        <w:spacing w:after="120"/>
        <w:ind w:left="1080"/>
        <w:rPr>
          <w:rFonts w:cs="Arial"/>
          <w:b/>
        </w:rPr>
      </w:pPr>
      <w:r w:rsidRPr="00AF42CD">
        <w:rPr>
          <w:rFonts w:cs="Arial"/>
          <w:b/>
        </w:rPr>
        <w:t>Verschlechterungsverbot:</w:t>
      </w:r>
    </w:p>
    <w:p w14:paraId="0C9BC491" w14:textId="07252D38" w:rsidR="00EB3D5F" w:rsidRDefault="00EB3D5F" w:rsidP="009261D9">
      <w:pPr>
        <w:pStyle w:val="Listenabsatz"/>
        <w:numPr>
          <w:ilvl w:val="0"/>
          <w:numId w:val="27"/>
        </w:numPr>
        <w:rPr>
          <w:rFonts w:ascii="Arial" w:hAnsi="Arial" w:cs="Arial"/>
        </w:rPr>
      </w:pPr>
      <w:r w:rsidRPr="00C62412">
        <w:rPr>
          <w:rFonts w:ascii="Arial" w:hAnsi="Arial" w:cs="Arial"/>
        </w:rPr>
        <w:t xml:space="preserve">Sind vorhabenbedingt Verschlechterungen des chemischen Zustands und des </w:t>
      </w:r>
      <w:proofErr w:type="gramStart"/>
      <w:r w:rsidRPr="00C62412">
        <w:rPr>
          <w:rFonts w:ascii="Arial" w:hAnsi="Arial" w:cs="Arial"/>
        </w:rPr>
        <w:t>ökologischen  Potenzials</w:t>
      </w:r>
      <w:proofErr w:type="gramEnd"/>
      <w:r w:rsidRPr="00C62412">
        <w:rPr>
          <w:rFonts w:ascii="Arial" w:hAnsi="Arial" w:cs="Arial"/>
        </w:rPr>
        <w:t xml:space="preserve"> de</w:t>
      </w:r>
      <w:r w:rsidR="00E2080C">
        <w:rPr>
          <w:rFonts w:ascii="Arial" w:hAnsi="Arial" w:cs="Arial"/>
        </w:rPr>
        <w:t>s</w:t>
      </w:r>
      <w:r w:rsidRPr="00C62412">
        <w:rPr>
          <w:rFonts w:ascii="Arial" w:hAnsi="Arial" w:cs="Arial"/>
        </w:rPr>
        <w:t xml:space="preserve"> </w:t>
      </w:r>
      <w:r w:rsidR="00116333">
        <w:rPr>
          <w:rFonts w:ascii="Arial" w:hAnsi="Arial" w:cs="Arial"/>
        </w:rPr>
        <w:t xml:space="preserve"> oberirdischen G</w:t>
      </w:r>
      <w:r w:rsidRPr="00C62412">
        <w:rPr>
          <w:rFonts w:ascii="Arial" w:hAnsi="Arial" w:cs="Arial"/>
        </w:rPr>
        <w:t>ewässer</w:t>
      </w:r>
      <w:r w:rsidR="00E2080C">
        <w:rPr>
          <w:rFonts w:ascii="Arial" w:hAnsi="Arial" w:cs="Arial"/>
        </w:rPr>
        <w:t>s</w:t>
      </w:r>
      <w:r w:rsidRPr="00C62412">
        <w:rPr>
          <w:rFonts w:ascii="Arial" w:hAnsi="Arial" w:cs="Arial"/>
        </w:rPr>
        <w:t xml:space="preserve"> zu erwarten? (Verschlechterungsverbot)</w:t>
      </w:r>
    </w:p>
    <w:p w14:paraId="4ED098B6" w14:textId="77777777" w:rsidR="00EB3D5F" w:rsidRDefault="00EB3D5F" w:rsidP="009261D9">
      <w:pPr>
        <w:pStyle w:val="Listenabsatz"/>
        <w:numPr>
          <w:ilvl w:val="0"/>
          <w:numId w:val="27"/>
        </w:numPr>
        <w:rPr>
          <w:rFonts w:ascii="Arial" w:hAnsi="Arial" w:cs="Arial"/>
        </w:rPr>
      </w:pPr>
      <w:r w:rsidRPr="00C62412">
        <w:rPr>
          <w:rFonts w:ascii="Arial" w:hAnsi="Arial" w:cs="Arial"/>
        </w:rPr>
        <w:t>Sind Verschlechterungen des mengenmäßigen und chemischen Zustandes des Grundwassers durch das Vorhaben zu erwarten? (Verschlechterungsverbot)</w:t>
      </w:r>
    </w:p>
    <w:p w14:paraId="3799494B" w14:textId="77777777" w:rsidR="00C90359" w:rsidRDefault="00C90359" w:rsidP="00AE3A1F">
      <w:pPr>
        <w:pStyle w:val="Listenabsatz"/>
        <w:ind w:left="1440"/>
        <w:rPr>
          <w:rFonts w:ascii="Arial" w:hAnsi="Arial" w:cs="Arial"/>
        </w:rPr>
      </w:pPr>
    </w:p>
    <w:p w14:paraId="337F6283" w14:textId="77777777" w:rsidR="00EB3D5F" w:rsidRPr="00231F74" w:rsidRDefault="00EB3D5F" w:rsidP="00EB3D5F">
      <w:pPr>
        <w:spacing w:after="120"/>
        <w:ind w:left="1080"/>
        <w:rPr>
          <w:rFonts w:cs="Arial"/>
        </w:rPr>
      </w:pPr>
      <w:r w:rsidRPr="00AF42CD">
        <w:rPr>
          <w:rFonts w:cs="Arial"/>
          <w:b/>
        </w:rPr>
        <w:lastRenderedPageBreak/>
        <w:t>Verbesserungsgebot</w:t>
      </w:r>
      <w:r w:rsidRPr="00231F74">
        <w:rPr>
          <w:rFonts w:cs="Arial"/>
        </w:rPr>
        <w:t>:</w:t>
      </w:r>
    </w:p>
    <w:p w14:paraId="38F3156E" w14:textId="6B69095E" w:rsidR="00EB3D5F" w:rsidRDefault="00EB3D5F" w:rsidP="009261D9">
      <w:pPr>
        <w:pStyle w:val="Listenabsatz"/>
        <w:numPr>
          <w:ilvl w:val="0"/>
          <w:numId w:val="27"/>
        </w:numPr>
        <w:rPr>
          <w:rFonts w:ascii="Arial" w:hAnsi="Arial" w:cs="Arial"/>
        </w:rPr>
      </w:pPr>
      <w:r w:rsidRPr="00231F74">
        <w:rPr>
          <w:rFonts w:ascii="Arial" w:hAnsi="Arial" w:cs="Arial"/>
        </w:rPr>
        <w:t xml:space="preserve">Steht das Vorhaben im Widerspruch zu den Bewirtschaftungszielen für </w:t>
      </w:r>
      <w:r w:rsidR="00E2080C">
        <w:rPr>
          <w:rFonts w:ascii="Arial" w:hAnsi="Arial" w:cs="Arial"/>
        </w:rPr>
        <w:t>das</w:t>
      </w:r>
      <w:r w:rsidR="00E2080C" w:rsidRPr="00231F74">
        <w:rPr>
          <w:rFonts w:ascii="Arial" w:hAnsi="Arial" w:cs="Arial"/>
        </w:rPr>
        <w:t xml:space="preserve"> </w:t>
      </w:r>
      <w:r w:rsidRPr="00231F74">
        <w:rPr>
          <w:rFonts w:ascii="Arial" w:hAnsi="Arial" w:cs="Arial"/>
        </w:rPr>
        <w:t>betroffene</w:t>
      </w:r>
      <w:r w:rsidR="00116333">
        <w:rPr>
          <w:rFonts w:ascii="Arial" w:hAnsi="Arial" w:cs="Arial"/>
        </w:rPr>
        <w:t xml:space="preserve"> oberirdische G</w:t>
      </w:r>
      <w:r w:rsidR="00116333" w:rsidRPr="00C62412">
        <w:rPr>
          <w:rFonts w:ascii="Arial" w:hAnsi="Arial" w:cs="Arial"/>
        </w:rPr>
        <w:t>ewässer</w:t>
      </w:r>
      <w:r w:rsidRPr="00231F74">
        <w:rPr>
          <w:rFonts w:ascii="Arial" w:hAnsi="Arial" w:cs="Arial"/>
        </w:rPr>
        <w:t xml:space="preserve">? Bleiben der gute chemische Zustand und </w:t>
      </w:r>
      <w:proofErr w:type="gramStart"/>
      <w:r w:rsidRPr="00231F74">
        <w:rPr>
          <w:rFonts w:ascii="Arial" w:hAnsi="Arial" w:cs="Arial"/>
        </w:rPr>
        <w:t xml:space="preserve">das gute ökologische </w:t>
      </w:r>
      <w:r w:rsidR="00C90359">
        <w:rPr>
          <w:rFonts w:ascii="Arial" w:hAnsi="Arial" w:cs="Arial"/>
        </w:rPr>
        <w:t>Zustand</w:t>
      </w:r>
      <w:proofErr w:type="gramEnd"/>
      <w:r w:rsidR="00C90359">
        <w:rPr>
          <w:rFonts w:ascii="Arial" w:hAnsi="Arial" w:cs="Arial"/>
        </w:rPr>
        <w:t>/</w:t>
      </w:r>
      <w:r w:rsidRPr="00231F74">
        <w:rPr>
          <w:rFonts w:ascii="Arial" w:hAnsi="Arial" w:cs="Arial"/>
        </w:rPr>
        <w:t>Potenzial de</w:t>
      </w:r>
      <w:r w:rsidR="00E2080C">
        <w:rPr>
          <w:rFonts w:ascii="Arial" w:hAnsi="Arial" w:cs="Arial"/>
        </w:rPr>
        <w:t>s</w:t>
      </w:r>
      <w:r w:rsidRPr="00231F74">
        <w:rPr>
          <w:rFonts w:ascii="Arial" w:hAnsi="Arial" w:cs="Arial"/>
        </w:rPr>
        <w:t xml:space="preserve"> Oberflächengewässer</w:t>
      </w:r>
      <w:r w:rsidR="00E2080C">
        <w:rPr>
          <w:rFonts w:ascii="Arial" w:hAnsi="Arial" w:cs="Arial"/>
        </w:rPr>
        <w:t>s</w:t>
      </w:r>
      <w:r w:rsidRPr="00231F74">
        <w:rPr>
          <w:rFonts w:ascii="Arial" w:hAnsi="Arial" w:cs="Arial"/>
        </w:rPr>
        <w:t xml:space="preserve"> erreichbar? (Verbesserungsgebot)</w:t>
      </w:r>
    </w:p>
    <w:p w14:paraId="6089EEA2" w14:textId="68063CDA" w:rsidR="00EB3D5F" w:rsidRDefault="00EB3D5F" w:rsidP="009261D9">
      <w:pPr>
        <w:pStyle w:val="Listenabsatz"/>
        <w:numPr>
          <w:ilvl w:val="0"/>
          <w:numId w:val="27"/>
        </w:numPr>
        <w:rPr>
          <w:rFonts w:ascii="Arial" w:hAnsi="Arial" w:cs="Arial"/>
        </w:rPr>
      </w:pPr>
      <w:r w:rsidRPr="00231F74">
        <w:rPr>
          <w:rFonts w:ascii="Arial" w:hAnsi="Arial" w:cs="Arial"/>
        </w:rPr>
        <w:t xml:space="preserve">Steht das Vorhaben im Widerspruch zu den Bewirtschaftungszielen für die betroffenen </w:t>
      </w:r>
      <w:r w:rsidR="00744911">
        <w:rPr>
          <w:rFonts w:ascii="Arial" w:hAnsi="Arial" w:cs="Arial"/>
        </w:rPr>
        <w:t>Grundw</w:t>
      </w:r>
      <w:r w:rsidRPr="00231F74">
        <w:rPr>
          <w:rFonts w:ascii="Arial" w:hAnsi="Arial" w:cs="Arial"/>
        </w:rPr>
        <w:t xml:space="preserve">asserkörper? Bleiben der </w:t>
      </w:r>
      <w:r>
        <w:rPr>
          <w:rFonts w:ascii="Arial" w:hAnsi="Arial" w:cs="Arial"/>
        </w:rPr>
        <w:t xml:space="preserve">gute mengenmäßige Zustand und der </w:t>
      </w:r>
      <w:r w:rsidRPr="00231F74">
        <w:rPr>
          <w:rFonts w:ascii="Arial" w:hAnsi="Arial" w:cs="Arial"/>
        </w:rPr>
        <w:t xml:space="preserve">gute chemische Zustand </w:t>
      </w:r>
      <w:r>
        <w:rPr>
          <w:rFonts w:ascii="Arial" w:hAnsi="Arial" w:cs="Arial"/>
        </w:rPr>
        <w:t>des Grundwassers</w:t>
      </w:r>
      <w:r w:rsidRPr="00231F74">
        <w:rPr>
          <w:rFonts w:ascii="Arial" w:hAnsi="Arial" w:cs="Arial"/>
        </w:rPr>
        <w:t xml:space="preserve"> erreichbar? (Verbesserungsgebot)</w:t>
      </w:r>
    </w:p>
    <w:p w14:paraId="033F2ED1" w14:textId="7072919B" w:rsidR="001E3E52" w:rsidRDefault="001E3E52" w:rsidP="003B471D">
      <w:pPr>
        <w:spacing w:after="120"/>
        <w:ind w:left="1080"/>
        <w:rPr>
          <w:rFonts w:cs="Arial"/>
          <w:b/>
        </w:rPr>
      </w:pPr>
      <w:r w:rsidRPr="00AE3A1F">
        <w:rPr>
          <w:rFonts w:cs="Arial"/>
          <w:b/>
        </w:rPr>
        <w:t>Gebot zur Trendumkehr</w:t>
      </w:r>
    </w:p>
    <w:p w14:paraId="655B83FA" w14:textId="1326ADE2" w:rsidR="001E3E52" w:rsidRPr="00E25722" w:rsidRDefault="00E25722" w:rsidP="009261D9">
      <w:pPr>
        <w:pStyle w:val="Listenabsatz"/>
        <w:numPr>
          <w:ilvl w:val="0"/>
          <w:numId w:val="27"/>
        </w:numPr>
        <w:rPr>
          <w:rFonts w:ascii="Arial" w:hAnsi="Arial" w:cs="Arial"/>
        </w:rPr>
      </w:pPr>
      <w:r w:rsidRPr="00AE3A1F">
        <w:rPr>
          <w:rFonts w:ascii="Arial" w:hAnsi="Arial" w:cs="Arial"/>
        </w:rPr>
        <w:t xml:space="preserve">Die Mitgliedsstaaten sind dazu verpflichtet, </w:t>
      </w:r>
      <w:r w:rsidRPr="00E25722">
        <w:rPr>
          <w:rFonts w:ascii="Arial" w:hAnsi="Arial" w:cs="Arial"/>
        </w:rPr>
        <w:t>erforderliche</w:t>
      </w:r>
      <w:r w:rsidRPr="00AE3A1F">
        <w:rPr>
          <w:rFonts w:ascii="Arial" w:hAnsi="Arial" w:cs="Arial"/>
        </w:rPr>
        <w:t xml:space="preserve"> Maßnahmen für Grundwasserkörper durchzuführen, um alle signifikanten und </w:t>
      </w:r>
      <w:r w:rsidRPr="00E25722">
        <w:rPr>
          <w:rFonts w:ascii="Arial" w:hAnsi="Arial" w:cs="Arial"/>
        </w:rPr>
        <w:t>anhaltenden Trends einer Steige</w:t>
      </w:r>
      <w:r w:rsidRPr="00AE3A1F">
        <w:rPr>
          <w:rFonts w:ascii="Arial" w:hAnsi="Arial" w:cs="Arial"/>
        </w:rPr>
        <w:t xml:space="preserve">rung von Konzentrationen </w:t>
      </w:r>
      <w:r>
        <w:rPr>
          <w:rFonts w:ascii="Arial" w:hAnsi="Arial" w:cs="Arial"/>
        </w:rPr>
        <w:t>von</w:t>
      </w:r>
      <w:r w:rsidRPr="00AE3A1F">
        <w:rPr>
          <w:rFonts w:ascii="Arial" w:hAnsi="Arial" w:cs="Arial"/>
        </w:rPr>
        <w:t xml:space="preserve"> Schadstoffe</w:t>
      </w:r>
      <w:r>
        <w:rPr>
          <w:rFonts w:ascii="Arial" w:hAnsi="Arial" w:cs="Arial"/>
        </w:rPr>
        <w:t>n</w:t>
      </w:r>
      <w:r w:rsidRPr="00AE3A1F">
        <w:rPr>
          <w:rFonts w:ascii="Arial" w:hAnsi="Arial" w:cs="Arial"/>
        </w:rPr>
        <w:t xml:space="preserve"> umzukehren und so die Verschmutzung des Grundwassers schrittweise zu reduzieren.</w:t>
      </w:r>
    </w:p>
    <w:p w14:paraId="63030899" w14:textId="77777777" w:rsidR="00922C30" w:rsidRDefault="00922C30" w:rsidP="00922C30">
      <w:pPr>
        <w:pStyle w:val="berschrift2"/>
      </w:pPr>
      <w:bookmarkStart w:id="37" w:name="_Toc46133858"/>
      <w:r>
        <w:t xml:space="preserve">Common Implementation </w:t>
      </w:r>
      <w:proofErr w:type="spellStart"/>
      <w:r>
        <w:t>Strategy</w:t>
      </w:r>
      <w:proofErr w:type="spellEnd"/>
      <w:r>
        <w:t xml:space="preserve"> (CIS)</w:t>
      </w:r>
      <w:bookmarkEnd w:id="37"/>
    </w:p>
    <w:p w14:paraId="066DC9CD" w14:textId="77777777" w:rsidR="00D05C44" w:rsidRPr="00D05C44" w:rsidRDefault="00D05C44" w:rsidP="00D05C44">
      <w:pPr>
        <w:rPr>
          <w:rFonts w:cs="Arial"/>
        </w:rPr>
      </w:pPr>
      <w:r w:rsidRPr="00D05C44">
        <w:rPr>
          <w:rFonts w:cs="Arial"/>
        </w:rPr>
        <w:t xml:space="preserve">Die Common Implementation </w:t>
      </w:r>
      <w:proofErr w:type="spellStart"/>
      <w:r w:rsidRPr="00D05C44">
        <w:rPr>
          <w:rFonts w:cs="Arial"/>
        </w:rPr>
        <w:t>Strategy</w:t>
      </w:r>
      <w:proofErr w:type="spellEnd"/>
      <w:r w:rsidRPr="00D05C44">
        <w:rPr>
          <w:rFonts w:cs="Arial"/>
        </w:rPr>
        <w:t xml:space="preserve"> (CIS) ist die Strategie zur europaweit einheitlichen Umsetzung der WRRL. Aus ihr hervorgegangen sind Leitlinien (Guidelines) für die Auslegung und Anwen</w:t>
      </w:r>
      <w:r>
        <w:rPr>
          <w:rFonts w:cs="Arial"/>
        </w:rPr>
        <w:t>dung der WRRL. Für den Gewässer</w:t>
      </w:r>
      <w:r w:rsidRPr="00D05C44">
        <w:rPr>
          <w:rFonts w:cs="Arial"/>
        </w:rPr>
        <w:t xml:space="preserve">ausbau ist vor allem das </w:t>
      </w:r>
      <w:proofErr w:type="spellStart"/>
      <w:r w:rsidRPr="00D05C44">
        <w:rPr>
          <w:rFonts w:cs="Arial"/>
        </w:rPr>
        <w:t>Guidance</w:t>
      </w:r>
      <w:proofErr w:type="spellEnd"/>
      <w:r w:rsidRPr="00D05C44">
        <w:rPr>
          <w:rFonts w:cs="Arial"/>
        </w:rPr>
        <w:t xml:space="preserve"> </w:t>
      </w:r>
      <w:proofErr w:type="spellStart"/>
      <w:r w:rsidRPr="00D05C44">
        <w:rPr>
          <w:rFonts w:cs="Arial"/>
        </w:rPr>
        <w:t>Document</w:t>
      </w:r>
      <w:proofErr w:type="spellEnd"/>
      <w:r w:rsidRPr="00D05C44">
        <w:rPr>
          <w:rFonts w:cs="Arial"/>
        </w:rPr>
        <w:t xml:space="preserve"> Nr. 20 über die Ausnahmen zu den Bewirtschaftungszielen relevant. Die Le</w:t>
      </w:r>
      <w:r>
        <w:rPr>
          <w:rFonts w:cs="Arial"/>
        </w:rPr>
        <w:t>itlinien haben empfehlenden Cha</w:t>
      </w:r>
      <w:r w:rsidRPr="00D05C44">
        <w:rPr>
          <w:rFonts w:cs="Arial"/>
        </w:rPr>
        <w:t>rakter und sind nicht rechtsverbindlich</w:t>
      </w:r>
      <w:r>
        <w:rPr>
          <w:rFonts w:cs="Arial"/>
        </w:rPr>
        <w:t xml:space="preserve">. </w:t>
      </w:r>
    </w:p>
    <w:p w14:paraId="56505015" w14:textId="77777777" w:rsidR="00922C30" w:rsidRDefault="00922C30" w:rsidP="00922C30">
      <w:pPr>
        <w:pStyle w:val="berschrift2"/>
      </w:pPr>
      <w:bookmarkStart w:id="38" w:name="_Toc46133859"/>
      <w:r>
        <w:t>Oberflächengewässerverordnung</w:t>
      </w:r>
      <w:r w:rsidR="007B6B6E">
        <w:t xml:space="preserve"> (</w:t>
      </w:r>
      <w:proofErr w:type="spellStart"/>
      <w:r w:rsidR="007B6B6E">
        <w:t>OGewV</w:t>
      </w:r>
      <w:proofErr w:type="spellEnd"/>
      <w:r w:rsidR="007B6B6E">
        <w:t>)</w:t>
      </w:r>
      <w:r>
        <w:t xml:space="preserve"> / Grundwasserverordnung </w:t>
      </w:r>
      <w:r w:rsidR="007B6B6E">
        <w:t>(</w:t>
      </w:r>
      <w:proofErr w:type="spellStart"/>
      <w:r w:rsidR="007B6B6E">
        <w:t>GrwV</w:t>
      </w:r>
      <w:proofErr w:type="spellEnd"/>
      <w:r w:rsidR="007B6B6E">
        <w:t>)</w:t>
      </w:r>
      <w:bookmarkEnd w:id="38"/>
    </w:p>
    <w:p w14:paraId="621D1BC1" w14:textId="4AB3A2F4" w:rsidR="00D05C44" w:rsidRDefault="00D05C44" w:rsidP="00D05C44">
      <w:pPr>
        <w:rPr>
          <w:rFonts w:cs="Arial"/>
        </w:rPr>
      </w:pPr>
      <w:r w:rsidRPr="00D05C44">
        <w:rPr>
          <w:rFonts w:cs="Arial"/>
        </w:rPr>
        <w:t>Die Verordnung zum Schutz der Oberflächengewässer (</w:t>
      </w:r>
      <w:proofErr w:type="spellStart"/>
      <w:r w:rsidRPr="00D05C44">
        <w:rPr>
          <w:rFonts w:cs="Arial"/>
        </w:rPr>
        <w:t>OGewV</w:t>
      </w:r>
      <w:proofErr w:type="spellEnd"/>
      <w:r w:rsidRPr="00D05C44">
        <w:rPr>
          <w:rFonts w:cs="Arial"/>
        </w:rPr>
        <w:t xml:space="preserve">) </w:t>
      </w:r>
      <w:r w:rsidR="009C45EC">
        <w:rPr>
          <w:rFonts w:cs="Arial"/>
        </w:rPr>
        <w:t xml:space="preserve">wurde am </w:t>
      </w:r>
      <w:r w:rsidRPr="00D05C44">
        <w:rPr>
          <w:rFonts w:cs="Arial"/>
        </w:rPr>
        <w:t>2</w:t>
      </w:r>
      <w:r w:rsidR="009C45EC">
        <w:rPr>
          <w:rFonts w:cs="Arial"/>
        </w:rPr>
        <w:t>0</w:t>
      </w:r>
      <w:r w:rsidRPr="00D05C44">
        <w:rPr>
          <w:rFonts w:cs="Arial"/>
        </w:rPr>
        <w:t>. Ju</w:t>
      </w:r>
      <w:r w:rsidR="009C45EC">
        <w:rPr>
          <w:rFonts w:cs="Arial"/>
        </w:rPr>
        <w:t>ni 2016</w:t>
      </w:r>
      <w:r w:rsidRPr="00D05C44">
        <w:rPr>
          <w:rFonts w:cs="Arial"/>
        </w:rPr>
        <w:t xml:space="preserve"> </w:t>
      </w:r>
      <w:r w:rsidR="009C45EC">
        <w:rPr>
          <w:rFonts w:cs="Arial"/>
        </w:rPr>
        <w:t xml:space="preserve">ausgefertigt und ersetzt die </w:t>
      </w:r>
      <w:proofErr w:type="spellStart"/>
      <w:r w:rsidR="009C45EC">
        <w:rPr>
          <w:rFonts w:cs="Arial"/>
        </w:rPr>
        <w:t>OGewV</w:t>
      </w:r>
      <w:proofErr w:type="spellEnd"/>
      <w:r w:rsidR="009C45EC">
        <w:rPr>
          <w:rFonts w:cs="Arial"/>
        </w:rPr>
        <w:t xml:space="preserve"> vom 20.07.2011</w:t>
      </w:r>
      <w:r w:rsidRPr="00D05C44">
        <w:rPr>
          <w:rFonts w:cs="Arial"/>
        </w:rPr>
        <w:t>. Gemäß § 23 Abs. 1 WHG enthält sie Vorschriften zum Schutz und zur Bewirtschaftung der Gewässer nach den Grundsätzen des § 6 WHG und den Bewirtschaftungszielen nach Maßgabe der §§ 27 bis 31, 44, 45a und 47 WHG sowie zur näheren Bestimmu</w:t>
      </w:r>
      <w:r>
        <w:rPr>
          <w:rFonts w:cs="Arial"/>
        </w:rPr>
        <w:t>ng der sich aus dem WHG er</w:t>
      </w:r>
      <w:r w:rsidRPr="00D05C44">
        <w:rPr>
          <w:rFonts w:cs="Arial"/>
        </w:rPr>
        <w:t>gebenden Pflichten. Insbesondere übernimmt sie die Anhänge II und V der WRRL und setzt die Vorgaben der Richtlinie</w:t>
      </w:r>
      <w:r>
        <w:rPr>
          <w:rFonts w:cs="Arial"/>
        </w:rPr>
        <w:t xml:space="preserve"> 2008/105/EG </w:t>
      </w:r>
      <w:r w:rsidR="00744911">
        <w:rPr>
          <w:rFonts w:cs="Arial"/>
        </w:rPr>
        <w:t xml:space="preserve">(Umweltqualitätsnormen) </w:t>
      </w:r>
      <w:r>
        <w:rPr>
          <w:rFonts w:cs="Arial"/>
        </w:rPr>
        <w:t>um. Das Verschlech</w:t>
      </w:r>
      <w:r w:rsidRPr="00D05C44">
        <w:rPr>
          <w:rFonts w:cs="Arial"/>
        </w:rPr>
        <w:t>terungsverbot und das Verbesserungsgebot</w:t>
      </w:r>
      <w:r>
        <w:rPr>
          <w:rFonts w:cs="Arial"/>
        </w:rPr>
        <w:t xml:space="preserve"> nach § 27 WHG sind auf den öko</w:t>
      </w:r>
      <w:r w:rsidRPr="00D05C44">
        <w:rPr>
          <w:rFonts w:cs="Arial"/>
        </w:rPr>
        <w:t xml:space="preserve">logischen und chemischen Zustand </w:t>
      </w:r>
      <w:r w:rsidR="00443ED5">
        <w:rPr>
          <w:rFonts w:cs="Arial"/>
        </w:rPr>
        <w:t xml:space="preserve">bzw. das ökologische Potenzial </w:t>
      </w:r>
      <w:r w:rsidRPr="00D05C44">
        <w:rPr>
          <w:rFonts w:cs="Arial"/>
        </w:rPr>
        <w:t xml:space="preserve">der Gewässer bezogen. </w:t>
      </w:r>
      <w:r w:rsidR="00AD7E7B">
        <w:rPr>
          <w:rFonts w:cs="Arial"/>
        </w:rPr>
        <w:t xml:space="preserve">Die </w:t>
      </w:r>
      <w:proofErr w:type="spellStart"/>
      <w:r w:rsidR="00AD7E7B">
        <w:rPr>
          <w:rFonts w:cs="Arial"/>
        </w:rPr>
        <w:t>OGewV</w:t>
      </w:r>
      <w:proofErr w:type="spellEnd"/>
      <w:r w:rsidR="00AD7E7B">
        <w:rPr>
          <w:rFonts w:cs="Arial"/>
        </w:rPr>
        <w:t xml:space="preserve"> setzt die Vorgaben für die Einstufung des Zustandes bzw. Potenzials des OWK entsprechend der Qualitätskomponenten und gibt die Umweltqualitätsnormen vor. </w:t>
      </w:r>
    </w:p>
    <w:p w14:paraId="11BEAB0F" w14:textId="741FDA9E" w:rsidR="00D05C44" w:rsidRPr="00D05C44" w:rsidRDefault="00D05C44" w:rsidP="00D05C44">
      <w:pPr>
        <w:rPr>
          <w:rFonts w:cs="Arial"/>
        </w:rPr>
      </w:pPr>
      <w:r w:rsidRPr="00D05C44">
        <w:rPr>
          <w:rFonts w:cs="Arial"/>
        </w:rPr>
        <w:t>Die Grundwasserverordnung (</w:t>
      </w:r>
      <w:proofErr w:type="spellStart"/>
      <w:r w:rsidRPr="00D05C44">
        <w:rPr>
          <w:rFonts w:cs="Arial"/>
        </w:rPr>
        <w:t>GrwV</w:t>
      </w:r>
      <w:proofErr w:type="spellEnd"/>
      <w:r w:rsidRPr="00D05C44">
        <w:rPr>
          <w:rFonts w:cs="Arial"/>
        </w:rPr>
        <w:t xml:space="preserve">) (BGBl. I 2010, 1513) aus dem Jahr 2010 </w:t>
      </w:r>
      <w:r>
        <w:rPr>
          <w:rFonts w:cs="Arial"/>
        </w:rPr>
        <w:t xml:space="preserve">setzt die </w:t>
      </w:r>
      <w:r w:rsidRPr="00D05C44">
        <w:rPr>
          <w:rFonts w:cs="Arial"/>
        </w:rPr>
        <w:t>Vorgaben der WRRL und der Richtlinie 2006/118/EG</w:t>
      </w:r>
      <w:r w:rsidR="00744911">
        <w:rPr>
          <w:rFonts w:cs="Arial"/>
        </w:rPr>
        <w:t xml:space="preserve"> (Grundwasserrichtlinie)</w:t>
      </w:r>
      <w:r w:rsidRPr="00D05C44">
        <w:rPr>
          <w:rFonts w:cs="Arial"/>
        </w:rPr>
        <w:t xml:space="preserve"> in </w:t>
      </w:r>
      <w:r w:rsidR="00443ED5">
        <w:rPr>
          <w:rFonts w:cs="Arial"/>
        </w:rPr>
        <w:t xml:space="preserve">nationales Recht mit </w:t>
      </w:r>
      <w:r w:rsidRPr="00D05C44">
        <w:rPr>
          <w:rFonts w:cs="Arial"/>
        </w:rPr>
        <w:t>konkrete</w:t>
      </w:r>
      <w:r w:rsidR="00443ED5">
        <w:rPr>
          <w:rFonts w:cs="Arial"/>
        </w:rPr>
        <w:t>n</w:t>
      </w:r>
      <w:r w:rsidRPr="00D05C44">
        <w:rPr>
          <w:rFonts w:cs="Arial"/>
        </w:rPr>
        <w:t xml:space="preserve"> Maßnahmen zum Schutz des Grundwassers um. Die Verordnung regelt u.a. die Einstufung des mengenmäßigen und des chemischen Grund</w:t>
      </w:r>
      <w:r w:rsidRPr="00D05C44">
        <w:rPr>
          <w:rFonts w:cs="Arial"/>
        </w:rPr>
        <w:lastRenderedPageBreak/>
        <w:t xml:space="preserve">wasserzustands und die Kriterien zur Beurteilung sowie die Überwachung des mengenmäßigen und chemischen Grundwasserzustands. </w:t>
      </w:r>
    </w:p>
    <w:p w14:paraId="5AB52029" w14:textId="77777777" w:rsidR="00922C30" w:rsidRDefault="00922C30" w:rsidP="00922C30">
      <w:pPr>
        <w:pStyle w:val="berschrift2"/>
      </w:pPr>
      <w:bookmarkStart w:id="39" w:name="_Toc46133860"/>
      <w:r>
        <w:t>Bewirtschaftungsplan</w:t>
      </w:r>
      <w:bookmarkEnd w:id="39"/>
    </w:p>
    <w:p w14:paraId="719FAA32" w14:textId="0EAAF130" w:rsidR="00D05C44" w:rsidRPr="00D05C44" w:rsidRDefault="00D05C44" w:rsidP="00D05C44">
      <w:pPr>
        <w:rPr>
          <w:rFonts w:cs="Arial"/>
        </w:rPr>
      </w:pPr>
      <w:r w:rsidRPr="00D05C44">
        <w:rPr>
          <w:rFonts w:cs="Arial"/>
        </w:rPr>
        <w:t xml:space="preserve">Die Bewirtschaftungspläne der Flussgebietsgemeinschaften </w:t>
      </w:r>
      <w:r w:rsidR="009C45EC">
        <w:rPr>
          <w:rFonts w:cs="Arial"/>
        </w:rPr>
        <w:t xml:space="preserve">(FGG) </w:t>
      </w:r>
      <w:r w:rsidRPr="00D05C44">
        <w:rPr>
          <w:rFonts w:cs="Arial"/>
        </w:rPr>
        <w:t>von 2009 wurden gemäß § 83 WHG bzw. Art. 13 der WRRL erstellt</w:t>
      </w:r>
      <w:r w:rsidR="00C75F06">
        <w:rPr>
          <w:rFonts w:cs="Arial"/>
        </w:rPr>
        <w:t xml:space="preserve"> </w:t>
      </w:r>
      <w:r w:rsidR="00806091">
        <w:rPr>
          <w:rFonts w:cs="Arial"/>
        </w:rPr>
        <w:fldChar w:fldCharType="begin"/>
      </w:r>
      <w:r w:rsidR="00806091">
        <w:rPr>
          <w:rFonts w:cs="Arial"/>
        </w:rPr>
        <w:instrText xml:space="preserve"> REF _Ref511391944 \r \h </w:instrText>
      </w:r>
      <w:r w:rsidR="00806091">
        <w:rPr>
          <w:rFonts w:cs="Arial"/>
        </w:rPr>
      </w:r>
      <w:r w:rsidR="00806091">
        <w:rPr>
          <w:rFonts w:cs="Arial"/>
        </w:rPr>
        <w:fldChar w:fldCharType="separate"/>
      </w:r>
      <w:r w:rsidR="00D516E2">
        <w:rPr>
          <w:rFonts w:cs="Arial"/>
        </w:rPr>
        <w:t>(12)</w:t>
      </w:r>
      <w:r w:rsidR="00806091">
        <w:rPr>
          <w:rFonts w:cs="Arial"/>
        </w:rPr>
        <w:fldChar w:fldCharType="end"/>
      </w:r>
      <w:r w:rsidRPr="00D05C44">
        <w:rPr>
          <w:rFonts w:cs="Arial"/>
        </w:rPr>
        <w:t>. Sie beinhalten Informationen zu Bestand und Zustand der Gewässer, konkretisieren</w:t>
      </w:r>
      <w:r>
        <w:rPr>
          <w:rFonts w:cs="Arial"/>
        </w:rPr>
        <w:t>de in §§ 27 ff. WHG ent</w:t>
      </w:r>
      <w:r w:rsidRPr="00D05C44">
        <w:rPr>
          <w:rFonts w:cs="Arial"/>
        </w:rPr>
        <w:t>haltene Bewirtschaftungsziele, indem sie d</w:t>
      </w:r>
      <w:r>
        <w:rPr>
          <w:rFonts w:cs="Arial"/>
        </w:rPr>
        <w:t>iese auf die Gewässer der F</w:t>
      </w:r>
      <w:r w:rsidR="009C45EC">
        <w:rPr>
          <w:rFonts w:cs="Arial"/>
        </w:rPr>
        <w:t>GG</w:t>
      </w:r>
      <w:r w:rsidRPr="00D05C44">
        <w:rPr>
          <w:rFonts w:cs="Arial"/>
        </w:rPr>
        <w:t xml:space="preserve"> beziehen, und stufen Gewä</w:t>
      </w:r>
      <w:r>
        <w:rPr>
          <w:rFonts w:cs="Arial"/>
        </w:rPr>
        <w:t>sser ggf. als künstlich oder er</w:t>
      </w:r>
      <w:r w:rsidRPr="00D05C44">
        <w:rPr>
          <w:rFonts w:cs="Arial"/>
        </w:rPr>
        <w:t xml:space="preserve">heblich verändert ein. Weitere Teile dienen der Berichterstattung. </w:t>
      </w:r>
    </w:p>
    <w:p w14:paraId="1551302F" w14:textId="6F992AD2" w:rsidR="00D05C44" w:rsidRDefault="00D05C44" w:rsidP="00D05C44">
      <w:pPr>
        <w:rPr>
          <w:rFonts w:cs="Arial"/>
        </w:rPr>
      </w:pPr>
      <w:r w:rsidRPr="00D05C44">
        <w:rPr>
          <w:rFonts w:cs="Arial"/>
        </w:rPr>
        <w:t xml:space="preserve">Die Bewirtschaftungspläne werden entsprechend § 84 WHG alle sechs Jahre überprüft und, soweit erforderlich, aktualisiert. </w:t>
      </w:r>
      <w:r>
        <w:rPr>
          <w:rFonts w:cs="Arial"/>
        </w:rPr>
        <w:t>Die für den zweiten Bewirtschaf</w:t>
      </w:r>
      <w:r w:rsidRPr="00D05C44">
        <w:rPr>
          <w:rFonts w:cs="Arial"/>
        </w:rPr>
        <w:t>tungszeitraum (2016</w:t>
      </w:r>
      <w:r w:rsidR="00D12C64">
        <w:rPr>
          <w:rFonts w:cs="Arial"/>
        </w:rPr>
        <w:t xml:space="preserve"> </w:t>
      </w:r>
      <w:r w:rsidRPr="00D05C44">
        <w:rPr>
          <w:rFonts w:cs="Arial"/>
        </w:rPr>
        <w:t>-</w:t>
      </w:r>
      <w:r w:rsidR="00D12C64">
        <w:rPr>
          <w:rFonts w:cs="Arial"/>
        </w:rPr>
        <w:t xml:space="preserve"> </w:t>
      </w:r>
      <w:r w:rsidRPr="00D05C44">
        <w:rPr>
          <w:rFonts w:cs="Arial"/>
        </w:rPr>
        <w:t>2021) geltenden</w:t>
      </w:r>
      <w:r>
        <w:rPr>
          <w:rFonts w:cs="Arial"/>
        </w:rPr>
        <w:t xml:space="preserve"> </w:t>
      </w:r>
      <w:r w:rsidRPr="00D05C44">
        <w:rPr>
          <w:rFonts w:cs="Arial"/>
        </w:rPr>
        <w:t>Bewirtschaftungspläne wurden zum 22.12.2015 verabschiedet</w:t>
      </w:r>
      <w:r w:rsidR="00C75F06">
        <w:rPr>
          <w:rFonts w:cs="Arial"/>
        </w:rPr>
        <w:t xml:space="preserve"> </w:t>
      </w:r>
      <w:r w:rsidR="00C75F06">
        <w:rPr>
          <w:rFonts w:cs="Arial"/>
        </w:rPr>
        <w:fldChar w:fldCharType="begin"/>
      </w:r>
      <w:r w:rsidR="00C75F06">
        <w:rPr>
          <w:rFonts w:cs="Arial"/>
        </w:rPr>
        <w:instrText xml:space="preserve"> REF _Ref511391194 \r \h </w:instrText>
      </w:r>
      <w:r w:rsidR="00C75F06">
        <w:rPr>
          <w:rFonts w:cs="Arial"/>
        </w:rPr>
      </w:r>
      <w:r w:rsidR="00C75F06">
        <w:rPr>
          <w:rFonts w:cs="Arial"/>
        </w:rPr>
        <w:fldChar w:fldCharType="separate"/>
      </w:r>
      <w:r w:rsidR="00D516E2">
        <w:rPr>
          <w:rFonts w:cs="Arial"/>
        </w:rPr>
        <w:t>(11)</w:t>
      </w:r>
      <w:r w:rsidR="00C75F06">
        <w:rPr>
          <w:rFonts w:cs="Arial"/>
        </w:rPr>
        <w:fldChar w:fldCharType="end"/>
      </w:r>
      <w:r w:rsidRPr="00D05C44">
        <w:rPr>
          <w:rFonts w:cs="Arial"/>
        </w:rPr>
        <w:t xml:space="preserve">. </w:t>
      </w:r>
      <w:r w:rsidR="009C45EC">
        <w:rPr>
          <w:rFonts w:cs="Arial"/>
        </w:rPr>
        <w:t>An dieser Stelle m</w:t>
      </w:r>
      <w:r w:rsidRPr="00D05C44">
        <w:rPr>
          <w:rFonts w:cs="Arial"/>
        </w:rPr>
        <w:t>aßgeblich ist der Bewirtschaftungsplan für die FGG Elbe. Die wa</w:t>
      </w:r>
      <w:r>
        <w:rPr>
          <w:rFonts w:cs="Arial"/>
        </w:rPr>
        <w:t>sserwirtschaftlichen Informatio</w:t>
      </w:r>
      <w:r w:rsidRPr="00D05C44">
        <w:rPr>
          <w:rFonts w:cs="Arial"/>
        </w:rPr>
        <w:t>nen aus dem neuen Bewirtschaftungsplan w</w:t>
      </w:r>
      <w:r w:rsidR="009C45EC">
        <w:rPr>
          <w:rFonts w:cs="Arial"/>
        </w:rPr>
        <w:t>e</w:t>
      </w:r>
      <w:r w:rsidRPr="00D05C44">
        <w:rPr>
          <w:rFonts w:cs="Arial"/>
        </w:rPr>
        <w:t>r</w:t>
      </w:r>
      <w:r>
        <w:rPr>
          <w:rFonts w:cs="Arial"/>
        </w:rPr>
        <w:t>den in diesem Fachbeitrag ber</w:t>
      </w:r>
      <w:r w:rsidRPr="00D05C44">
        <w:rPr>
          <w:rFonts w:cs="Arial"/>
        </w:rPr>
        <w:t xml:space="preserve">ücksichtigt. </w:t>
      </w:r>
    </w:p>
    <w:p w14:paraId="66B243D4" w14:textId="77777777" w:rsidR="00922C30" w:rsidRDefault="00922C30" w:rsidP="00922C30">
      <w:pPr>
        <w:pStyle w:val="berschrift2"/>
      </w:pPr>
      <w:bookmarkStart w:id="40" w:name="_Toc46133861"/>
      <w:r>
        <w:t>Maßnahmenprogramm</w:t>
      </w:r>
      <w:bookmarkEnd w:id="40"/>
      <w:r>
        <w:t xml:space="preserve"> </w:t>
      </w:r>
    </w:p>
    <w:p w14:paraId="5FE1042A" w14:textId="170A07BD" w:rsidR="00D05C44" w:rsidRPr="00D05C44" w:rsidRDefault="00D05C44" w:rsidP="00FD6AB8">
      <w:pPr>
        <w:rPr>
          <w:rFonts w:cs="Arial"/>
        </w:rPr>
      </w:pPr>
      <w:r w:rsidRPr="00D05C44">
        <w:rPr>
          <w:rFonts w:cs="Arial"/>
        </w:rPr>
        <w:t>Die Maßnahmenprogramme der F</w:t>
      </w:r>
      <w:r w:rsidR="009C45EC">
        <w:rPr>
          <w:rFonts w:cs="Arial"/>
        </w:rPr>
        <w:t>GG</w:t>
      </w:r>
      <w:r w:rsidRPr="00D05C44">
        <w:rPr>
          <w:rFonts w:cs="Arial"/>
        </w:rPr>
        <w:t xml:space="preserve"> (dazu § 3 Nr. 15, § 7 WHG) ergingen erstmals 2009 in Umsetzung von § 82 WHG </w:t>
      </w:r>
      <w:proofErr w:type="spellStart"/>
      <w:r w:rsidRPr="00D05C44">
        <w:rPr>
          <w:rFonts w:cs="Arial"/>
        </w:rPr>
        <w:t>i.V.m</w:t>
      </w:r>
      <w:proofErr w:type="spellEnd"/>
      <w:r w:rsidRPr="00D05C44">
        <w:rPr>
          <w:rFonts w:cs="Arial"/>
        </w:rPr>
        <w:t>. §§ 27 bis 31, 44, 45a und 47 WHG bzw. Art. 11 der WRRL</w:t>
      </w:r>
      <w:r w:rsidR="00C75F06">
        <w:rPr>
          <w:rFonts w:cs="Arial"/>
        </w:rPr>
        <w:t xml:space="preserve"> </w:t>
      </w:r>
      <w:r w:rsidR="00C75F06">
        <w:rPr>
          <w:rFonts w:cs="Arial"/>
        </w:rPr>
        <w:fldChar w:fldCharType="begin"/>
      </w:r>
      <w:r w:rsidR="00C75F06">
        <w:rPr>
          <w:rFonts w:cs="Arial"/>
        </w:rPr>
        <w:instrText xml:space="preserve"> REF _Ref511391944 \r \h </w:instrText>
      </w:r>
      <w:r w:rsidR="005465E1">
        <w:rPr>
          <w:rFonts w:cs="Arial"/>
        </w:rPr>
        <w:instrText xml:space="preserve"> \* MERGEFORMAT </w:instrText>
      </w:r>
      <w:r w:rsidR="00C75F06">
        <w:rPr>
          <w:rFonts w:cs="Arial"/>
        </w:rPr>
      </w:r>
      <w:r w:rsidR="00C75F06">
        <w:rPr>
          <w:rFonts w:cs="Arial"/>
        </w:rPr>
        <w:fldChar w:fldCharType="separate"/>
      </w:r>
      <w:r w:rsidR="00D516E2">
        <w:rPr>
          <w:rFonts w:cs="Arial"/>
        </w:rPr>
        <w:t>(12)</w:t>
      </w:r>
      <w:r w:rsidR="00C75F06">
        <w:rPr>
          <w:rFonts w:cs="Arial"/>
        </w:rPr>
        <w:fldChar w:fldCharType="end"/>
      </w:r>
      <w:r w:rsidRPr="00D05C44">
        <w:rPr>
          <w:rFonts w:cs="Arial"/>
        </w:rPr>
        <w:t>. Maßnahmenprogramme sind die „Brücke“ zwischen den im WHG abst</w:t>
      </w:r>
      <w:r w:rsidR="00FD6AB8">
        <w:rPr>
          <w:rFonts w:cs="Arial"/>
        </w:rPr>
        <w:t>rakt formulierten und in Bewirt</w:t>
      </w:r>
      <w:r w:rsidRPr="00D05C44">
        <w:rPr>
          <w:rFonts w:cs="Arial"/>
        </w:rPr>
        <w:t xml:space="preserve">schaftungsplänen konkretisierten Bewirtschaftungszielen auf der einen und den Einzelfallentscheidungen der Wasserbehörden auf der anderen Seite. Auch die Maßnahmenprogramme </w:t>
      </w:r>
      <w:r w:rsidR="009333E3" w:rsidRPr="00D05C44">
        <w:rPr>
          <w:rFonts w:cs="Arial"/>
        </w:rPr>
        <w:t>w</w:t>
      </w:r>
      <w:r w:rsidR="009333E3">
        <w:rPr>
          <w:rFonts w:cs="Arial"/>
        </w:rPr>
        <w:t>u</w:t>
      </w:r>
      <w:r w:rsidR="009333E3" w:rsidRPr="00D05C44">
        <w:rPr>
          <w:rFonts w:cs="Arial"/>
        </w:rPr>
        <w:t xml:space="preserve">rden </w:t>
      </w:r>
      <w:r w:rsidRPr="00D05C44">
        <w:rPr>
          <w:rFonts w:cs="Arial"/>
        </w:rPr>
        <w:t xml:space="preserve">zum </w:t>
      </w:r>
      <w:r w:rsidR="00777499">
        <w:rPr>
          <w:rFonts w:cs="Arial"/>
        </w:rPr>
        <w:t>12.11.</w:t>
      </w:r>
      <w:r w:rsidRPr="00D05C44">
        <w:rPr>
          <w:rFonts w:cs="Arial"/>
        </w:rPr>
        <w:t>2015 und danach alle sechs Jahre überprüft. Maßnahmenprogramme sind in den meist</w:t>
      </w:r>
      <w:r w:rsidR="00FD6AB8">
        <w:rPr>
          <w:rFonts w:cs="Arial"/>
        </w:rPr>
        <w:t>en Bundesländern als Ver</w:t>
      </w:r>
      <w:r w:rsidRPr="00D05C44">
        <w:rPr>
          <w:rFonts w:cs="Arial"/>
        </w:rPr>
        <w:t xml:space="preserve">waltungsvorschriften ausgestaltet. Das </w:t>
      </w:r>
      <w:r w:rsidR="005465E1">
        <w:rPr>
          <w:rFonts w:cs="Arial"/>
        </w:rPr>
        <w:t>aktualisierte</w:t>
      </w:r>
      <w:r w:rsidRPr="00D05C44">
        <w:rPr>
          <w:rFonts w:cs="Arial"/>
        </w:rPr>
        <w:t xml:space="preserve"> Maßnahmenprogramm für die FGG Elbe wurde für den Fachbeitrag berücksichtigt</w:t>
      </w:r>
      <w:r w:rsidR="005465E1">
        <w:rPr>
          <w:rFonts w:cs="Arial"/>
        </w:rPr>
        <w:t>, indem die ausgewiesen</w:t>
      </w:r>
      <w:r w:rsidR="00CA3013">
        <w:rPr>
          <w:rFonts w:cs="Arial"/>
        </w:rPr>
        <w:t>en</w:t>
      </w:r>
      <w:r w:rsidR="005465E1">
        <w:rPr>
          <w:rFonts w:cs="Arial"/>
        </w:rPr>
        <w:t xml:space="preserve"> Maßnahmen für die betroffenen Wasserkörper - OWK Laucha und GWK Merseburger Buntsands</w:t>
      </w:r>
      <w:r w:rsidR="00CA3013">
        <w:rPr>
          <w:rFonts w:cs="Arial"/>
        </w:rPr>
        <w:t>t</w:t>
      </w:r>
      <w:r w:rsidR="005465E1">
        <w:rPr>
          <w:rFonts w:cs="Arial"/>
        </w:rPr>
        <w:t>einplatte - benannt sind</w:t>
      </w:r>
      <w:r w:rsidR="00C75F06">
        <w:rPr>
          <w:rFonts w:cs="Arial"/>
        </w:rPr>
        <w:t xml:space="preserve"> </w:t>
      </w:r>
      <w:r w:rsidR="00C75F06">
        <w:rPr>
          <w:rFonts w:cs="Arial"/>
        </w:rPr>
        <w:fldChar w:fldCharType="begin"/>
      </w:r>
      <w:r w:rsidR="00C75F06">
        <w:rPr>
          <w:rFonts w:cs="Arial"/>
        </w:rPr>
        <w:instrText xml:space="preserve"> REF _Ref511391959 \r \h </w:instrText>
      </w:r>
      <w:r w:rsidR="005465E1">
        <w:rPr>
          <w:rFonts w:cs="Arial"/>
        </w:rPr>
        <w:instrText xml:space="preserve"> \* MERGEFORMAT </w:instrText>
      </w:r>
      <w:r w:rsidR="00C75F06">
        <w:rPr>
          <w:rFonts w:cs="Arial"/>
        </w:rPr>
      </w:r>
      <w:r w:rsidR="00C75F06">
        <w:rPr>
          <w:rFonts w:cs="Arial"/>
        </w:rPr>
        <w:fldChar w:fldCharType="separate"/>
      </w:r>
      <w:r w:rsidR="00D516E2">
        <w:rPr>
          <w:rFonts w:cs="Arial"/>
        </w:rPr>
        <w:t>(13)</w:t>
      </w:r>
      <w:r w:rsidR="00C75F06">
        <w:rPr>
          <w:rFonts w:cs="Arial"/>
        </w:rPr>
        <w:fldChar w:fldCharType="end"/>
      </w:r>
      <w:r w:rsidR="005465E1">
        <w:rPr>
          <w:rFonts w:cs="Arial"/>
        </w:rPr>
        <w:t xml:space="preserve">. Die Maßnahmen werden in den Kapiteln </w:t>
      </w:r>
      <w:r w:rsidR="005465E1">
        <w:rPr>
          <w:rFonts w:cs="Arial"/>
        </w:rPr>
        <w:fldChar w:fldCharType="begin"/>
      </w:r>
      <w:r w:rsidR="005465E1">
        <w:rPr>
          <w:rFonts w:cs="Arial"/>
        </w:rPr>
        <w:instrText xml:space="preserve"> REF _Ref515440860 \r \h  \* MERGEFORMAT </w:instrText>
      </w:r>
      <w:r w:rsidR="005465E1">
        <w:rPr>
          <w:rFonts w:cs="Arial"/>
        </w:rPr>
      </w:r>
      <w:r w:rsidR="005465E1">
        <w:rPr>
          <w:rFonts w:cs="Arial"/>
        </w:rPr>
        <w:fldChar w:fldCharType="separate"/>
      </w:r>
      <w:r w:rsidR="00D516E2">
        <w:rPr>
          <w:rFonts w:cs="Arial"/>
        </w:rPr>
        <w:t>6.6.2</w:t>
      </w:r>
      <w:r w:rsidR="005465E1">
        <w:rPr>
          <w:rFonts w:cs="Arial"/>
        </w:rPr>
        <w:fldChar w:fldCharType="end"/>
      </w:r>
      <w:r w:rsidR="00CA3013">
        <w:rPr>
          <w:rFonts w:cs="Arial"/>
        </w:rPr>
        <w:t xml:space="preserve"> und</w:t>
      </w:r>
      <w:r w:rsidR="005465E1">
        <w:rPr>
          <w:rFonts w:cs="Arial"/>
        </w:rPr>
        <w:t xml:space="preserve"> </w:t>
      </w:r>
      <w:r w:rsidR="005465E1">
        <w:rPr>
          <w:rFonts w:cs="Arial"/>
        </w:rPr>
        <w:fldChar w:fldCharType="begin"/>
      </w:r>
      <w:r w:rsidR="005465E1">
        <w:rPr>
          <w:rFonts w:cs="Arial"/>
        </w:rPr>
        <w:instrText xml:space="preserve"> REF _Ref511312521 \r \h  \* MERGEFORMAT </w:instrText>
      </w:r>
      <w:r w:rsidR="005465E1">
        <w:rPr>
          <w:rFonts w:cs="Arial"/>
        </w:rPr>
      </w:r>
      <w:r w:rsidR="005465E1">
        <w:rPr>
          <w:rFonts w:cs="Arial"/>
        </w:rPr>
        <w:fldChar w:fldCharType="separate"/>
      </w:r>
      <w:r w:rsidR="00D516E2">
        <w:rPr>
          <w:rFonts w:cs="Arial"/>
        </w:rPr>
        <w:t>6.6.3</w:t>
      </w:r>
      <w:r w:rsidR="005465E1">
        <w:rPr>
          <w:rFonts w:cs="Arial"/>
        </w:rPr>
        <w:fldChar w:fldCharType="end"/>
      </w:r>
      <w:r w:rsidR="005465E1">
        <w:rPr>
          <w:rFonts w:cs="Arial"/>
        </w:rPr>
        <w:t xml:space="preserve"> </w:t>
      </w:r>
      <w:r w:rsidR="00CA3013">
        <w:rPr>
          <w:rFonts w:cs="Arial"/>
        </w:rPr>
        <w:t xml:space="preserve">dieses Fachbeitrages </w:t>
      </w:r>
      <w:r w:rsidR="005465E1">
        <w:rPr>
          <w:rFonts w:cs="Arial"/>
        </w:rPr>
        <w:t xml:space="preserve">genauer beschrieben. </w:t>
      </w:r>
      <w:r w:rsidRPr="00D05C44">
        <w:rPr>
          <w:rFonts w:cs="Arial"/>
        </w:rPr>
        <w:t xml:space="preserve"> </w:t>
      </w:r>
    </w:p>
    <w:p w14:paraId="5669AB87" w14:textId="77777777" w:rsidR="00231F74" w:rsidRPr="00231F74" w:rsidRDefault="00231F74" w:rsidP="00231F74">
      <w:pPr>
        <w:pStyle w:val="berschrift1"/>
      </w:pPr>
      <w:bookmarkStart w:id="41" w:name="_Toc482287029"/>
      <w:bookmarkStart w:id="42" w:name="_Toc485892350"/>
      <w:bookmarkStart w:id="43" w:name="_Toc46133862"/>
      <w:r w:rsidRPr="00231F74">
        <w:t>Methodik</w:t>
      </w:r>
      <w:bookmarkEnd w:id="41"/>
      <w:bookmarkEnd w:id="42"/>
      <w:bookmarkEnd w:id="43"/>
    </w:p>
    <w:p w14:paraId="2EE645F1" w14:textId="77777777" w:rsidR="00231F74" w:rsidRPr="00231F74" w:rsidRDefault="00231F74" w:rsidP="00231F74">
      <w:pPr>
        <w:pStyle w:val="berschrift2"/>
        <w:tabs>
          <w:tab w:val="clear" w:pos="720"/>
          <w:tab w:val="num" w:pos="718"/>
        </w:tabs>
      </w:pPr>
      <w:bookmarkStart w:id="44" w:name="_Toc482287030"/>
      <w:bookmarkStart w:id="45" w:name="_Toc485892351"/>
      <w:bookmarkStart w:id="46" w:name="_Toc46133863"/>
      <w:r w:rsidRPr="00231F74">
        <w:t>Arbeitsschritte</w:t>
      </w:r>
      <w:bookmarkEnd w:id="44"/>
      <w:bookmarkEnd w:id="45"/>
      <w:bookmarkEnd w:id="46"/>
    </w:p>
    <w:p w14:paraId="5315F79B" w14:textId="77777777" w:rsidR="00231F74" w:rsidRPr="00231F74" w:rsidRDefault="00231F74" w:rsidP="00231F74">
      <w:pPr>
        <w:rPr>
          <w:rFonts w:cs="Arial"/>
        </w:rPr>
      </w:pPr>
      <w:r w:rsidRPr="00231F74">
        <w:rPr>
          <w:rFonts w:cs="Arial"/>
        </w:rPr>
        <w:t xml:space="preserve">Im Rahmen der Untersuchung möglicher Auswirkungen des Vorhabens auf die nach </w:t>
      </w:r>
      <w:r w:rsidR="009C45EC">
        <w:rPr>
          <w:rFonts w:cs="Arial"/>
        </w:rPr>
        <w:br/>
      </w:r>
      <w:r w:rsidRPr="00231F74">
        <w:rPr>
          <w:rFonts w:cs="Arial"/>
        </w:rPr>
        <w:t xml:space="preserve">§ 27 Abs. 2 und § 47 WHG maßgebenden Bewirtschaftungsziele sind folgende Inhalte zu bearbeiten: </w:t>
      </w:r>
    </w:p>
    <w:p w14:paraId="0CC8D2F9" w14:textId="77777777" w:rsidR="009939D4" w:rsidRDefault="00231F74" w:rsidP="009261D9">
      <w:pPr>
        <w:pStyle w:val="Listenabsatz"/>
        <w:numPr>
          <w:ilvl w:val="0"/>
          <w:numId w:val="27"/>
        </w:numPr>
        <w:rPr>
          <w:rFonts w:ascii="Arial" w:hAnsi="Arial" w:cs="Arial"/>
        </w:rPr>
      </w:pPr>
      <w:r w:rsidRPr="00231F74">
        <w:rPr>
          <w:rFonts w:ascii="Arial" w:hAnsi="Arial" w:cs="Arial"/>
        </w:rPr>
        <w:lastRenderedPageBreak/>
        <w:t>Identifizierung der durch das Vorhaben betroffenen Wasserkörper (Oberflächenwasserkörper</w:t>
      </w:r>
      <w:r w:rsidR="0001389F">
        <w:rPr>
          <w:rFonts w:ascii="Arial" w:hAnsi="Arial" w:cs="Arial"/>
        </w:rPr>
        <w:t xml:space="preserve"> (OWK)</w:t>
      </w:r>
      <w:r w:rsidRPr="00231F74">
        <w:rPr>
          <w:rFonts w:ascii="Arial" w:hAnsi="Arial" w:cs="Arial"/>
        </w:rPr>
        <w:t>, Grundwasserkörper</w:t>
      </w:r>
      <w:r w:rsidR="0001389F">
        <w:rPr>
          <w:rFonts w:ascii="Arial" w:hAnsi="Arial" w:cs="Arial"/>
        </w:rPr>
        <w:t xml:space="preserve"> (GWK)</w:t>
      </w:r>
      <w:r w:rsidRPr="00231F74">
        <w:rPr>
          <w:rFonts w:ascii="Arial" w:hAnsi="Arial" w:cs="Arial"/>
        </w:rPr>
        <w:t>)</w:t>
      </w:r>
    </w:p>
    <w:p w14:paraId="0F524FE2" w14:textId="64F1841D" w:rsidR="007D075D" w:rsidRPr="009939D4" w:rsidRDefault="00231F74" w:rsidP="009261D9">
      <w:pPr>
        <w:pStyle w:val="Listenabsatz"/>
        <w:numPr>
          <w:ilvl w:val="0"/>
          <w:numId w:val="27"/>
        </w:numPr>
        <w:rPr>
          <w:rFonts w:ascii="Arial" w:hAnsi="Arial" w:cs="Arial"/>
        </w:rPr>
      </w:pPr>
      <w:r w:rsidRPr="009939D4">
        <w:rPr>
          <w:rFonts w:ascii="Arial" w:hAnsi="Arial" w:cs="Arial"/>
        </w:rPr>
        <w:t xml:space="preserve">Beschreibung des chemischen </w:t>
      </w:r>
      <w:r w:rsidR="00661BB8">
        <w:rPr>
          <w:rFonts w:ascii="Arial" w:hAnsi="Arial" w:cs="Arial"/>
        </w:rPr>
        <w:t xml:space="preserve">Zustands </w:t>
      </w:r>
      <w:r w:rsidRPr="009939D4">
        <w:rPr>
          <w:rFonts w:ascii="Arial" w:hAnsi="Arial" w:cs="Arial"/>
        </w:rPr>
        <w:t xml:space="preserve">und </w:t>
      </w:r>
      <w:proofErr w:type="gramStart"/>
      <w:r w:rsidRPr="009939D4">
        <w:rPr>
          <w:rFonts w:ascii="Arial" w:hAnsi="Arial" w:cs="Arial"/>
        </w:rPr>
        <w:t xml:space="preserve">ökologischen  </w:t>
      </w:r>
      <w:r w:rsidR="00E25722">
        <w:rPr>
          <w:rFonts w:ascii="Arial" w:hAnsi="Arial" w:cs="Arial"/>
        </w:rPr>
        <w:t>Zustandes</w:t>
      </w:r>
      <w:proofErr w:type="gramEnd"/>
      <w:r w:rsidR="00E25722">
        <w:rPr>
          <w:rFonts w:ascii="Arial" w:hAnsi="Arial" w:cs="Arial"/>
        </w:rPr>
        <w:t xml:space="preserve"> bzw. </w:t>
      </w:r>
      <w:r w:rsidRPr="009939D4">
        <w:rPr>
          <w:rFonts w:ascii="Arial" w:hAnsi="Arial" w:cs="Arial"/>
        </w:rPr>
        <w:t xml:space="preserve">Potenzials des betroffenen </w:t>
      </w:r>
      <w:r w:rsidR="0001389F">
        <w:rPr>
          <w:rFonts w:ascii="Arial" w:hAnsi="Arial" w:cs="Arial"/>
        </w:rPr>
        <w:t>OWK</w:t>
      </w:r>
      <w:r w:rsidRPr="009939D4">
        <w:rPr>
          <w:rFonts w:ascii="Arial" w:hAnsi="Arial" w:cs="Arial"/>
        </w:rPr>
        <w:t xml:space="preserve"> anhand der in der WRRL definierten Qualitätskomponenten (biologische Qualitätskomponenten, unterstützende hydromorphologische und allgemeine chemisch-physikalische Qualitätskomponenten als Hilfskomponenten)</w:t>
      </w:r>
      <w:r w:rsidR="00744911">
        <w:rPr>
          <w:rFonts w:ascii="Arial" w:hAnsi="Arial" w:cs="Arial"/>
        </w:rPr>
        <w:t xml:space="preserve"> </w:t>
      </w:r>
      <w:r w:rsidR="00BD1C0C">
        <w:rPr>
          <w:rFonts w:ascii="Arial" w:hAnsi="Arial" w:cs="Arial"/>
        </w:rPr>
        <w:t xml:space="preserve">sowie ihrer Bewirtschaftungsziele und Maßnahmen, </w:t>
      </w:r>
      <w:r w:rsidR="00744911">
        <w:rPr>
          <w:rFonts w:ascii="Arial" w:hAnsi="Arial" w:cs="Arial"/>
        </w:rPr>
        <w:t>sowie des chemischen und mengenmäßigen Zustands des betroffenen GWK</w:t>
      </w:r>
      <w:r w:rsidR="00BD1C0C">
        <w:rPr>
          <w:rFonts w:ascii="Arial" w:hAnsi="Arial" w:cs="Arial"/>
        </w:rPr>
        <w:t xml:space="preserve"> und dessen Bewirtschaftungsziele und Maßnahmen gemäß Bewirtschaftungsplan</w:t>
      </w:r>
    </w:p>
    <w:p w14:paraId="63CF5822" w14:textId="44AF1C62" w:rsidR="007D075D" w:rsidRPr="009939D4" w:rsidRDefault="00231F74" w:rsidP="009261D9">
      <w:pPr>
        <w:pStyle w:val="Listenabsatz"/>
        <w:numPr>
          <w:ilvl w:val="0"/>
          <w:numId w:val="27"/>
        </w:numPr>
        <w:rPr>
          <w:rFonts w:ascii="Arial" w:hAnsi="Arial" w:cs="Arial"/>
        </w:rPr>
      </w:pPr>
      <w:r w:rsidRPr="009939D4">
        <w:rPr>
          <w:rFonts w:ascii="Arial" w:hAnsi="Arial" w:cs="Arial"/>
        </w:rPr>
        <w:t>Beschreibung der Auswirkungen des Vorhabens auf die Qualitätskomponenten</w:t>
      </w:r>
      <w:r w:rsidR="00EF770D">
        <w:rPr>
          <w:rFonts w:ascii="Arial" w:hAnsi="Arial" w:cs="Arial"/>
        </w:rPr>
        <w:t xml:space="preserve"> (QK)</w:t>
      </w:r>
      <w:r w:rsidRPr="009939D4">
        <w:rPr>
          <w:rFonts w:ascii="Arial" w:hAnsi="Arial" w:cs="Arial"/>
        </w:rPr>
        <w:t xml:space="preserve"> des OWK und GWK auf der Grundlage </w:t>
      </w:r>
      <w:r w:rsidR="00BD1C0C">
        <w:rPr>
          <w:rFonts w:ascii="Arial" w:hAnsi="Arial" w:cs="Arial"/>
        </w:rPr>
        <w:t xml:space="preserve">der Umweltverträglichkeitsuntersuchung und des Landschaftspflegerischen </w:t>
      </w:r>
      <w:proofErr w:type="gramStart"/>
      <w:r w:rsidR="00BD1C0C">
        <w:rPr>
          <w:rFonts w:ascii="Arial" w:hAnsi="Arial" w:cs="Arial"/>
        </w:rPr>
        <w:t xml:space="preserve">Begleitplanes </w:t>
      </w:r>
      <w:r w:rsidRPr="009939D4">
        <w:rPr>
          <w:rFonts w:ascii="Arial" w:hAnsi="Arial" w:cs="Arial"/>
        </w:rPr>
        <w:t xml:space="preserve"> zum</w:t>
      </w:r>
      <w:proofErr w:type="gramEnd"/>
      <w:r w:rsidRPr="009939D4">
        <w:rPr>
          <w:rFonts w:ascii="Arial" w:hAnsi="Arial" w:cs="Arial"/>
        </w:rPr>
        <w:t xml:space="preserve"> Vorhaben</w:t>
      </w:r>
    </w:p>
    <w:p w14:paraId="2474F1AF" w14:textId="77777777" w:rsidR="00231F74" w:rsidRDefault="00231F74" w:rsidP="009261D9">
      <w:pPr>
        <w:pStyle w:val="Listenabsatz"/>
        <w:numPr>
          <w:ilvl w:val="0"/>
          <w:numId w:val="27"/>
        </w:numPr>
        <w:rPr>
          <w:rFonts w:ascii="Arial" w:hAnsi="Arial" w:cs="Arial"/>
        </w:rPr>
      </w:pPr>
      <w:r w:rsidRPr="00231F74">
        <w:rPr>
          <w:rFonts w:ascii="Arial" w:hAnsi="Arial" w:cs="Arial"/>
        </w:rPr>
        <w:t xml:space="preserve">Bewertung der Auswirkungen hinsichtlich: </w:t>
      </w:r>
    </w:p>
    <w:p w14:paraId="35689E8A" w14:textId="0CE0A2C9" w:rsidR="002F5D42" w:rsidRPr="002F5D42" w:rsidRDefault="00231F74" w:rsidP="009261D9">
      <w:pPr>
        <w:pStyle w:val="Listenabsatz"/>
        <w:numPr>
          <w:ilvl w:val="2"/>
          <w:numId w:val="7"/>
        </w:numPr>
        <w:tabs>
          <w:tab w:val="num" w:pos="1843"/>
        </w:tabs>
        <w:spacing w:before="120" w:after="120" w:line="280" w:lineRule="exact"/>
        <w:ind w:hanging="328"/>
        <w:jc w:val="both"/>
        <w:rPr>
          <w:rFonts w:ascii="Arial" w:hAnsi="Arial" w:cs="Arial"/>
        </w:rPr>
      </w:pPr>
      <w:r w:rsidRPr="00231F74">
        <w:rPr>
          <w:rFonts w:ascii="Arial" w:hAnsi="Arial" w:cs="Arial"/>
        </w:rPr>
        <w:t>einer möglichen Verschlechterung des chemischen Zustands oder des ökologischen Potenzials des betroffenen Wasserkörper</w:t>
      </w:r>
      <w:r w:rsidR="00CA3013">
        <w:rPr>
          <w:rFonts w:ascii="Arial" w:hAnsi="Arial" w:cs="Arial"/>
        </w:rPr>
        <w:t>s</w:t>
      </w:r>
      <w:r w:rsidRPr="00231F74">
        <w:rPr>
          <w:rFonts w:ascii="Arial" w:hAnsi="Arial" w:cs="Arial"/>
        </w:rPr>
        <w:t xml:space="preserve"> </w:t>
      </w:r>
      <w:r w:rsidR="00744911">
        <w:rPr>
          <w:rFonts w:ascii="Arial" w:hAnsi="Arial" w:cs="Arial"/>
        </w:rPr>
        <w:t xml:space="preserve">oder des mengenmäßigen Zustands </w:t>
      </w:r>
      <w:r w:rsidRPr="00231F74">
        <w:rPr>
          <w:rFonts w:ascii="Arial" w:hAnsi="Arial" w:cs="Arial"/>
        </w:rPr>
        <w:t>(OWK, GWK)</w:t>
      </w:r>
    </w:p>
    <w:p w14:paraId="0996F76B" w14:textId="77777777" w:rsidR="00231F74" w:rsidRPr="00231F74" w:rsidRDefault="00231F74" w:rsidP="009261D9">
      <w:pPr>
        <w:pStyle w:val="Listenabsatz"/>
        <w:numPr>
          <w:ilvl w:val="2"/>
          <w:numId w:val="7"/>
        </w:numPr>
        <w:tabs>
          <w:tab w:val="num" w:pos="1843"/>
        </w:tabs>
        <w:spacing w:before="120" w:after="280" w:line="280" w:lineRule="exact"/>
        <w:ind w:hanging="328"/>
        <w:jc w:val="both"/>
        <w:rPr>
          <w:rFonts w:ascii="Arial" w:hAnsi="Arial" w:cs="Arial"/>
        </w:rPr>
      </w:pPr>
      <w:r w:rsidRPr="00231F74">
        <w:rPr>
          <w:rFonts w:ascii="Arial" w:hAnsi="Arial" w:cs="Arial"/>
        </w:rPr>
        <w:t>Einhaltung des Verschlechterungsverbots</w:t>
      </w:r>
    </w:p>
    <w:p w14:paraId="7F9E6AD5" w14:textId="77777777" w:rsidR="00231F74" w:rsidRPr="00231F74" w:rsidRDefault="00231F74" w:rsidP="009261D9">
      <w:pPr>
        <w:pStyle w:val="Listenabsatz"/>
        <w:numPr>
          <w:ilvl w:val="2"/>
          <w:numId w:val="7"/>
        </w:numPr>
        <w:tabs>
          <w:tab w:val="num" w:pos="1843"/>
        </w:tabs>
        <w:spacing w:before="120" w:after="280" w:line="280" w:lineRule="exact"/>
        <w:ind w:hanging="328"/>
        <w:jc w:val="both"/>
        <w:rPr>
          <w:rFonts w:ascii="Arial" w:hAnsi="Arial" w:cs="Arial"/>
        </w:rPr>
      </w:pPr>
      <w:r w:rsidRPr="00231F74">
        <w:rPr>
          <w:rFonts w:ascii="Arial" w:hAnsi="Arial" w:cs="Arial"/>
        </w:rPr>
        <w:t>Vereinbarkeit mit den Bewirtschaftungszielen nach § 27 und § 47 WHG bzw. Gefährdung der Zielerreichung</w:t>
      </w:r>
    </w:p>
    <w:p w14:paraId="7B755899" w14:textId="070A3D71" w:rsidR="00231F74" w:rsidRDefault="00777499" w:rsidP="009261D9">
      <w:pPr>
        <w:pStyle w:val="Listenabsatz"/>
        <w:numPr>
          <w:ilvl w:val="2"/>
          <w:numId w:val="7"/>
        </w:numPr>
        <w:tabs>
          <w:tab w:val="num" w:pos="1843"/>
        </w:tabs>
        <w:spacing w:before="120" w:after="280" w:line="280" w:lineRule="exact"/>
        <w:ind w:hanging="328"/>
        <w:jc w:val="both"/>
        <w:rPr>
          <w:rFonts w:ascii="Arial" w:hAnsi="Arial" w:cs="Arial"/>
        </w:rPr>
      </w:pPr>
      <w:r>
        <w:rPr>
          <w:rFonts w:ascii="Arial" w:hAnsi="Arial" w:cs="Arial"/>
        </w:rPr>
        <w:t>Einhaltung des</w:t>
      </w:r>
      <w:r w:rsidR="00231F74" w:rsidRPr="00231F74">
        <w:rPr>
          <w:rFonts w:ascii="Arial" w:hAnsi="Arial" w:cs="Arial"/>
        </w:rPr>
        <w:t xml:space="preserve"> Verbesserungsgebot</w:t>
      </w:r>
      <w:r>
        <w:rPr>
          <w:rFonts w:ascii="Arial" w:hAnsi="Arial" w:cs="Arial"/>
        </w:rPr>
        <w:t>s</w:t>
      </w:r>
    </w:p>
    <w:p w14:paraId="4BE7C5CA" w14:textId="69F9810C" w:rsidR="00BD1C0C" w:rsidRDefault="00BD1C0C" w:rsidP="009261D9">
      <w:pPr>
        <w:pStyle w:val="Listenabsatz"/>
        <w:numPr>
          <w:ilvl w:val="2"/>
          <w:numId w:val="7"/>
        </w:numPr>
        <w:tabs>
          <w:tab w:val="num" w:pos="1843"/>
        </w:tabs>
        <w:spacing w:before="120" w:after="280" w:line="280" w:lineRule="exact"/>
        <w:ind w:hanging="328"/>
        <w:jc w:val="both"/>
        <w:rPr>
          <w:rFonts w:ascii="Arial" w:hAnsi="Arial" w:cs="Arial"/>
        </w:rPr>
      </w:pPr>
      <w:r>
        <w:rPr>
          <w:rFonts w:ascii="Arial" w:hAnsi="Arial" w:cs="Arial"/>
        </w:rPr>
        <w:t>Überprüfung des Gebotes zur Trendumkehr</w:t>
      </w:r>
    </w:p>
    <w:p w14:paraId="5FD4E316" w14:textId="77777777" w:rsidR="00231F74" w:rsidRPr="00231F74" w:rsidRDefault="00231F74" w:rsidP="00231F74">
      <w:pPr>
        <w:pStyle w:val="berschrift2"/>
        <w:tabs>
          <w:tab w:val="clear" w:pos="720"/>
          <w:tab w:val="num" w:pos="718"/>
        </w:tabs>
      </w:pPr>
      <w:bookmarkStart w:id="47" w:name="_Toc482287032"/>
      <w:bookmarkStart w:id="48" w:name="_Toc485892352"/>
      <w:bookmarkStart w:id="49" w:name="_Toc46133864"/>
      <w:r w:rsidRPr="00231F74">
        <w:t>Bewertungsgrundlagen</w:t>
      </w:r>
      <w:bookmarkEnd w:id="47"/>
      <w:bookmarkEnd w:id="48"/>
      <w:bookmarkEnd w:id="49"/>
    </w:p>
    <w:p w14:paraId="0518A66D" w14:textId="06768E30" w:rsidR="00231F74" w:rsidRPr="00231F74" w:rsidRDefault="00231F74" w:rsidP="00231F74">
      <w:pPr>
        <w:rPr>
          <w:rFonts w:cs="Arial"/>
        </w:rPr>
      </w:pPr>
      <w:r w:rsidRPr="00231F74">
        <w:rPr>
          <w:rFonts w:cs="Arial"/>
        </w:rPr>
        <w:t xml:space="preserve">Eine Beschreibung und Prüfung der Einwirkungen auf das Grundwasser und </w:t>
      </w:r>
      <w:r w:rsidR="009333E3" w:rsidRPr="00231F74">
        <w:rPr>
          <w:rFonts w:cs="Arial"/>
        </w:rPr>
        <w:t>d</w:t>
      </w:r>
      <w:r w:rsidR="009333E3">
        <w:rPr>
          <w:rFonts w:cs="Arial"/>
        </w:rPr>
        <w:t>a</w:t>
      </w:r>
      <w:r w:rsidR="009333E3" w:rsidRPr="00231F74">
        <w:rPr>
          <w:rFonts w:cs="Arial"/>
        </w:rPr>
        <w:t xml:space="preserve">s </w:t>
      </w:r>
      <w:r w:rsidRPr="00231F74">
        <w:rPr>
          <w:rFonts w:cs="Arial"/>
        </w:rPr>
        <w:t xml:space="preserve">Oberflächenwasser sowie die entsprechende Einstufung erfolgt im Wesentlichen über das WHG, die </w:t>
      </w:r>
      <w:proofErr w:type="spellStart"/>
      <w:r w:rsidRPr="00231F74">
        <w:rPr>
          <w:rFonts w:cs="Arial"/>
        </w:rPr>
        <w:t>OGewV</w:t>
      </w:r>
      <w:proofErr w:type="spellEnd"/>
      <w:r w:rsidRPr="00231F74">
        <w:rPr>
          <w:rFonts w:cs="Arial"/>
        </w:rPr>
        <w:t xml:space="preserve"> sowie die </w:t>
      </w:r>
      <w:proofErr w:type="spellStart"/>
      <w:r w:rsidR="009C45EC">
        <w:rPr>
          <w:rFonts w:cs="Arial"/>
        </w:rPr>
        <w:t>GrwV</w:t>
      </w:r>
      <w:proofErr w:type="spellEnd"/>
      <w:r w:rsidRPr="00231F74">
        <w:rPr>
          <w:rFonts w:cs="Arial"/>
        </w:rPr>
        <w:t>.</w:t>
      </w:r>
    </w:p>
    <w:p w14:paraId="1DB55880" w14:textId="6F0643B3" w:rsidR="00231F74" w:rsidRPr="00231F74" w:rsidRDefault="00231F74" w:rsidP="00231F74">
      <w:pPr>
        <w:rPr>
          <w:rFonts w:cs="Arial"/>
        </w:rPr>
      </w:pPr>
      <w:r w:rsidRPr="00231F74">
        <w:rPr>
          <w:rFonts w:cs="Arial"/>
        </w:rPr>
        <w:t xml:space="preserve">Die Einstufung des ökologischen Potenzials wird durch § 5 </w:t>
      </w:r>
      <w:proofErr w:type="spellStart"/>
      <w:r w:rsidRPr="00231F74">
        <w:rPr>
          <w:rFonts w:cs="Arial"/>
        </w:rPr>
        <w:t>OGewV</w:t>
      </w:r>
      <w:proofErr w:type="spellEnd"/>
      <w:r w:rsidRPr="00231F74">
        <w:rPr>
          <w:rFonts w:cs="Arial"/>
        </w:rPr>
        <w:t xml:space="preserve"> und der chemische Zustand durch § 6 </w:t>
      </w:r>
      <w:proofErr w:type="spellStart"/>
      <w:r w:rsidRPr="00231F74">
        <w:rPr>
          <w:rFonts w:cs="Arial"/>
        </w:rPr>
        <w:t>OGewV</w:t>
      </w:r>
      <w:proofErr w:type="spellEnd"/>
      <w:r w:rsidRPr="00231F74">
        <w:rPr>
          <w:rFonts w:cs="Arial"/>
        </w:rPr>
        <w:t xml:space="preserve"> festgelegt. </w:t>
      </w:r>
    </w:p>
    <w:p w14:paraId="5110E31E" w14:textId="2874FFE0" w:rsidR="00231F74" w:rsidRPr="00231F74" w:rsidRDefault="00231F74" w:rsidP="00231F74">
      <w:pPr>
        <w:rPr>
          <w:rFonts w:cs="Arial"/>
        </w:rPr>
      </w:pPr>
      <w:r w:rsidRPr="00231F74">
        <w:rPr>
          <w:rFonts w:cs="Arial"/>
        </w:rPr>
        <w:t xml:space="preserve">Der chemische Gewässerzustand von </w:t>
      </w:r>
      <w:r w:rsidR="0001389F">
        <w:rPr>
          <w:rFonts w:cs="Arial"/>
        </w:rPr>
        <w:t>OWK</w:t>
      </w:r>
      <w:r w:rsidRPr="00231F74">
        <w:rPr>
          <w:rFonts w:cs="Arial"/>
        </w:rPr>
        <w:t xml:space="preserve"> wird anhand von Umweltqualitätsnormen beurteilt (Anlage 8 zu § 6 </w:t>
      </w:r>
      <w:proofErr w:type="spellStart"/>
      <w:r w:rsidRPr="00231F74">
        <w:rPr>
          <w:rFonts w:cs="Arial"/>
        </w:rPr>
        <w:t>OGewV</w:t>
      </w:r>
      <w:proofErr w:type="spellEnd"/>
      <w:r w:rsidRPr="00231F74">
        <w:rPr>
          <w:rFonts w:cs="Arial"/>
        </w:rPr>
        <w:t xml:space="preserve"> 2016). Erfüllt der </w:t>
      </w:r>
      <w:r w:rsidR="0001389F">
        <w:rPr>
          <w:rFonts w:cs="Arial"/>
        </w:rPr>
        <w:t>OWK</w:t>
      </w:r>
      <w:r w:rsidRPr="00231F74">
        <w:rPr>
          <w:rFonts w:cs="Arial"/>
        </w:rPr>
        <w:t xml:space="preserve"> diese Umweltqualitätsnormen für </w:t>
      </w:r>
      <w:r w:rsidR="00661BB8">
        <w:rPr>
          <w:rFonts w:cs="Arial"/>
        </w:rPr>
        <w:t>die</w:t>
      </w:r>
      <w:r w:rsidR="00661BB8" w:rsidRPr="00231F74">
        <w:rPr>
          <w:rFonts w:cs="Arial"/>
        </w:rPr>
        <w:t xml:space="preserve"> </w:t>
      </w:r>
      <w:r w:rsidRPr="00231F74">
        <w:rPr>
          <w:rFonts w:cs="Arial"/>
        </w:rPr>
        <w:t>Stoffe</w:t>
      </w:r>
      <w:r w:rsidR="00661BB8">
        <w:rPr>
          <w:rFonts w:cs="Arial"/>
        </w:rPr>
        <w:t xml:space="preserve"> gemäß Anlage 8 </w:t>
      </w:r>
      <w:proofErr w:type="spellStart"/>
      <w:r w:rsidR="00661BB8">
        <w:rPr>
          <w:rFonts w:cs="Arial"/>
        </w:rPr>
        <w:t>OGewV</w:t>
      </w:r>
      <w:proofErr w:type="spellEnd"/>
      <w:r w:rsidRPr="00231F74">
        <w:rPr>
          <w:rFonts w:cs="Arial"/>
        </w:rPr>
        <w:t xml:space="preserve">, wird der chemische Zustand als gut, im anderen Fall als schlecht eingestuft (§ 6 </w:t>
      </w:r>
      <w:proofErr w:type="spellStart"/>
      <w:r w:rsidRPr="00231F74">
        <w:rPr>
          <w:rFonts w:cs="Arial"/>
        </w:rPr>
        <w:t>OGewV</w:t>
      </w:r>
      <w:proofErr w:type="spellEnd"/>
      <w:r w:rsidRPr="00231F74">
        <w:rPr>
          <w:rFonts w:cs="Arial"/>
        </w:rPr>
        <w:t xml:space="preserve">). </w:t>
      </w:r>
    </w:p>
    <w:p w14:paraId="0FE5CDB8" w14:textId="20D1C1ED" w:rsidR="00231F74" w:rsidRPr="00231F74" w:rsidRDefault="00231F74" w:rsidP="00231F74">
      <w:pPr>
        <w:rPr>
          <w:rFonts w:cs="Arial"/>
        </w:rPr>
      </w:pPr>
      <w:r w:rsidRPr="00231F74">
        <w:rPr>
          <w:rFonts w:cs="Arial"/>
        </w:rPr>
        <w:t xml:space="preserve">Die Einstufung des mengenmäßigen Zustands </w:t>
      </w:r>
      <w:r w:rsidR="005421AA">
        <w:rPr>
          <w:rFonts w:cs="Arial"/>
        </w:rPr>
        <w:t>des</w:t>
      </w:r>
      <w:r w:rsidR="005421AA" w:rsidRPr="00231F74">
        <w:rPr>
          <w:rFonts w:cs="Arial"/>
        </w:rPr>
        <w:t xml:space="preserve"> </w:t>
      </w:r>
      <w:r w:rsidR="0001389F">
        <w:rPr>
          <w:rFonts w:cs="Arial"/>
        </w:rPr>
        <w:t>GWK</w:t>
      </w:r>
      <w:r w:rsidRPr="00231F74">
        <w:rPr>
          <w:rFonts w:cs="Arial"/>
        </w:rPr>
        <w:t xml:space="preserve"> wird durch</w:t>
      </w:r>
      <w:r w:rsidR="0001389F">
        <w:rPr>
          <w:rFonts w:cs="Arial"/>
        </w:rPr>
        <w:t xml:space="preserve"> </w:t>
      </w:r>
      <w:r w:rsidRPr="00231F74">
        <w:rPr>
          <w:rFonts w:cs="Arial"/>
        </w:rPr>
        <w:t xml:space="preserve">§ 4 </w:t>
      </w:r>
      <w:proofErr w:type="spellStart"/>
      <w:r w:rsidRPr="00231F74">
        <w:rPr>
          <w:rFonts w:cs="Arial"/>
        </w:rPr>
        <w:t>GrwV</w:t>
      </w:r>
      <w:proofErr w:type="spellEnd"/>
      <w:r w:rsidRPr="00231F74">
        <w:rPr>
          <w:rFonts w:cs="Arial"/>
        </w:rPr>
        <w:t xml:space="preserve"> (</w:t>
      </w:r>
      <w:r w:rsidR="00D848EA" w:rsidRPr="00231F74">
        <w:rPr>
          <w:rFonts w:cs="Arial"/>
        </w:rPr>
        <w:t>201</w:t>
      </w:r>
      <w:r w:rsidR="00D848EA">
        <w:rPr>
          <w:rFonts w:cs="Arial"/>
        </w:rPr>
        <w:t>7</w:t>
      </w:r>
      <w:r w:rsidRPr="00231F74">
        <w:rPr>
          <w:rFonts w:cs="Arial"/>
        </w:rPr>
        <w:t xml:space="preserve">) und der chemische Zustand durch § 7 </w:t>
      </w:r>
      <w:proofErr w:type="spellStart"/>
      <w:r w:rsidRPr="00231F74">
        <w:rPr>
          <w:rFonts w:cs="Arial"/>
        </w:rPr>
        <w:t>GrwV</w:t>
      </w:r>
      <w:proofErr w:type="spellEnd"/>
      <w:r w:rsidRPr="00231F74">
        <w:rPr>
          <w:rFonts w:cs="Arial"/>
        </w:rPr>
        <w:t xml:space="preserve"> festgelegt. </w:t>
      </w:r>
    </w:p>
    <w:p w14:paraId="7E11BAD2" w14:textId="48D1D756" w:rsidR="00110A20" w:rsidRDefault="00110A20" w:rsidP="00110A20">
      <w:pPr>
        <w:rPr>
          <w:rFonts w:cs="Arial"/>
        </w:rPr>
      </w:pPr>
      <w:r w:rsidRPr="00231F74">
        <w:rPr>
          <w:rFonts w:cs="Arial"/>
        </w:rPr>
        <w:t xml:space="preserve">Maßgeblich für die Beurteilung </w:t>
      </w:r>
      <w:r w:rsidR="00F474A7">
        <w:rPr>
          <w:rFonts w:cs="Arial"/>
        </w:rPr>
        <w:t>sind</w:t>
      </w:r>
      <w:r w:rsidR="00F474A7" w:rsidRPr="00231F74">
        <w:rPr>
          <w:rFonts w:cs="Arial"/>
        </w:rPr>
        <w:t xml:space="preserve"> </w:t>
      </w:r>
      <w:r w:rsidRPr="00231F74">
        <w:rPr>
          <w:rFonts w:cs="Arial"/>
        </w:rPr>
        <w:t>der aktu</w:t>
      </w:r>
      <w:r w:rsidR="00D81503">
        <w:rPr>
          <w:rFonts w:cs="Arial"/>
        </w:rPr>
        <w:t xml:space="preserve">elle </w:t>
      </w:r>
      <w:r w:rsidRPr="00231F74">
        <w:rPr>
          <w:rFonts w:cs="Arial"/>
        </w:rPr>
        <w:t xml:space="preserve">Bewirtschaftungsplan und </w:t>
      </w:r>
      <w:r w:rsidR="00D6512D">
        <w:rPr>
          <w:rFonts w:cs="Arial"/>
        </w:rPr>
        <w:t xml:space="preserve">das </w:t>
      </w:r>
      <w:r w:rsidRPr="00231F74">
        <w:rPr>
          <w:rFonts w:cs="Arial"/>
        </w:rPr>
        <w:t xml:space="preserve">Maßnahmenprogramm </w:t>
      </w:r>
      <w:r w:rsidR="00D81503">
        <w:rPr>
          <w:rFonts w:cs="Arial"/>
        </w:rPr>
        <w:t>gemäß WRRL für die FGG Elbe. D</w:t>
      </w:r>
      <w:r w:rsidRPr="00231F74">
        <w:rPr>
          <w:rFonts w:cs="Arial"/>
        </w:rPr>
        <w:t xml:space="preserve">ieser und die zur Erstellung des Bewirtschaftungsplanes vorliegenden Hintergrunddokumente werden berücksichtigt. </w:t>
      </w:r>
      <w:r w:rsidR="00CA52EB">
        <w:rPr>
          <w:rFonts w:cs="Arial"/>
        </w:rPr>
        <w:t xml:space="preserve">Unterstützend zu dieser amtlichen Datengrundlage wurden Ergebnisse aus </w:t>
      </w:r>
      <w:r w:rsidR="00D848EA">
        <w:rPr>
          <w:rFonts w:cs="Arial"/>
        </w:rPr>
        <w:t xml:space="preserve">den </w:t>
      </w:r>
      <w:r w:rsidR="00CA52EB">
        <w:rPr>
          <w:rFonts w:cs="Arial"/>
        </w:rPr>
        <w:t>Untersuchungen</w:t>
      </w:r>
      <w:r w:rsidR="00D848EA">
        <w:rPr>
          <w:rFonts w:cs="Arial"/>
        </w:rPr>
        <w:t xml:space="preserve"> für die Umweltverträglichkeitsprüfung und des Landschaftspflegerischen Begleitplanes</w:t>
      </w:r>
      <w:r w:rsidR="00CA52EB">
        <w:rPr>
          <w:rFonts w:cs="Arial"/>
        </w:rPr>
        <w:t xml:space="preserve">, vorwiegend aus der Erfassung von biologischen Daten, herangezogen und im Kapitel </w:t>
      </w:r>
      <w:r w:rsidR="001943AE">
        <w:rPr>
          <w:rFonts w:cs="Arial"/>
        </w:rPr>
        <w:fldChar w:fldCharType="begin"/>
      </w:r>
      <w:r w:rsidR="001943AE">
        <w:rPr>
          <w:rFonts w:cs="Arial"/>
        </w:rPr>
        <w:instrText xml:space="preserve"> REF _Ref519499890 \r \h </w:instrText>
      </w:r>
      <w:r w:rsidR="001943AE">
        <w:rPr>
          <w:rFonts w:cs="Arial"/>
        </w:rPr>
      </w:r>
      <w:r w:rsidR="001943AE">
        <w:rPr>
          <w:rFonts w:cs="Arial"/>
        </w:rPr>
        <w:fldChar w:fldCharType="separate"/>
      </w:r>
      <w:r w:rsidR="00D516E2">
        <w:rPr>
          <w:rFonts w:cs="Arial"/>
        </w:rPr>
        <w:t>7</w:t>
      </w:r>
      <w:r w:rsidR="001943AE">
        <w:rPr>
          <w:rFonts w:cs="Arial"/>
        </w:rPr>
        <w:fldChar w:fldCharType="end"/>
      </w:r>
      <w:r w:rsidR="001943AE">
        <w:rPr>
          <w:rFonts w:cs="Arial"/>
        </w:rPr>
        <w:t xml:space="preserve"> ff.</w:t>
      </w:r>
      <w:r w:rsidR="00CA52EB">
        <w:rPr>
          <w:rFonts w:cs="Arial"/>
        </w:rPr>
        <w:t xml:space="preserve"> aufgelistet. </w:t>
      </w:r>
    </w:p>
    <w:p w14:paraId="09390639" w14:textId="77777777" w:rsidR="001367FD" w:rsidRDefault="001367FD" w:rsidP="001367FD">
      <w:pPr>
        <w:pStyle w:val="berschrift2"/>
      </w:pPr>
      <w:bookmarkStart w:id="50" w:name="_Toc46133865"/>
      <w:r>
        <w:lastRenderedPageBreak/>
        <w:t>Klassifizierung des ökologischen Zustands und des ökologischen Potenzials</w:t>
      </w:r>
      <w:bookmarkEnd w:id="50"/>
    </w:p>
    <w:p w14:paraId="6BB07CF7" w14:textId="27C9190E" w:rsidR="00E03AA5" w:rsidRDefault="00E03AA5" w:rsidP="00E03AA5">
      <w:pPr>
        <w:rPr>
          <w:rFonts w:cs="Arial"/>
        </w:rPr>
      </w:pPr>
      <w:r w:rsidRPr="00E03AA5">
        <w:rPr>
          <w:rFonts w:cs="Arial"/>
        </w:rPr>
        <w:t xml:space="preserve">Nach der WRRL und gemäß § 5 </w:t>
      </w:r>
      <w:proofErr w:type="spellStart"/>
      <w:r w:rsidRPr="00E03AA5">
        <w:rPr>
          <w:rFonts w:cs="Arial"/>
        </w:rPr>
        <w:t>OGewV</w:t>
      </w:r>
      <w:proofErr w:type="spellEnd"/>
      <w:r w:rsidRPr="00E03AA5">
        <w:rPr>
          <w:rFonts w:cs="Arial"/>
        </w:rPr>
        <w:t xml:space="preserve"> wird der ökologische Zustand eines OWK</w:t>
      </w:r>
      <w:r>
        <w:rPr>
          <w:rFonts w:cs="Arial"/>
        </w:rPr>
        <w:t xml:space="preserve"> </w:t>
      </w:r>
      <w:r w:rsidRPr="00E03AA5">
        <w:rPr>
          <w:rFonts w:cs="Arial"/>
        </w:rPr>
        <w:t>von der zuständigen</w:t>
      </w:r>
      <w:r w:rsidR="0001389F">
        <w:rPr>
          <w:rFonts w:cs="Arial"/>
        </w:rPr>
        <w:t xml:space="preserve"> </w:t>
      </w:r>
      <w:r w:rsidRPr="00E03AA5">
        <w:rPr>
          <w:rFonts w:cs="Arial"/>
        </w:rPr>
        <w:t>Behörde</w:t>
      </w:r>
      <w:r w:rsidR="0001389F">
        <w:rPr>
          <w:rFonts w:cs="Arial"/>
        </w:rPr>
        <w:t xml:space="preserve"> </w:t>
      </w:r>
      <w:r w:rsidRPr="00E03AA5">
        <w:rPr>
          <w:rFonts w:cs="Arial"/>
        </w:rPr>
        <w:t>nach</w:t>
      </w:r>
      <w:r w:rsidR="0001389F">
        <w:rPr>
          <w:rFonts w:cs="Arial"/>
        </w:rPr>
        <w:t xml:space="preserve"> </w:t>
      </w:r>
      <w:r w:rsidRPr="00E03AA5">
        <w:rPr>
          <w:rFonts w:cs="Arial"/>
        </w:rPr>
        <w:t>Maßgabe</w:t>
      </w:r>
      <w:r w:rsidR="0001389F">
        <w:rPr>
          <w:rFonts w:cs="Arial"/>
        </w:rPr>
        <w:t xml:space="preserve"> </w:t>
      </w:r>
      <w:r w:rsidRPr="00E03AA5">
        <w:rPr>
          <w:rFonts w:cs="Arial"/>
        </w:rPr>
        <w:t>von</w:t>
      </w:r>
      <w:r w:rsidR="0001389F">
        <w:rPr>
          <w:rFonts w:cs="Arial"/>
        </w:rPr>
        <w:t xml:space="preserve"> </w:t>
      </w:r>
      <w:r w:rsidRPr="00E03AA5">
        <w:rPr>
          <w:rFonts w:cs="Arial"/>
        </w:rPr>
        <w:t>Anlage</w:t>
      </w:r>
      <w:r w:rsidR="0001389F">
        <w:rPr>
          <w:rFonts w:cs="Arial"/>
        </w:rPr>
        <w:t xml:space="preserve"> </w:t>
      </w:r>
      <w:r w:rsidRPr="00E03AA5">
        <w:rPr>
          <w:rFonts w:cs="Arial"/>
        </w:rPr>
        <w:t>4</w:t>
      </w:r>
      <w:r w:rsidR="0001389F">
        <w:rPr>
          <w:rFonts w:cs="Arial"/>
        </w:rPr>
        <w:t xml:space="preserve"> </w:t>
      </w:r>
      <w:r w:rsidRPr="00E03AA5">
        <w:rPr>
          <w:rFonts w:cs="Arial"/>
        </w:rPr>
        <w:t>Tabellen</w:t>
      </w:r>
      <w:r w:rsidR="0001389F">
        <w:rPr>
          <w:rFonts w:cs="Arial"/>
        </w:rPr>
        <w:t xml:space="preserve"> </w:t>
      </w:r>
      <w:r w:rsidRPr="00E03AA5">
        <w:rPr>
          <w:rFonts w:cs="Arial"/>
        </w:rPr>
        <w:t>1</w:t>
      </w:r>
      <w:r w:rsidR="0001389F">
        <w:rPr>
          <w:rFonts w:cs="Arial"/>
        </w:rPr>
        <w:t xml:space="preserve"> </w:t>
      </w:r>
      <w:r w:rsidRPr="00E03AA5">
        <w:rPr>
          <w:rFonts w:cs="Arial"/>
        </w:rPr>
        <w:t>bis</w:t>
      </w:r>
      <w:r w:rsidR="0001389F">
        <w:rPr>
          <w:rFonts w:cs="Arial"/>
        </w:rPr>
        <w:t xml:space="preserve"> </w:t>
      </w:r>
      <w:r w:rsidRPr="00E03AA5">
        <w:rPr>
          <w:rFonts w:cs="Arial"/>
        </w:rPr>
        <w:t>5</w:t>
      </w:r>
      <w:r w:rsidR="0001389F">
        <w:rPr>
          <w:rFonts w:cs="Arial"/>
        </w:rPr>
        <w:t xml:space="preserve"> </w:t>
      </w:r>
      <w:r w:rsidRPr="00E03AA5">
        <w:rPr>
          <w:rFonts w:cs="Arial"/>
        </w:rPr>
        <w:t>in</w:t>
      </w:r>
      <w:r w:rsidR="0001389F">
        <w:rPr>
          <w:rFonts w:cs="Arial"/>
        </w:rPr>
        <w:t xml:space="preserve"> </w:t>
      </w:r>
      <w:r w:rsidRPr="00E03AA5">
        <w:rPr>
          <w:rFonts w:cs="Arial"/>
        </w:rPr>
        <w:t>die</w:t>
      </w:r>
      <w:r w:rsidR="0001389F">
        <w:rPr>
          <w:rFonts w:cs="Arial"/>
        </w:rPr>
        <w:t xml:space="preserve"> </w:t>
      </w:r>
      <w:r w:rsidRPr="00E03AA5">
        <w:rPr>
          <w:rFonts w:cs="Arial"/>
        </w:rPr>
        <w:t>Klassen</w:t>
      </w:r>
      <w:r w:rsidR="0001389F">
        <w:rPr>
          <w:rFonts w:cs="Arial"/>
        </w:rPr>
        <w:t xml:space="preserve"> </w:t>
      </w:r>
      <w:r w:rsidRPr="00E03AA5">
        <w:rPr>
          <w:rFonts w:cs="Arial"/>
        </w:rPr>
        <w:t>sehr guter,</w:t>
      </w:r>
      <w:r w:rsidR="0001389F">
        <w:rPr>
          <w:rFonts w:cs="Arial"/>
        </w:rPr>
        <w:t xml:space="preserve"> </w:t>
      </w:r>
      <w:r w:rsidRPr="00E03AA5">
        <w:rPr>
          <w:rFonts w:cs="Arial"/>
        </w:rPr>
        <w:t>guter,</w:t>
      </w:r>
      <w:r w:rsidR="0001389F">
        <w:rPr>
          <w:rFonts w:cs="Arial"/>
        </w:rPr>
        <w:t xml:space="preserve"> </w:t>
      </w:r>
      <w:r w:rsidRPr="00E03AA5">
        <w:rPr>
          <w:rFonts w:cs="Arial"/>
        </w:rPr>
        <w:t>mäßiger,</w:t>
      </w:r>
      <w:r w:rsidR="0001389F">
        <w:rPr>
          <w:rFonts w:cs="Arial"/>
        </w:rPr>
        <w:t xml:space="preserve"> </w:t>
      </w:r>
      <w:r w:rsidRPr="00E03AA5">
        <w:rPr>
          <w:rFonts w:cs="Arial"/>
        </w:rPr>
        <w:t>unbefriedigender</w:t>
      </w:r>
      <w:r w:rsidR="0001389F">
        <w:rPr>
          <w:rFonts w:cs="Arial"/>
        </w:rPr>
        <w:t xml:space="preserve"> </w:t>
      </w:r>
      <w:r w:rsidRPr="00E03AA5">
        <w:rPr>
          <w:rFonts w:cs="Arial"/>
        </w:rPr>
        <w:t>oder</w:t>
      </w:r>
      <w:r w:rsidR="0001389F">
        <w:rPr>
          <w:rFonts w:cs="Arial"/>
        </w:rPr>
        <w:t xml:space="preserve"> </w:t>
      </w:r>
      <w:r w:rsidRPr="00E03AA5">
        <w:rPr>
          <w:rFonts w:cs="Arial"/>
        </w:rPr>
        <w:t>schlechter</w:t>
      </w:r>
      <w:r w:rsidR="0001389F">
        <w:rPr>
          <w:rFonts w:cs="Arial"/>
        </w:rPr>
        <w:t xml:space="preserve"> </w:t>
      </w:r>
      <w:r w:rsidRPr="00E03AA5">
        <w:rPr>
          <w:rFonts w:cs="Arial"/>
        </w:rPr>
        <w:t>Zustand</w:t>
      </w:r>
      <w:r w:rsidR="0001389F">
        <w:rPr>
          <w:rFonts w:cs="Arial"/>
        </w:rPr>
        <w:t xml:space="preserve"> </w:t>
      </w:r>
      <w:r w:rsidRPr="00E03AA5">
        <w:rPr>
          <w:rFonts w:cs="Arial"/>
        </w:rPr>
        <w:t>eingestuft.</w:t>
      </w:r>
      <w:r>
        <w:rPr>
          <w:rFonts w:cs="Arial"/>
        </w:rPr>
        <w:t xml:space="preserve"> </w:t>
      </w:r>
      <w:r w:rsidRPr="00E03AA5">
        <w:rPr>
          <w:rFonts w:cs="Arial"/>
        </w:rPr>
        <w:t>Die</w:t>
      </w:r>
      <w:r w:rsidR="0001389F">
        <w:rPr>
          <w:rFonts w:cs="Arial"/>
        </w:rPr>
        <w:t xml:space="preserve"> </w:t>
      </w:r>
      <w:r w:rsidRPr="00E03AA5">
        <w:rPr>
          <w:rFonts w:cs="Arial"/>
        </w:rPr>
        <w:t>Einstufung des</w:t>
      </w:r>
      <w:r w:rsidR="0001389F">
        <w:rPr>
          <w:rFonts w:cs="Arial"/>
        </w:rPr>
        <w:t xml:space="preserve"> </w:t>
      </w:r>
      <w:r w:rsidRPr="00E03AA5">
        <w:rPr>
          <w:rFonts w:cs="Arial"/>
        </w:rPr>
        <w:t>ökologischen</w:t>
      </w:r>
      <w:r w:rsidR="0001389F">
        <w:rPr>
          <w:rFonts w:cs="Arial"/>
        </w:rPr>
        <w:t xml:space="preserve"> </w:t>
      </w:r>
      <w:r w:rsidRPr="00E03AA5">
        <w:rPr>
          <w:rFonts w:cs="Arial"/>
        </w:rPr>
        <w:t>Zustandes</w:t>
      </w:r>
      <w:r w:rsidR="0001389F">
        <w:rPr>
          <w:rFonts w:cs="Arial"/>
        </w:rPr>
        <w:t xml:space="preserve"> </w:t>
      </w:r>
      <w:r w:rsidRPr="00E03AA5">
        <w:rPr>
          <w:rFonts w:cs="Arial"/>
        </w:rPr>
        <w:t>des</w:t>
      </w:r>
      <w:r w:rsidR="0001389F">
        <w:rPr>
          <w:rFonts w:cs="Arial"/>
        </w:rPr>
        <w:t xml:space="preserve"> </w:t>
      </w:r>
      <w:r w:rsidRPr="00E03AA5">
        <w:rPr>
          <w:rFonts w:cs="Arial"/>
        </w:rPr>
        <w:t>betreffenden</w:t>
      </w:r>
      <w:r w:rsidR="0001389F">
        <w:rPr>
          <w:rFonts w:cs="Arial"/>
        </w:rPr>
        <w:t xml:space="preserve"> </w:t>
      </w:r>
      <w:r w:rsidRPr="00E03AA5">
        <w:rPr>
          <w:rFonts w:cs="Arial"/>
        </w:rPr>
        <w:t>Wasserkörpers</w:t>
      </w:r>
      <w:r w:rsidR="0001389F">
        <w:rPr>
          <w:rFonts w:cs="Arial"/>
        </w:rPr>
        <w:t xml:space="preserve"> </w:t>
      </w:r>
      <w:r w:rsidRPr="00E03AA5">
        <w:rPr>
          <w:rFonts w:cs="Arial"/>
        </w:rPr>
        <w:t>wird</w:t>
      </w:r>
      <w:r w:rsidR="0001389F">
        <w:rPr>
          <w:rFonts w:cs="Arial"/>
        </w:rPr>
        <w:t xml:space="preserve"> </w:t>
      </w:r>
      <w:r w:rsidRPr="00E03AA5">
        <w:rPr>
          <w:rFonts w:cs="Arial"/>
        </w:rPr>
        <w:t>über</w:t>
      </w:r>
      <w:r w:rsidR="0001389F">
        <w:rPr>
          <w:rFonts w:cs="Arial"/>
        </w:rPr>
        <w:t xml:space="preserve"> </w:t>
      </w:r>
      <w:r w:rsidRPr="00E03AA5">
        <w:rPr>
          <w:rFonts w:cs="Arial"/>
        </w:rPr>
        <w:t>die</w:t>
      </w:r>
      <w:r w:rsidR="0001389F">
        <w:rPr>
          <w:rFonts w:cs="Arial"/>
        </w:rPr>
        <w:t xml:space="preserve"> </w:t>
      </w:r>
      <w:r w:rsidRPr="00E03AA5">
        <w:rPr>
          <w:rFonts w:cs="Arial"/>
        </w:rPr>
        <w:t>Farben</w:t>
      </w:r>
      <w:r w:rsidR="0001389F">
        <w:rPr>
          <w:rFonts w:cs="Arial"/>
        </w:rPr>
        <w:t xml:space="preserve"> </w:t>
      </w:r>
      <w:r w:rsidRPr="00E03AA5">
        <w:rPr>
          <w:rFonts w:cs="Arial"/>
        </w:rPr>
        <w:t xml:space="preserve">blau, grün, gelb, orange und rot </w:t>
      </w:r>
      <w:r w:rsidR="0047139B">
        <w:rPr>
          <w:rFonts w:cs="Arial"/>
        </w:rPr>
        <w:t>grafisch</w:t>
      </w:r>
      <w:r w:rsidRPr="00E03AA5">
        <w:rPr>
          <w:rFonts w:cs="Arial"/>
        </w:rPr>
        <w:t xml:space="preserve"> dargestellt.</w:t>
      </w:r>
    </w:p>
    <w:p w14:paraId="06ACFDC2" w14:textId="4018A103" w:rsidR="001367FD" w:rsidRPr="00096167" w:rsidRDefault="00E03AA5" w:rsidP="00903909">
      <w:pPr>
        <w:rPr>
          <w:rFonts w:cs="Arial"/>
        </w:rPr>
      </w:pPr>
      <w:r w:rsidRPr="00E03AA5">
        <w:rPr>
          <w:rFonts w:cs="Arial"/>
        </w:rPr>
        <w:t>Die</w:t>
      </w:r>
      <w:r w:rsidR="0001389F">
        <w:rPr>
          <w:rFonts w:cs="Arial"/>
        </w:rPr>
        <w:t xml:space="preserve"> </w:t>
      </w:r>
      <w:r w:rsidRPr="00E03AA5">
        <w:rPr>
          <w:rFonts w:cs="Arial"/>
        </w:rPr>
        <w:t>Einstufung</w:t>
      </w:r>
      <w:r w:rsidR="0001389F">
        <w:rPr>
          <w:rFonts w:cs="Arial"/>
        </w:rPr>
        <w:t xml:space="preserve"> </w:t>
      </w:r>
      <w:r w:rsidRPr="00E03AA5">
        <w:rPr>
          <w:rFonts w:cs="Arial"/>
        </w:rPr>
        <w:t>des</w:t>
      </w:r>
      <w:r w:rsidR="0001389F">
        <w:rPr>
          <w:rFonts w:cs="Arial"/>
        </w:rPr>
        <w:t xml:space="preserve"> </w:t>
      </w:r>
      <w:r w:rsidRPr="00E03AA5">
        <w:rPr>
          <w:rFonts w:cs="Arial"/>
        </w:rPr>
        <w:t>ö</w:t>
      </w:r>
      <w:r w:rsidR="00903909">
        <w:rPr>
          <w:rFonts w:cs="Arial"/>
        </w:rPr>
        <w:t>kologischen</w:t>
      </w:r>
      <w:r w:rsidR="0001389F">
        <w:rPr>
          <w:rFonts w:cs="Arial"/>
        </w:rPr>
        <w:t xml:space="preserve"> </w:t>
      </w:r>
      <w:r w:rsidR="00903909">
        <w:rPr>
          <w:rFonts w:cs="Arial"/>
        </w:rPr>
        <w:t>Potenzials</w:t>
      </w:r>
      <w:r w:rsidR="0001389F">
        <w:rPr>
          <w:rFonts w:cs="Arial"/>
        </w:rPr>
        <w:t xml:space="preserve"> </w:t>
      </w:r>
      <w:r w:rsidR="00903909">
        <w:rPr>
          <w:rFonts w:cs="Arial"/>
        </w:rPr>
        <w:t xml:space="preserve">eines </w:t>
      </w:r>
      <w:r w:rsidRPr="00E03AA5">
        <w:rPr>
          <w:rFonts w:cs="Arial"/>
        </w:rPr>
        <w:t>künstlichen</w:t>
      </w:r>
      <w:r w:rsidR="0001389F">
        <w:rPr>
          <w:rFonts w:cs="Arial"/>
        </w:rPr>
        <w:t xml:space="preserve"> </w:t>
      </w:r>
      <w:r w:rsidRPr="00E03AA5">
        <w:rPr>
          <w:rFonts w:cs="Arial"/>
        </w:rPr>
        <w:t>oder</w:t>
      </w:r>
      <w:r w:rsidR="0001389F">
        <w:rPr>
          <w:rFonts w:cs="Arial"/>
        </w:rPr>
        <w:t xml:space="preserve"> </w:t>
      </w:r>
      <w:r w:rsidRPr="00E03AA5">
        <w:rPr>
          <w:rFonts w:cs="Arial"/>
        </w:rPr>
        <w:t>erheblich</w:t>
      </w:r>
      <w:r w:rsidR="0001389F">
        <w:rPr>
          <w:rFonts w:cs="Arial"/>
        </w:rPr>
        <w:t xml:space="preserve"> </w:t>
      </w:r>
      <w:r w:rsidRPr="00E03AA5">
        <w:rPr>
          <w:rFonts w:cs="Arial"/>
        </w:rPr>
        <w:t xml:space="preserve">veränderten OWK richtet sich nach den in Anlage 3 </w:t>
      </w:r>
      <w:proofErr w:type="spellStart"/>
      <w:r w:rsidR="00E03CF1">
        <w:rPr>
          <w:rFonts w:cs="Arial"/>
        </w:rPr>
        <w:t>OGewV</w:t>
      </w:r>
      <w:proofErr w:type="spellEnd"/>
      <w:r w:rsidR="00E03CF1">
        <w:rPr>
          <w:rFonts w:cs="Arial"/>
        </w:rPr>
        <w:t xml:space="preserve"> </w:t>
      </w:r>
      <w:r w:rsidRPr="00E03AA5">
        <w:rPr>
          <w:rFonts w:cs="Arial"/>
        </w:rPr>
        <w:t>aufgeführten Qualitätskomponenten, die für diejenige Gewässerkategorie</w:t>
      </w:r>
      <w:r w:rsidR="0001389F">
        <w:rPr>
          <w:rFonts w:cs="Arial"/>
        </w:rPr>
        <w:t xml:space="preserve"> </w:t>
      </w:r>
      <w:r w:rsidRPr="00E03AA5">
        <w:rPr>
          <w:rFonts w:cs="Arial"/>
        </w:rPr>
        <w:t>nach</w:t>
      </w:r>
      <w:r w:rsidR="0001389F">
        <w:rPr>
          <w:rFonts w:cs="Arial"/>
        </w:rPr>
        <w:t xml:space="preserve"> </w:t>
      </w:r>
      <w:r w:rsidRPr="00E03AA5">
        <w:rPr>
          <w:rFonts w:cs="Arial"/>
        </w:rPr>
        <w:t>Anlage</w:t>
      </w:r>
      <w:r w:rsidR="0001389F">
        <w:rPr>
          <w:rFonts w:cs="Arial"/>
        </w:rPr>
        <w:t xml:space="preserve"> </w:t>
      </w:r>
      <w:r w:rsidRPr="00E03AA5">
        <w:rPr>
          <w:rFonts w:cs="Arial"/>
        </w:rPr>
        <w:t>1</w:t>
      </w:r>
      <w:r w:rsidR="0001389F">
        <w:rPr>
          <w:rFonts w:cs="Arial"/>
        </w:rPr>
        <w:t xml:space="preserve"> </w:t>
      </w:r>
      <w:r w:rsidRPr="00E03AA5">
        <w:rPr>
          <w:rFonts w:cs="Arial"/>
        </w:rPr>
        <w:t>Nummer</w:t>
      </w:r>
      <w:r w:rsidR="0001389F">
        <w:rPr>
          <w:rFonts w:cs="Arial"/>
        </w:rPr>
        <w:t xml:space="preserve"> </w:t>
      </w:r>
      <w:r w:rsidRPr="00E03AA5">
        <w:rPr>
          <w:rFonts w:cs="Arial"/>
        </w:rPr>
        <w:t>1</w:t>
      </w:r>
      <w:r w:rsidR="0001389F">
        <w:rPr>
          <w:rFonts w:cs="Arial"/>
        </w:rPr>
        <w:t xml:space="preserve"> </w:t>
      </w:r>
      <w:proofErr w:type="spellStart"/>
      <w:r w:rsidR="00E03CF1">
        <w:rPr>
          <w:rFonts w:cs="Arial"/>
        </w:rPr>
        <w:t>OGewV</w:t>
      </w:r>
      <w:proofErr w:type="spellEnd"/>
      <w:r w:rsidR="00E03CF1">
        <w:rPr>
          <w:rFonts w:cs="Arial"/>
        </w:rPr>
        <w:t xml:space="preserve"> </w:t>
      </w:r>
      <w:r w:rsidRPr="00E03AA5">
        <w:rPr>
          <w:rFonts w:cs="Arial"/>
        </w:rPr>
        <w:t>gelten,</w:t>
      </w:r>
      <w:r w:rsidR="0001389F">
        <w:rPr>
          <w:rFonts w:cs="Arial"/>
        </w:rPr>
        <w:t xml:space="preserve"> </w:t>
      </w:r>
      <w:r w:rsidRPr="00E03AA5">
        <w:rPr>
          <w:rFonts w:cs="Arial"/>
        </w:rPr>
        <w:t>die</w:t>
      </w:r>
      <w:r w:rsidR="0001389F">
        <w:rPr>
          <w:rFonts w:cs="Arial"/>
        </w:rPr>
        <w:t xml:space="preserve"> </w:t>
      </w:r>
      <w:r w:rsidRPr="00E03AA5">
        <w:rPr>
          <w:rFonts w:cs="Arial"/>
        </w:rPr>
        <w:t>dem</w:t>
      </w:r>
      <w:r w:rsidR="0001389F">
        <w:rPr>
          <w:rFonts w:cs="Arial"/>
        </w:rPr>
        <w:t xml:space="preserve"> </w:t>
      </w:r>
      <w:r w:rsidRPr="00E03AA5">
        <w:rPr>
          <w:rFonts w:cs="Arial"/>
        </w:rPr>
        <w:t>betreffenden</w:t>
      </w:r>
      <w:r w:rsidR="0001389F">
        <w:rPr>
          <w:rFonts w:cs="Arial"/>
        </w:rPr>
        <w:t xml:space="preserve"> </w:t>
      </w:r>
      <w:r w:rsidRPr="00E03AA5">
        <w:rPr>
          <w:rFonts w:cs="Arial"/>
        </w:rPr>
        <w:t>Wasserkörper am</w:t>
      </w:r>
      <w:r w:rsidR="0001389F">
        <w:rPr>
          <w:rFonts w:cs="Arial"/>
        </w:rPr>
        <w:t xml:space="preserve"> </w:t>
      </w:r>
      <w:r w:rsidRPr="00E03AA5">
        <w:rPr>
          <w:rFonts w:cs="Arial"/>
        </w:rPr>
        <w:t>ähnlichsten</w:t>
      </w:r>
      <w:r w:rsidR="0001389F">
        <w:rPr>
          <w:rFonts w:cs="Arial"/>
        </w:rPr>
        <w:t xml:space="preserve"> </w:t>
      </w:r>
      <w:r w:rsidRPr="00E03AA5">
        <w:rPr>
          <w:rFonts w:cs="Arial"/>
        </w:rPr>
        <w:t>ist</w:t>
      </w:r>
      <w:r w:rsidR="0001389F">
        <w:rPr>
          <w:rFonts w:cs="Arial"/>
        </w:rPr>
        <w:t xml:space="preserve"> </w:t>
      </w:r>
      <w:r w:rsidRPr="00E03AA5">
        <w:rPr>
          <w:rFonts w:cs="Arial"/>
        </w:rPr>
        <w:t>(§</w:t>
      </w:r>
      <w:r w:rsidR="0001389F">
        <w:rPr>
          <w:rFonts w:cs="Arial"/>
        </w:rPr>
        <w:t xml:space="preserve"> </w:t>
      </w:r>
      <w:r w:rsidRPr="00E03AA5">
        <w:rPr>
          <w:rFonts w:cs="Arial"/>
        </w:rPr>
        <w:t>5</w:t>
      </w:r>
      <w:r w:rsidR="0001389F">
        <w:rPr>
          <w:rFonts w:cs="Arial"/>
        </w:rPr>
        <w:t xml:space="preserve"> </w:t>
      </w:r>
      <w:proofErr w:type="spellStart"/>
      <w:r w:rsidRPr="00E03AA5">
        <w:rPr>
          <w:rFonts w:cs="Arial"/>
        </w:rPr>
        <w:t>OGewV</w:t>
      </w:r>
      <w:proofErr w:type="spellEnd"/>
      <w:r w:rsidRPr="00E03AA5">
        <w:rPr>
          <w:rFonts w:cs="Arial"/>
        </w:rPr>
        <w:t>).</w:t>
      </w:r>
      <w:r w:rsidR="0001389F">
        <w:rPr>
          <w:rFonts w:cs="Arial"/>
        </w:rPr>
        <w:t xml:space="preserve"> </w:t>
      </w:r>
      <w:r w:rsidRPr="00E03AA5">
        <w:rPr>
          <w:rFonts w:cs="Arial"/>
        </w:rPr>
        <w:t>Die</w:t>
      </w:r>
      <w:r w:rsidR="0001389F">
        <w:rPr>
          <w:rFonts w:cs="Arial"/>
        </w:rPr>
        <w:t xml:space="preserve"> </w:t>
      </w:r>
      <w:r w:rsidRPr="00E03AA5">
        <w:rPr>
          <w:rFonts w:cs="Arial"/>
        </w:rPr>
        <w:t>zuständige</w:t>
      </w:r>
      <w:r w:rsidR="0001389F">
        <w:rPr>
          <w:rFonts w:cs="Arial"/>
        </w:rPr>
        <w:t xml:space="preserve"> </w:t>
      </w:r>
      <w:r w:rsidRPr="00096167">
        <w:rPr>
          <w:rFonts w:cs="Arial"/>
        </w:rPr>
        <w:t>Behörde</w:t>
      </w:r>
      <w:r w:rsidR="0001389F">
        <w:rPr>
          <w:rFonts w:cs="Arial"/>
        </w:rPr>
        <w:t xml:space="preserve"> </w:t>
      </w:r>
      <w:r w:rsidRPr="00096167">
        <w:rPr>
          <w:rFonts w:cs="Arial"/>
        </w:rPr>
        <w:t>stuft</w:t>
      </w:r>
      <w:r w:rsidR="0001389F">
        <w:rPr>
          <w:rFonts w:cs="Arial"/>
        </w:rPr>
        <w:t xml:space="preserve"> </w:t>
      </w:r>
      <w:r w:rsidRPr="00096167">
        <w:rPr>
          <w:rFonts w:cs="Arial"/>
        </w:rPr>
        <w:t>das</w:t>
      </w:r>
      <w:r w:rsidR="0001389F">
        <w:rPr>
          <w:rFonts w:cs="Arial"/>
        </w:rPr>
        <w:t xml:space="preserve"> </w:t>
      </w:r>
      <w:r w:rsidRPr="00096167">
        <w:rPr>
          <w:rFonts w:cs="Arial"/>
        </w:rPr>
        <w:t>ökologische</w:t>
      </w:r>
      <w:r w:rsidR="0001389F">
        <w:rPr>
          <w:rFonts w:cs="Arial"/>
        </w:rPr>
        <w:t xml:space="preserve"> </w:t>
      </w:r>
      <w:r w:rsidRPr="00096167">
        <w:rPr>
          <w:rFonts w:cs="Arial"/>
        </w:rPr>
        <w:t>Potenzial nach</w:t>
      </w:r>
      <w:r w:rsidR="0001389F">
        <w:rPr>
          <w:rFonts w:cs="Arial"/>
        </w:rPr>
        <w:t xml:space="preserve"> </w:t>
      </w:r>
      <w:r w:rsidRPr="00096167">
        <w:rPr>
          <w:rFonts w:cs="Arial"/>
        </w:rPr>
        <w:t>Maßgabe</w:t>
      </w:r>
      <w:r w:rsidR="0001389F">
        <w:rPr>
          <w:rFonts w:cs="Arial"/>
        </w:rPr>
        <w:t xml:space="preserve"> </w:t>
      </w:r>
      <w:r w:rsidRPr="00096167">
        <w:rPr>
          <w:rFonts w:cs="Arial"/>
        </w:rPr>
        <w:t>von</w:t>
      </w:r>
      <w:r w:rsidR="0001389F">
        <w:rPr>
          <w:rFonts w:cs="Arial"/>
        </w:rPr>
        <w:t xml:space="preserve"> </w:t>
      </w:r>
      <w:r w:rsidRPr="00096167">
        <w:rPr>
          <w:rFonts w:cs="Arial"/>
        </w:rPr>
        <w:t>Anlage</w:t>
      </w:r>
      <w:r w:rsidR="0001389F">
        <w:rPr>
          <w:rFonts w:cs="Arial"/>
        </w:rPr>
        <w:t xml:space="preserve"> </w:t>
      </w:r>
      <w:r w:rsidRPr="00096167">
        <w:rPr>
          <w:rFonts w:cs="Arial"/>
        </w:rPr>
        <w:t>4</w:t>
      </w:r>
      <w:r w:rsidR="0001389F">
        <w:rPr>
          <w:rFonts w:cs="Arial"/>
        </w:rPr>
        <w:t xml:space="preserve"> </w:t>
      </w:r>
      <w:r w:rsidRPr="00096167">
        <w:rPr>
          <w:rFonts w:cs="Arial"/>
        </w:rPr>
        <w:t>Tabellen</w:t>
      </w:r>
      <w:r w:rsidR="0001389F">
        <w:rPr>
          <w:rFonts w:cs="Arial"/>
        </w:rPr>
        <w:t xml:space="preserve"> </w:t>
      </w:r>
      <w:r w:rsidRPr="00096167">
        <w:rPr>
          <w:rFonts w:cs="Arial"/>
        </w:rPr>
        <w:t>1</w:t>
      </w:r>
      <w:r w:rsidR="0001389F">
        <w:rPr>
          <w:rFonts w:cs="Arial"/>
        </w:rPr>
        <w:t xml:space="preserve"> </w:t>
      </w:r>
      <w:r w:rsidRPr="00096167">
        <w:rPr>
          <w:rFonts w:cs="Arial"/>
        </w:rPr>
        <w:t>und</w:t>
      </w:r>
      <w:r w:rsidR="0001389F">
        <w:rPr>
          <w:rFonts w:cs="Arial"/>
        </w:rPr>
        <w:t xml:space="preserve"> </w:t>
      </w:r>
      <w:r w:rsidRPr="00096167">
        <w:rPr>
          <w:rFonts w:cs="Arial"/>
        </w:rPr>
        <w:t>6</w:t>
      </w:r>
      <w:r w:rsidR="0001389F">
        <w:rPr>
          <w:rFonts w:cs="Arial"/>
        </w:rPr>
        <w:t xml:space="preserve"> </w:t>
      </w:r>
      <w:proofErr w:type="spellStart"/>
      <w:r w:rsidR="00E03CF1">
        <w:rPr>
          <w:rFonts w:cs="Arial"/>
        </w:rPr>
        <w:t>OGewV</w:t>
      </w:r>
      <w:proofErr w:type="spellEnd"/>
      <w:r w:rsidR="00E03CF1">
        <w:rPr>
          <w:rFonts w:cs="Arial"/>
        </w:rPr>
        <w:t xml:space="preserve"> </w:t>
      </w:r>
      <w:r w:rsidRPr="00096167">
        <w:rPr>
          <w:rFonts w:cs="Arial"/>
        </w:rPr>
        <w:t>in</w:t>
      </w:r>
      <w:r w:rsidR="0001389F">
        <w:rPr>
          <w:rFonts w:cs="Arial"/>
        </w:rPr>
        <w:t xml:space="preserve"> </w:t>
      </w:r>
      <w:r w:rsidRPr="00096167">
        <w:rPr>
          <w:rFonts w:cs="Arial"/>
        </w:rPr>
        <w:t>die</w:t>
      </w:r>
      <w:r w:rsidR="0001389F">
        <w:rPr>
          <w:rFonts w:cs="Arial"/>
        </w:rPr>
        <w:t xml:space="preserve"> </w:t>
      </w:r>
      <w:r w:rsidRPr="00096167">
        <w:rPr>
          <w:rFonts w:cs="Arial"/>
        </w:rPr>
        <w:t>Klassen</w:t>
      </w:r>
      <w:r w:rsidR="0001389F">
        <w:rPr>
          <w:rFonts w:cs="Arial"/>
        </w:rPr>
        <w:t xml:space="preserve"> </w:t>
      </w:r>
      <w:r w:rsidRPr="00096167">
        <w:rPr>
          <w:rFonts w:cs="Arial"/>
        </w:rPr>
        <w:t>höchstes,</w:t>
      </w:r>
      <w:r w:rsidR="0001389F">
        <w:rPr>
          <w:rFonts w:cs="Arial"/>
        </w:rPr>
        <w:t xml:space="preserve"> </w:t>
      </w:r>
      <w:r w:rsidRPr="00096167">
        <w:rPr>
          <w:rFonts w:cs="Arial"/>
        </w:rPr>
        <w:t>gutes,</w:t>
      </w:r>
      <w:r w:rsidR="0001389F">
        <w:rPr>
          <w:rFonts w:cs="Arial"/>
        </w:rPr>
        <w:t xml:space="preserve"> </w:t>
      </w:r>
      <w:r w:rsidRPr="00096167">
        <w:rPr>
          <w:rFonts w:cs="Arial"/>
        </w:rPr>
        <w:t>mäßiges, unbefriedigendes oder schlechtes Potenzial ei</w:t>
      </w:r>
      <w:r w:rsidR="00903909" w:rsidRPr="00096167">
        <w:rPr>
          <w:rFonts w:cs="Arial"/>
        </w:rPr>
        <w:t>n.</w:t>
      </w:r>
      <w:r w:rsidR="001367FD" w:rsidRPr="00096167">
        <w:rPr>
          <w:rFonts w:cs="Arial"/>
        </w:rPr>
        <w:t xml:space="preserve"> </w:t>
      </w:r>
    </w:p>
    <w:p w14:paraId="7314EA5F" w14:textId="62E7994E" w:rsidR="00096167" w:rsidRPr="00096167" w:rsidRDefault="00096167" w:rsidP="00096167">
      <w:pPr>
        <w:rPr>
          <w:rFonts w:cs="Arial"/>
        </w:rPr>
      </w:pPr>
      <w:r w:rsidRPr="00096167">
        <w:rPr>
          <w:rFonts w:cs="Arial"/>
        </w:rPr>
        <w:t>Der zentrale Unterschied</w:t>
      </w:r>
      <w:r w:rsidR="00FF35D1">
        <w:rPr>
          <w:rFonts w:cs="Arial"/>
        </w:rPr>
        <w:t xml:space="preserve"> </w:t>
      </w:r>
      <w:r w:rsidR="00F2748E">
        <w:rPr>
          <w:rFonts w:cs="Arial"/>
        </w:rPr>
        <w:t>des</w:t>
      </w:r>
      <w:r w:rsidR="00FF35D1">
        <w:rPr>
          <w:rFonts w:cs="Arial"/>
        </w:rPr>
        <w:t xml:space="preserve"> </w:t>
      </w:r>
      <w:r w:rsidR="00FF35D1" w:rsidRPr="00096167">
        <w:rPr>
          <w:rFonts w:cs="Arial"/>
        </w:rPr>
        <w:t>gute</w:t>
      </w:r>
      <w:r w:rsidR="00FF35D1">
        <w:rPr>
          <w:rFonts w:cs="Arial"/>
        </w:rPr>
        <w:t>n</w:t>
      </w:r>
      <w:r w:rsidR="00FF35D1" w:rsidRPr="00096167">
        <w:rPr>
          <w:rFonts w:cs="Arial"/>
        </w:rPr>
        <w:t xml:space="preserve"> ökologische</w:t>
      </w:r>
      <w:r w:rsidR="00FF35D1">
        <w:rPr>
          <w:rFonts w:cs="Arial"/>
        </w:rPr>
        <w:t>n</w:t>
      </w:r>
      <w:r w:rsidR="00FF35D1" w:rsidRPr="00096167">
        <w:rPr>
          <w:rFonts w:cs="Arial"/>
        </w:rPr>
        <w:t xml:space="preserve"> Potenzial</w:t>
      </w:r>
      <w:r w:rsidR="00F2748E">
        <w:rPr>
          <w:rFonts w:cs="Arial"/>
        </w:rPr>
        <w:t>s</w:t>
      </w:r>
      <w:r w:rsidRPr="00096167">
        <w:rPr>
          <w:rFonts w:cs="Arial"/>
        </w:rPr>
        <w:t xml:space="preserve"> zum </w:t>
      </w:r>
      <w:r w:rsidR="00FF35D1">
        <w:rPr>
          <w:rFonts w:cs="Arial"/>
        </w:rPr>
        <w:t>g</w:t>
      </w:r>
      <w:r w:rsidRPr="00096167">
        <w:rPr>
          <w:rFonts w:cs="Arial"/>
        </w:rPr>
        <w:t xml:space="preserve">uten ökologischen Zustand besteht darin, dass bislang </w:t>
      </w:r>
      <w:r w:rsidRPr="00096167">
        <w:rPr>
          <w:rFonts w:cs="Arial"/>
          <w:u w:val="single"/>
        </w:rPr>
        <w:t>keine</w:t>
      </w:r>
      <w:r w:rsidRPr="00096167">
        <w:rPr>
          <w:rFonts w:cs="Arial"/>
        </w:rPr>
        <w:t xml:space="preserve"> verbindlichen Festlegungen für die Zusammensetzung von Fauna und Flora getroffen wurden.</w:t>
      </w:r>
      <w:r w:rsidR="00154B8B">
        <w:rPr>
          <w:rFonts w:cs="Arial"/>
        </w:rPr>
        <w:t xml:space="preserve"> Die Abstufung zum guten ökologischen Potenzial erfolgt über die Reduktion auf jene Maßnahmen</w:t>
      </w:r>
      <w:r w:rsidR="0001389F">
        <w:rPr>
          <w:rFonts w:cs="Arial"/>
        </w:rPr>
        <w:t>,</w:t>
      </w:r>
      <w:r w:rsidR="00154B8B">
        <w:rPr>
          <w:rFonts w:cs="Arial"/>
        </w:rPr>
        <w:t xml:space="preserve"> die eine deutliche Verbesserung der biologischen Qualitätskomponenten bewirken würden, ohne bedeutende negative Auswirkungen auf die Umwelt im weiteren Sinne oder die einschlägigen Wassernutzungen. </w:t>
      </w:r>
      <w:r w:rsidRPr="00096167">
        <w:rPr>
          <w:rFonts w:cs="Arial"/>
        </w:rPr>
        <w:t xml:space="preserve">Damit kann die Erreichung bzw. Einhaltung des </w:t>
      </w:r>
      <w:r w:rsidR="00FF35D1">
        <w:rPr>
          <w:rFonts w:cs="Arial"/>
        </w:rPr>
        <w:t>g</w:t>
      </w:r>
      <w:r w:rsidRPr="00096167">
        <w:rPr>
          <w:rFonts w:cs="Arial"/>
        </w:rPr>
        <w:t>uten ökologischen Potenzials nur eingeschränkt überprüft werden.</w:t>
      </w:r>
    </w:p>
    <w:p w14:paraId="04703A39" w14:textId="77777777" w:rsidR="00096167" w:rsidRDefault="00096167" w:rsidP="004B19DE">
      <w:pPr>
        <w:tabs>
          <w:tab w:val="left" w:pos="5387"/>
        </w:tabs>
        <w:rPr>
          <w:rFonts w:cs="Arial"/>
        </w:rPr>
      </w:pPr>
      <w:r w:rsidRPr="00096167">
        <w:rPr>
          <w:rFonts w:cs="Arial"/>
        </w:rPr>
        <w:t>Dies entspricht im Wesentlichen dem maßnahmenbezogenen Prager Ansatz (pragmatische Methode), der als Alternative zur detaillierteren Definition in der WRRL angesehen wird.</w:t>
      </w:r>
      <w:r w:rsidR="00154B8B">
        <w:rPr>
          <w:rFonts w:cs="Arial"/>
        </w:rPr>
        <w:t xml:space="preserve"> Hierbei wird das höchste Potenzial als Zustand festgelegt, der sich bei Umsetzung aller möglichen, der Nutzung nicht entgegenstehenden Maßnahmen einstellen würde. </w:t>
      </w:r>
    </w:p>
    <w:p w14:paraId="60764BFC" w14:textId="77777777" w:rsidR="00231F74" w:rsidRDefault="00110A20" w:rsidP="001367FD">
      <w:pPr>
        <w:pStyle w:val="berschrift2"/>
      </w:pPr>
      <w:bookmarkStart w:id="51" w:name="_Toc46133866"/>
      <w:r>
        <w:t>Oberflächenwasserkörper</w:t>
      </w:r>
      <w:r w:rsidR="009C5387">
        <w:t xml:space="preserve"> (OWK)</w:t>
      </w:r>
      <w:bookmarkEnd w:id="51"/>
    </w:p>
    <w:p w14:paraId="354DF3FD" w14:textId="7678B1C4" w:rsidR="00110A20" w:rsidRPr="00904B70" w:rsidRDefault="00110A20" w:rsidP="00110A20">
      <w:r w:rsidRPr="00904B70">
        <w:t xml:space="preserve">Die </w:t>
      </w:r>
      <w:r w:rsidR="0001389F">
        <w:t>OWK</w:t>
      </w:r>
      <w:r w:rsidRPr="00904B70">
        <w:t xml:space="preserve"> umfassen nach </w:t>
      </w:r>
      <w:proofErr w:type="gramStart"/>
      <w:r w:rsidRPr="00904B70">
        <w:t>WRRL Anhang</w:t>
      </w:r>
      <w:proofErr w:type="gramEnd"/>
      <w:r w:rsidRPr="00904B70">
        <w:t xml:space="preserve"> II Nr. 1.1 die Flüsse, Seen sowie Übergangs- und Küstengewässer oder künstliche OWK bzw. erheblich veränderte OWK. Nach Anhang V 1.1.1 bis 1.1.4 WRRL bzw. Anlage 3 zu § 5 </w:t>
      </w:r>
      <w:proofErr w:type="spellStart"/>
      <w:r w:rsidRPr="00904B70">
        <w:t>OGewV</w:t>
      </w:r>
      <w:proofErr w:type="spellEnd"/>
      <w:r w:rsidRPr="00904B70">
        <w:t xml:space="preserve"> wird der Zustand der </w:t>
      </w:r>
      <w:r w:rsidR="0001389F">
        <w:t>OWK</w:t>
      </w:r>
      <w:r w:rsidRPr="00904B70">
        <w:t xml:space="preserve"> n</w:t>
      </w:r>
      <w:r w:rsidR="009205DA" w:rsidRPr="00904B70">
        <w:t>ach drei Gruppen von Qualitätsk</w:t>
      </w:r>
      <w:r w:rsidRPr="00904B70">
        <w:t>om</w:t>
      </w:r>
      <w:r w:rsidR="009205DA" w:rsidRPr="00904B70">
        <w:t xml:space="preserve">ponenten, biologischen, unterstützend nach hydromorphologischen sowie chemischen und nach chemisch-physikalischen Qualitätskomponenten eingestuft. </w:t>
      </w:r>
      <w:r w:rsidR="00EB5343" w:rsidRPr="00904B70">
        <w:t xml:space="preserve">Nachfolgend </w:t>
      </w:r>
      <w:r w:rsidR="000550D1" w:rsidRPr="00904B70">
        <w:t xml:space="preserve">werden die genannten Qualitätskomponenten </w:t>
      </w:r>
      <w:r w:rsidR="00D00E72" w:rsidRPr="00904B70">
        <w:t>mit ihren Bewertungseinheiten aufgelistet</w:t>
      </w:r>
      <w:r w:rsidR="000550D1" w:rsidRPr="00904B70">
        <w:t>.</w:t>
      </w:r>
      <w:r w:rsidR="007B7C57">
        <w:t xml:space="preserve"> Zur Beschreibung und Einstufung der einzelnen QK wurden Daten des GLD </w:t>
      </w:r>
      <w:r w:rsidR="007B7C57">
        <w:fldChar w:fldCharType="begin"/>
      </w:r>
      <w:r w:rsidR="007B7C57">
        <w:instrText xml:space="preserve"> REF _Ref509997116 \r \h </w:instrText>
      </w:r>
      <w:r w:rsidR="007B7C57">
        <w:fldChar w:fldCharType="separate"/>
      </w:r>
      <w:r w:rsidR="00D516E2">
        <w:t>(19)</w:t>
      </w:r>
      <w:r w:rsidR="007B7C57">
        <w:fldChar w:fldCharType="end"/>
      </w:r>
      <w:r w:rsidR="007B7C57">
        <w:t xml:space="preserve"> sowie die Untersuchungsergebnisse der UVS </w:t>
      </w:r>
      <w:r w:rsidR="007B7C57">
        <w:fldChar w:fldCharType="begin"/>
      </w:r>
      <w:r w:rsidR="007B7C57">
        <w:instrText xml:space="preserve"> REF _Ref515526464 \r \h </w:instrText>
      </w:r>
      <w:r w:rsidR="007B7C57">
        <w:fldChar w:fldCharType="separate"/>
      </w:r>
      <w:r w:rsidR="00D516E2">
        <w:t>(5)</w:t>
      </w:r>
      <w:r w:rsidR="007B7C57">
        <w:fldChar w:fldCharType="end"/>
      </w:r>
      <w:r w:rsidR="007B7C57">
        <w:t xml:space="preserve"> und des AFB </w:t>
      </w:r>
      <w:r w:rsidR="007B7C57">
        <w:fldChar w:fldCharType="begin"/>
      </w:r>
      <w:r w:rsidR="007B7C57">
        <w:instrText xml:space="preserve"> REF _Ref515610545 \r \h </w:instrText>
      </w:r>
      <w:r w:rsidR="007B7C57">
        <w:fldChar w:fldCharType="separate"/>
      </w:r>
      <w:r w:rsidR="00D516E2">
        <w:t>(7)</w:t>
      </w:r>
      <w:r w:rsidR="007B7C57">
        <w:fldChar w:fldCharType="end"/>
      </w:r>
      <w:r w:rsidR="000C75EC">
        <w:t xml:space="preserve"> </w:t>
      </w:r>
      <w:r w:rsidR="007B7C57">
        <w:t xml:space="preserve">einbezogen. </w:t>
      </w:r>
      <w:r w:rsidR="00D94FAD">
        <w:t>Fehlende Bewertungsergebnisse einzelner QK wurden durch die planerische</w:t>
      </w:r>
      <w:r w:rsidR="00CA3013">
        <w:t>n</w:t>
      </w:r>
      <w:r w:rsidR="00D94FAD">
        <w:t xml:space="preserve"> Einschätzungen und Aussagen aus den Voruntersuchungen der UVS ergänzt. </w:t>
      </w:r>
      <w:r w:rsidR="0074317D">
        <w:t xml:space="preserve"> </w:t>
      </w:r>
    </w:p>
    <w:p w14:paraId="0A960AE7" w14:textId="2B88F590" w:rsidR="00F902E0" w:rsidRDefault="00F902E0" w:rsidP="00F902E0">
      <w:r w:rsidRPr="00904B70">
        <w:lastRenderedPageBreak/>
        <w:t xml:space="preserve">Zur Bewertung des ökologischen </w:t>
      </w:r>
      <w:r w:rsidR="00B3426C">
        <w:t>Potenzials</w:t>
      </w:r>
      <w:r w:rsidR="00B3426C" w:rsidRPr="00904B70">
        <w:t xml:space="preserve"> </w:t>
      </w:r>
      <w:r w:rsidRPr="00904B70">
        <w:t xml:space="preserve">werden biologische Qualitätskomponenten herangezogen, die regelmäßig zu überwachen und die für das Bewertungsergebnis nach WRRL ausschlaggebend </w:t>
      </w:r>
      <w:r w:rsidR="00717A01">
        <w:t>sind. Diese sind Phytoplankton</w:t>
      </w:r>
      <w:r w:rsidRPr="00904B70">
        <w:t>, makroskopisch sichtbare Wasserpflanzen und bodenlebende Algen (Makrophyten und Phytobenthos), die bodenlebende Wirbellos</w:t>
      </w:r>
      <w:r w:rsidR="00904B70" w:rsidRPr="00904B70">
        <w:t xml:space="preserve">enfauna (Makrozoobenthos) und </w:t>
      </w:r>
      <w:r w:rsidRPr="00904B70">
        <w:t xml:space="preserve">die Fischfauna. </w:t>
      </w:r>
      <w:r w:rsidR="002455EC">
        <w:t xml:space="preserve">  </w:t>
      </w:r>
    </w:p>
    <w:p w14:paraId="392CF92A" w14:textId="493BD508" w:rsidR="00CF6796" w:rsidRPr="003C7481" w:rsidRDefault="00CF6796" w:rsidP="003C7481">
      <w:pPr>
        <w:pStyle w:val="Beschriftung"/>
        <w:rPr>
          <w:b w:val="0"/>
        </w:rPr>
      </w:pPr>
      <w:bookmarkStart w:id="52" w:name="_Toc450728220"/>
      <w:bookmarkStart w:id="53" w:name="_Toc505150610"/>
      <w:bookmarkStart w:id="54" w:name="_Toc511391482"/>
      <w:bookmarkStart w:id="55" w:name="_Toc51657624"/>
      <w:r w:rsidRPr="00331E02">
        <w:t xml:space="preserve">Tab. </w:t>
      </w:r>
      <w:r w:rsidRPr="000B0CFA">
        <w:fldChar w:fldCharType="begin"/>
      </w:r>
      <w:r w:rsidRPr="00DE0CEC">
        <w:instrText xml:space="preserve"> STYLEREF 1 \s </w:instrText>
      </w:r>
      <w:r w:rsidRPr="000B0CFA">
        <w:fldChar w:fldCharType="separate"/>
      </w:r>
      <w:r w:rsidR="00D516E2">
        <w:rPr>
          <w:noProof/>
        </w:rPr>
        <w:t>3</w:t>
      </w:r>
      <w:r w:rsidRPr="000B0CFA">
        <w:fldChar w:fldCharType="end"/>
      </w:r>
      <w:r w:rsidRPr="002E14B2">
        <w:noBreakHyphen/>
      </w:r>
      <w:r w:rsidRPr="00C45B83">
        <w:fldChar w:fldCharType="begin"/>
      </w:r>
      <w:r w:rsidRPr="00DE0CEC">
        <w:instrText xml:space="preserve"> SEQ Tab. \* ARABIC \s 1 </w:instrText>
      </w:r>
      <w:r w:rsidRPr="00C45B83">
        <w:fldChar w:fldCharType="separate"/>
      </w:r>
      <w:r w:rsidR="00D516E2">
        <w:rPr>
          <w:noProof/>
        </w:rPr>
        <w:t>1</w:t>
      </w:r>
      <w:r w:rsidRPr="00C45B83">
        <w:fldChar w:fldCharType="end"/>
      </w:r>
      <w:r w:rsidRPr="00877E25">
        <w:t>:</w:t>
      </w:r>
      <w:r w:rsidRPr="00877E25">
        <w:tab/>
      </w:r>
      <w:bookmarkEnd w:id="52"/>
      <w:bookmarkEnd w:id="53"/>
      <w:r w:rsidRPr="00877E25">
        <w:t>biologische Qualitätskomponente</w:t>
      </w:r>
      <w:r w:rsidR="0001389F" w:rsidRPr="00877E25">
        <w:t>n</w:t>
      </w:r>
      <w:r w:rsidRPr="00DE0CEC">
        <w:t xml:space="preserve"> zur Bewertung des ökol</w:t>
      </w:r>
      <w:r w:rsidR="0001389F" w:rsidRPr="00DE0CEC">
        <w:t>ogischen</w:t>
      </w:r>
      <w:r w:rsidRPr="00DE0CEC">
        <w:t xml:space="preserve"> Potenzials von </w:t>
      </w:r>
      <w:r w:rsidR="00CA11F0" w:rsidRPr="00DE0CEC">
        <w:t>Fluss-</w:t>
      </w:r>
      <w:r w:rsidRPr="00DE0CEC">
        <w:t>OWK</w:t>
      </w:r>
      <w:bookmarkEnd w:id="54"/>
      <w:r w:rsidR="00FE4EAC" w:rsidRPr="00DE0CEC">
        <w:t xml:space="preserve"> </w:t>
      </w:r>
      <w:r w:rsidR="00FE4EAC" w:rsidRPr="00DE0CEC">
        <w:fldChar w:fldCharType="begin"/>
      </w:r>
      <w:r w:rsidR="00FE4EAC" w:rsidRPr="00DE0CEC">
        <w:instrText xml:space="preserve"> REF _Ref515526096 \r \h </w:instrText>
      </w:r>
      <w:r w:rsidR="00331E02" w:rsidRPr="00DE0CEC">
        <w:instrText xml:space="preserve"> \* MERGEFORMAT </w:instrText>
      </w:r>
      <w:r w:rsidR="00FE4EAC" w:rsidRPr="00DE0CEC">
        <w:fldChar w:fldCharType="separate"/>
      </w:r>
      <w:r w:rsidR="00D516E2">
        <w:t>(3)</w:t>
      </w:r>
      <w:bookmarkEnd w:id="55"/>
      <w:r w:rsidR="00FE4EAC" w:rsidRPr="00DE0CEC">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552"/>
        <w:gridCol w:w="2694"/>
        <w:gridCol w:w="3259"/>
      </w:tblGrid>
      <w:tr w:rsidR="00BC43BA" w:rsidRPr="00CC0C68" w14:paraId="3BAFA914" w14:textId="77777777" w:rsidTr="007E79D9">
        <w:trPr>
          <w:cantSplit/>
          <w:trHeight w:val="440"/>
        </w:trPr>
        <w:tc>
          <w:tcPr>
            <w:tcW w:w="1500" w:type="pct"/>
            <w:shd w:val="clear" w:color="auto" w:fill="95B3D7" w:themeFill="accent1" w:themeFillTint="99"/>
            <w:vAlign w:val="center"/>
          </w:tcPr>
          <w:p w14:paraId="0D5F9169" w14:textId="77777777" w:rsidR="00BC43BA" w:rsidRPr="00331E02" w:rsidRDefault="00BC43BA" w:rsidP="003C7481">
            <w:pPr>
              <w:pStyle w:val="FormatvorlageTabellenkopf"/>
            </w:pPr>
            <w:r w:rsidRPr="00331E02">
              <w:t>Qualitätskomponenten-</w:t>
            </w:r>
          </w:p>
          <w:p w14:paraId="265A11C2" w14:textId="77777777" w:rsidR="00BC43BA" w:rsidRPr="00331E02" w:rsidRDefault="00BC43BA" w:rsidP="003C7481">
            <w:pPr>
              <w:pStyle w:val="FormatvorlageTabellenkopf"/>
            </w:pPr>
            <w:r w:rsidRPr="00331E02">
              <w:t xml:space="preserve">gruppe </w:t>
            </w:r>
          </w:p>
        </w:tc>
        <w:tc>
          <w:tcPr>
            <w:tcW w:w="1584" w:type="pct"/>
            <w:shd w:val="clear" w:color="auto" w:fill="95B3D7" w:themeFill="accent1" w:themeFillTint="99"/>
            <w:vAlign w:val="center"/>
          </w:tcPr>
          <w:p w14:paraId="6868042F" w14:textId="77777777" w:rsidR="00BC43BA" w:rsidRPr="00331E02" w:rsidRDefault="00BC43BA" w:rsidP="003C7481">
            <w:pPr>
              <w:pStyle w:val="FormatvorlageTabellenkopf"/>
            </w:pPr>
            <w:r w:rsidRPr="00331E02">
              <w:t>Qualitätskomponenten</w:t>
            </w:r>
          </w:p>
        </w:tc>
        <w:tc>
          <w:tcPr>
            <w:tcW w:w="1917" w:type="pct"/>
            <w:shd w:val="clear" w:color="auto" w:fill="95B3D7" w:themeFill="accent1" w:themeFillTint="99"/>
            <w:vAlign w:val="center"/>
          </w:tcPr>
          <w:p w14:paraId="79756E90" w14:textId="77777777" w:rsidR="00BC43BA" w:rsidRPr="00331E02" w:rsidRDefault="00BC43BA" w:rsidP="003C7481">
            <w:pPr>
              <w:pStyle w:val="FormatvorlageTabellenkopf"/>
            </w:pPr>
            <w:r w:rsidRPr="00331E02">
              <w:t>Parameter</w:t>
            </w:r>
          </w:p>
        </w:tc>
      </w:tr>
      <w:tr w:rsidR="00BC43BA" w:rsidRPr="00CC0C68" w14:paraId="0F2B4B52" w14:textId="77777777" w:rsidTr="007E79D9">
        <w:trPr>
          <w:cantSplit/>
          <w:trHeight w:val="119"/>
        </w:trPr>
        <w:tc>
          <w:tcPr>
            <w:tcW w:w="1500" w:type="pct"/>
            <w:vMerge w:val="restart"/>
            <w:vAlign w:val="center"/>
          </w:tcPr>
          <w:p w14:paraId="5CF632A4" w14:textId="77777777" w:rsidR="00BC43BA" w:rsidRPr="00CC0C68" w:rsidRDefault="00BC43BA" w:rsidP="006B2D6B">
            <w:pPr>
              <w:spacing w:before="20" w:after="20"/>
              <w:ind w:left="0"/>
              <w:jc w:val="left"/>
              <w:rPr>
                <w:rFonts w:cs="Arial"/>
                <w:b/>
                <w:color w:val="000000"/>
                <w:sz w:val="20"/>
                <w:szCs w:val="20"/>
              </w:rPr>
            </w:pPr>
            <w:proofErr w:type="spellStart"/>
            <w:r w:rsidRPr="00CC0C68">
              <w:rPr>
                <w:rFonts w:cs="Arial"/>
                <w:b/>
                <w:color w:val="000000"/>
                <w:sz w:val="20"/>
                <w:szCs w:val="20"/>
              </w:rPr>
              <w:t>Gewässerflora</w:t>
            </w:r>
            <w:proofErr w:type="spellEnd"/>
            <w:r w:rsidRPr="00CC0C68">
              <w:rPr>
                <w:rFonts w:cs="Arial"/>
                <w:b/>
                <w:color w:val="000000"/>
                <w:sz w:val="20"/>
                <w:szCs w:val="20"/>
              </w:rPr>
              <w:t xml:space="preserve"> </w:t>
            </w:r>
          </w:p>
        </w:tc>
        <w:tc>
          <w:tcPr>
            <w:tcW w:w="1584" w:type="pct"/>
            <w:vAlign w:val="center"/>
          </w:tcPr>
          <w:p w14:paraId="6C019744" w14:textId="77777777" w:rsidR="00BC43BA" w:rsidRPr="00CC0C68" w:rsidRDefault="00BC43BA" w:rsidP="006B2D6B">
            <w:pPr>
              <w:spacing w:before="20" w:after="20"/>
              <w:ind w:left="0"/>
              <w:jc w:val="left"/>
              <w:rPr>
                <w:rFonts w:cs="Arial"/>
                <w:color w:val="000000"/>
                <w:sz w:val="20"/>
                <w:szCs w:val="20"/>
              </w:rPr>
            </w:pPr>
            <w:r w:rsidRPr="00CC0C68">
              <w:rPr>
                <w:rFonts w:cs="Arial"/>
                <w:color w:val="000000"/>
                <w:sz w:val="20"/>
                <w:szCs w:val="20"/>
              </w:rPr>
              <w:t>Phytoplankton</w:t>
            </w:r>
          </w:p>
        </w:tc>
        <w:tc>
          <w:tcPr>
            <w:tcW w:w="1917" w:type="pct"/>
          </w:tcPr>
          <w:p w14:paraId="1414F5CE" w14:textId="77777777" w:rsidR="00BC43BA" w:rsidRPr="00CC0C68" w:rsidRDefault="00BC43BA" w:rsidP="006B2D6B">
            <w:pPr>
              <w:spacing w:before="20" w:after="20"/>
              <w:ind w:left="0"/>
              <w:rPr>
                <w:rFonts w:cs="Arial"/>
                <w:color w:val="000000"/>
                <w:sz w:val="20"/>
                <w:szCs w:val="20"/>
              </w:rPr>
            </w:pPr>
            <w:r w:rsidRPr="00CC0C68">
              <w:rPr>
                <w:rFonts w:cs="Arial"/>
                <w:color w:val="000000"/>
                <w:sz w:val="20"/>
                <w:szCs w:val="20"/>
              </w:rPr>
              <w:t>Biomasse,</w:t>
            </w:r>
          </w:p>
          <w:p w14:paraId="03269B1C" w14:textId="77777777" w:rsidR="00BC43BA" w:rsidRPr="00CC0C68" w:rsidRDefault="00BC43BA" w:rsidP="006B2D6B">
            <w:pPr>
              <w:spacing w:before="20" w:after="20"/>
              <w:ind w:left="0"/>
              <w:rPr>
                <w:rFonts w:cs="Arial"/>
                <w:color w:val="000000"/>
                <w:sz w:val="20"/>
                <w:szCs w:val="20"/>
              </w:rPr>
            </w:pPr>
            <w:r>
              <w:rPr>
                <w:rFonts w:cs="Arial"/>
                <w:color w:val="000000"/>
                <w:sz w:val="20"/>
                <w:szCs w:val="20"/>
              </w:rPr>
              <w:t>Artzusammensetzung</w:t>
            </w:r>
          </w:p>
        </w:tc>
      </w:tr>
      <w:tr w:rsidR="00BC43BA" w:rsidRPr="00CC0C68" w14:paraId="56F7CF2C" w14:textId="77777777" w:rsidTr="007E79D9">
        <w:trPr>
          <w:cantSplit/>
          <w:trHeight w:val="119"/>
        </w:trPr>
        <w:tc>
          <w:tcPr>
            <w:tcW w:w="1500" w:type="pct"/>
            <w:vMerge/>
            <w:vAlign w:val="bottom"/>
          </w:tcPr>
          <w:p w14:paraId="6E5593E0" w14:textId="77777777" w:rsidR="00BC43BA" w:rsidRPr="00CC0C68" w:rsidRDefault="00BC43BA" w:rsidP="006B2D6B">
            <w:pPr>
              <w:spacing w:before="20" w:after="20"/>
              <w:ind w:left="0"/>
              <w:rPr>
                <w:rFonts w:cs="Arial"/>
                <w:b/>
                <w:color w:val="000000"/>
                <w:sz w:val="20"/>
                <w:szCs w:val="20"/>
              </w:rPr>
            </w:pPr>
          </w:p>
        </w:tc>
        <w:tc>
          <w:tcPr>
            <w:tcW w:w="1584" w:type="pct"/>
            <w:vAlign w:val="center"/>
          </w:tcPr>
          <w:p w14:paraId="6416E5EC" w14:textId="77777777" w:rsidR="00BC43BA" w:rsidRPr="00CC0C68" w:rsidRDefault="00BC43BA" w:rsidP="006B2D6B">
            <w:pPr>
              <w:spacing w:before="20" w:after="20"/>
              <w:ind w:left="0"/>
              <w:jc w:val="left"/>
              <w:rPr>
                <w:rFonts w:cs="Arial"/>
                <w:color w:val="000000"/>
                <w:sz w:val="20"/>
                <w:szCs w:val="20"/>
              </w:rPr>
            </w:pPr>
            <w:r w:rsidRPr="00CC0C68">
              <w:rPr>
                <w:rFonts w:cs="Arial"/>
                <w:color w:val="000000"/>
                <w:sz w:val="20"/>
                <w:szCs w:val="20"/>
              </w:rPr>
              <w:t>Makrophyten</w:t>
            </w:r>
            <w:r>
              <w:rPr>
                <w:rFonts w:cs="Arial"/>
                <w:color w:val="000000"/>
                <w:sz w:val="20"/>
                <w:szCs w:val="20"/>
              </w:rPr>
              <w:t>/ Phytobenthos</w:t>
            </w:r>
          </w:p>
        </w:tc>
        <w:tc>
          <w:tcPr>
            <w:tcW w:w="1917" w:type="pct"/>
          </w:tcPr>
          <w:p w14:paraId="5D7F6EB7" w14:textId="77777777" w:rsidR="00BC43BA" w:rsidRPr="00CC0C68" w:rsidRDefault="00BC43BA" w:rsidP="006B2D6B">
            <w:pPr>
              <w:spacing w:before="20" w:after="20"/>
              <w:ind w:left="0"/>
              <w:rPr>
                <w:rFonts w:cs="Arial"/>
                <w:color w:val="000000"/>
                <w:sz w:val="20"/>
                <w:szCs w:val="20"/>
              </w:rPr>
            </w:pPr>
            <w:r w:rsidRPr="00CC0C68">
              <w:rPr>
                <w:rFonts w:cs="Arial"/>
                <w:color w:val="000000"/>
                <w:sz w:val="20"/>
                <w:szCs w:val="20"/>
              </w:rPr>
              <w:t>Biomasse,</w:t>
            </w:r>
          </w:p>
          <w:p w14:paraId="7CC75677" w14:textId="77777777" w:rsidR="00BC43BA" w:rsidRPr="00CC0C68" w:rsidRDefault="00BC43BA" w:rsidP="006B2D6B">
            <w:pPr>
              <w:spacing w:before="20" w:after="20"/>
              <w:ind w:left="0"/>
              <w:rPr>
                <w:rFonts w:cs="Arial"/>
                <w:color w:val="000000"/>
                <w:sz w:val="20"/>
                <w:szCs w:val="20"/>
              </w:rPr>
            </w:pPr>
            <w:r>
              <w:rPr>
                <w:rFonts w:cs="Arial"/>
                <w:color w:val="000000"/>
                <w:sz w:val="20"/>
                <w:szCs w:val="20"/>
              </w:rPr>
              <w:t>Artzusammensetzung</w:t>
            </w:r>
          </w:p>
        </w:tc>
      </w:tr>
      <w:tr w:rsidR="00BC43BA" w:rsidRPr="00CC0C68" w14:paraId="2137B418" w14:textId="77777777" w:rsidTr="007E79D9">
        <w:trPr>
          <w:cantSplit/>
          <w:trHeight w:val="119"/>
        </w:trPr>
        <w:tc>
          <w:tcPr>
            <w:tcW w:w="1500" w:type="pct"/>
            <w:vMerge w:val="restart"/>
            <w:vAlign w:val="center"/>
          </w:tcPr>
          <w:p w14:paraId="7BD3AFD6" w14:textId="77777777" w:rsidR="00BC43BA" w:rsidRPr="00CC0C68" w:rsidRDefault="00BC43BA" w:rsidP="006B2D6B">
            <w:pPr>
              <w:spacing w:before="20" w:after="20"/>
              <w:ind w:left="0"/>
              <w:jc w:val="left"/>
              <w:rPr>
                <w:rFonts w:cs="Arial"/>
                <w:b/>
                <w:color w:val="000000"/>
                <w:sz w:val="20"/>
                <w:szCs w:val="20"/>
              </w:rPr>
            </w:pPr>
            <w:r w:rsidRPr="00CC0C68">
              <w:rPr>
                <w:rFonts w:cs="Arial"/>
                <w:b/>
                <w:color w:val="000000"/>
                <w:sz w:val="20"/>
                <w:szCs w:val="20"/>
              </w:rPr>
              <w:t>Gewässerfauna</w:t>
            </w:r>
          </w:p>
        </w:tc>
        <w:tc>
          <w:tcPr>
            <w:tcW w:w="1584" w:type="pct"/>
            <w:vAlign w:val="center"/>
          </w:tcPr>
          <w:p w14:paraId="030D9151" w14:textId="77777777" w:rsidR="00BC43BA" w:rsidRPr="00CC0C68" w:rsidRDefault="00BC43BA" w:rsidP="006B2D6B">
            <w:pPr>
              <w:spacing w:before="20" w:after="20"/>
              <w:ind w:left="0"/>
              <w:jc w:val="left"/>
              <w:rPr>
                <w:rFonts w:cs="Arial"/>
                <w:color w:val="000000"/>
                <w:sz w:val="20"/>
                <w:szCs w:val="20"/>
              </w:rPr>
            </w:pPr>
            <w:r w:rsidRPr="00CC0C68">
              <w:rPr>
                <w:rFonts w:cs="Arial"/>
                <w:color w:val="000000"/>
                <w:sz w:val="20"/>
                <w:szCs w:val="20"/>
              </w:rPr>
              <w:t>Benthische Fa</w:t>
            </w:r>
            <w:r>
              <w:rPr>
                <w:rFonts w:cs="Arial"/>
                <w:color w:val="000000"/>
                <w:sz w:val="20"/>
                <w:szCs w:val="20"/>
              </w:rPr>
              <w:t>u</w:t>
            </w:r>
            <w:r w:rsidRPr="00CC0C68">
              <w:rPr>
                <w:rFonts w:cs="Arial"/>
                <w:color w:val="000000"/>
                <w:sz w:val="20"/>
                <w:szCs w:val="20"/>
              </w:rPr>
              <w:t>na</w:t>
            </w:r>
            <w:r>
              <w:rPr>
                <w:rFonts w:cs="Arial"/>
                <w:color w:val="000000"/>
                <w:sz w:val="20"/>
                <w:szCs w:val="20"/>
              </w:rPr>
              <w:t xml:space="preserve"> / Makrozoobenthos</w:t>
            </w:r>
          </w:p>
        </w:tc>
        <w:tc>
          <w:tcPr>
            <w:tcW w:w="1917" w:type="pct"/>
          </w:tcPr>
          <w:p w14:paraId="3A8C8B8B" w14:textId="77777777" w:rsidR="00BC43BA" w:rsidRPr="00CC0C68" w:rsidRDefault="00BC43BA" w:rsidP="006B2D6B">
            <w:pPr>
              <w:spacing w:before="20" w:after="20"/>
              <w:ind w:left="0"/>
              <w:rPr>
                <w:rFonts w:cs="Arial"/>
                <w:color w:val="000000"/>
                <w:sz w:val="20"/>
                <w:szCs w:val="20"/>
              </w:rPr>
            </w:pPr>
            <w:r w:rsidRPr="00CC0C68">
              <w:rPr>
                <w:rFonts w:cs="Arial"/>
                <w:color w:val="000000"/>
                <w:sz w:val="20"/>
                <w:szCs w:val="20"/>
              </w:rPr>
              <w:t>Häufigkeit,</w:t>
            </w:r>
          </w:p>
          <w:p w14:paraId="3CD23967" w14:textId="77777777" w:rsidR="00BC43BA" w:rsidRPr="00CC0C68" w:rsidRDefault="00BC43BA" w:rsidP="006B2D6B">
            <w:pPr>
              <w:spacing w:before="20" w:after="20"/>
              <w:ind w:left="0"/>
              <w:rPr>
                <w:rFonts w:cs="Arial"/>
                <w:color w:val="000000"/>
                <w:sz w:val="20"/>
                <w:szCs w:val="20"/>
              </w:rPr>
            </w:pPr>
            <w:r>
              <w:rPr>
                <w:rFonts w:cs="Arial"/>
                <w:color w:val="000000"/>
                <w:sz w:val="20"/>
                <w:szCs w:val="20"/>
              </w:rPr>
              <w:t>Artzusammensetzung</w:t>
            </w:r>
          </w:p>
        </w:tc>
      </w:tr>
      <w:tr w:rsidR="00BC43BA" w:rsidRPr="00CC0C68" w14:paraId="0AE50C8F" w14:textId="77777777" w:rsidTr="007E79D9">
        <w:trPr>
          <w:cantSplit/>
          <w:trHeight w:val="119"/>
        </w:trPr>
        <w:tc>
          <w:tcPr>
            <w:tcW w:w="1500" w:type="pct"/>
            <w:vMerge/>
            <w:vAlign w:val="bottom"/>
          </w:tcPr>
          <w:p w14:paraId="7104BB5B" w14:textId="77777777" w:rsidR="00BC43BA" w:rsidRPr="00CC0C68" w:rsidRDefault="00BC43BA" w:rsidP="006B2D6B">
            <w:pPr>
              <w:spacing w:before="20" w:after="20"/>
              <w:ind w:left="0"/>
              <w:rPr>
                <w:rFonts w:cs="Arial"/>
                <w:color w:val="000000"/>
                <w:sz w:val="20"/>
                <w:szCs w:val="20"/>
              </w:rPr>
            </w:pPr>
          </w:p>
        </w:tc>
        <w:tc>
          <w:tcPr>
            <w:tcW w:w="1584" w:type="pct"/>
            <w:vAlign w:val="center"/>
          </w:tcPr>
          <w:p w14:paraId="5D948C91" w14:textId="77777777" w:rsidR="00BC43BA" w:rsidRPr="00CC0C68" w:rsidRDefault="00BC43BA" w:rsidP="006B2D6B">
            <w:pPr>
              <w:spacing w:before="20" w:after="20"/>
              <w:ind w:left="0"/>
              <w:jc w:val="left"/>
              <w:rPr>
                <w:rFonts w:cs="Arial"/>
                <w:color w:val="000000"/>
                <w:sz w:val="20"/>
                <w:szCs w:val="20"/>
              </w:rPr>
            </w:pPr>
            <w:r w:rsidRPr="00CC0C68">
              <w:rPr>
                <w:rFonts w:cs="Arial"/>
                <w:color w:val="000000"/>
                <w:sz w:val="20"/>
                <w:szCs w:val="20"/>
              </w:rPr>
              <w:t>Fischfauna</w:t>
            </w:r>
          </w:p>
        </w:tc>
        <w:tc>
          <w:tcPr>
            <w:tcW w:w="1917" w:type="pct"/>
          </w:tcPr>
          <w:p w14:paraId="26E16FEB" w14:textId="77777777" w:rsidR="00BC43BA" w:rsidRPr="00CC0C68" w:rsidRDefault="00BC43BA" w:rsidP="006B2D6B">
            <w:pPr>
              <w:spacing w:before="20" w:after="20"/>
              <w:ind w:left="0"/>
              <w:rPr>
                <w:rFonts w:cs="Arial"/>
                <w:color w:val="000000"/>
                <w:sz w:val="20"/>
                <w:szCs w:val="20"/>
              </w:rPr>
            </w:pPr>
            <w:r w:rsidRPr="00CC0C68">
              <w:rPr>
                <w:rFonts w:cs="Arial"/>
                <w:color w:val="000000"/>
                <w:sz w:val="20"/>
                <w:szCs w:val="20"/>
              </w:rPr>
              <w:t>Biomasse,</w:t>
            </w:r>
          </w:p>
          <w:p w14:paraId="318F4AA9" w14:textId="77777777" w:rsidR="00BC43BA" w:rsidRPr="00CC0C68" w:rsidRDefault="00BC43BA" w:rsidP="006B2D6B">
            <w:pPr>
              <w:spacing w:before="20" w:after="20"/>
              <w:ind w:left="0"/>
              <w:rPr>
                <w:rFonts w:cs="Arial"/>
                <w:color w:val="000000"/>
                <w:sz w:val="20"/>
                <w:szCs w:val="20"/>
              </w:rPr>
            </w:pPr>
            <w:r>
              <w:rPr>
                <w:rFonts w:cs="Arial"/>
                <w:color w:val="000000"/>
                <w:sz w:val="20"/>
                <w:szCs w:val="20"/>
              </w:rPr>
              <w:t>Artzusammensetzung</w:t>
            </w:r>
          </w:p>
        </w:tc>
      </w:tr>
    </w:tbl>
    <w:p w14:paraId="101F8B84" w14:textId="77777777" w:rsidR="00CF6796" w:rsidRPr="00904B70" w:rsidRDefault="00CF6796" w:rsidP="00CF6796">
      <w:pPr>
        <w:spacing w:after="0"/>
      </w:pPr>
    </w:p>
    <w:p w14:paraId="2537F7F5" w14:textId="77777777" w:rsidR="005E6478" w:rsidRDefault="005E6478" w:rsidP="005E6478">
      <w:r w:rsidRPr="00904B70">
        <w:t>Die biologische Qualitätskomponente mit dem schlechtesten Bewertungsergebnis bestimmt nach dem „</w:t>
      </w:r>
      <w:proofErr w:type="spellStart"/>
      <w:r w:rsidRPr="00904B70">
        <w:t>one</w:t>
      </w:r>
      <w:proofErr w:type="spellEnd"/>
      <w:r w:rsidRPr="00904B70">
        <w:t xml:space="preserve"> out - all out-Prinzip“ die ökologische Zustandsklasse. Die an den Wasserkörpern erhobenen biologischen Befunde sind Grundlage der Bewirtschaftungsplanung, da sie Rückschlüsse auf Belastungen und Defizite der Gewässer geben.</w:t>
      </w:r>
    </w:p>
    <w:p w14:paraId="6F3043E6" w14:textId="23C67332" w:rsidR="00F902E0" w:rsidRDefault="00F902E0" w:rsidP="00717A01">
      <w:pPr>
        <w:tabs>
          <w:tab w:val="left" w:pos="4253"/>
        </w:tabs>
      </w:pPr>
      <w:r w:rsidRPr="00904B70">
        <w:t>Die in den Oberflächengewässern lebenden Pflanzen und Tiere benötigen arten- und gewässertypische Lebensräume. Zur Beurteilung dieser Lebensräume sind gemäß WRRL hydromorphologische Komponente</w:t>
      </w:r>
      <w:r w:rsidR="00C9361D">
        <w:t>n</w:t>
      </w:r>
      <w:r w:rsidR="00CD5993">
        <w:t xml:space="preserve"> unterstützend</w:t>
      </w:r>
      <w:r w:rsidR="00C9361D">
        <w:t xml:space="preserve"> heranzuziehen.</w:t>
      </w:r>
      <w:r w:rsidRPr="00904B70">
        <w:t xml:space="preserve"> So beschreibt die Morphologie eines Fließgewässers die Laufentwicklung, Variationen von Breite und Tiefe, Strömungsgeschwindigkeiten, Substratbedingungen sowie Struktur und Bedingungen der Uferbereiche. Die Durchgängigkeit ist dann gegeben, wenn aquatische Organismen (Fische, </w:t>
      </w:r>
      <w:r w:rsidR="00B75D6A">
        <w:t>Makrozoobenthos</w:t>
      </w:r>
      <w:r w:rsidRPr="00904B70">
        <w:t>) auf- und abwärts ungehindert wandern können und der Transport von Sedimenten in Längsrichtung uneingeschränkt möglich ist. Der Wasserhaushalt beschreibt Menge und Dynamik der Strömung und die sich daraus ergebende Verbindung zum Grundwasser. Es lässt sich jedoch feststellen, dass vor allem bei Fließgewässern durch menschliche Eingriffe wie z. B. Begradigung und Eintiefung im Rahmen der Abflussregulierung</w:t>
      </w:r>
      <w:r w:rsidR="00717A01">
        <w:t xml:space="preserve"> </w:t>
      </w:r>
      <w:r w:rsidRPr="00904B70">
        <w:t>und durch den Einbau von Wehren und Uferbefestigungen starke hydromorphologische Belastungen vorliegen, die die biologische wie auch die physikalisch-chemische Qualität und die Selbstreinigungskraft der Fließgewässer beeinträchtigen.</w:t>
      </w:r>
    </w:p>
    <w:p w14:paraId="29A9BCDA" w14:textId="4FFE4675" w:rsidR="00CF6796" w:rsidRPr="006F7B4E" w:rsidRDefault="00CF6796" w:rsidP="000B0CFA">
      <w:pPr>
        <w:pStyle w:val="Beschriftung"/>
      </w:pPr>
      <w:bookmarkStart w:id="56" w:name="_Toc511391483"/>
      <w:bookmarkStart w:id="57" w:name="_Toc51657625"/>
      <w:r w:rsidRPr="006F7B4E">
        <w:lastRenderedPageBreak/>
        <w:t xml:space="preserve">Tab. </w:t>
      </w:r>
      <w:r w:rsidR="005F448E">
        <w:fldChar w:fldCharType="begin"/>
      </w:r>
      <w:r w:rsidR="005F448E">
        <w:instrText xml:space="preserve"> STYLEREF 1 \s </w:instrText>
      </w:r>
      <w:r w:rsidR="005F448E">
        <w:fldChar w:fldCharType="separate"/>
      </w:r>
      <w:r w:rsidR="00D516E2">
        <w:rPr>
          <w:noProof/>
        </w:rPr>
        <w:t>3</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2</w:t>
      </w:r>
      <w:r w:rsidR="005F448E">
        <w:rPr>
          <w:noProof/>
        </w:rPr>
        <w:fldChar w:fldCharType="end"/>
      </w:r>
      <w:r w:rsidRPr="006F7B4E">
        <w:t>:</w:t>
      </w:r>
      <w:r w:rsidRPr="006F7B4E">
        <w:tab/>
      </w:r>
      <w:r>
        <w:t>hydromorphologische Qualitätsko</w:t>
      </w:r>
      <w:r w:rsidR="0001389F">
        <w:t>mponenten zur Bewertung des ökologischen</w:t>
      </w:r>
      <w:r>
        <w:t xml:space="preserve"> Potenzials von </w:t>
      </w:r>
      <w:r w:rsidR="00CA11F0">
        <w:t>Fluss-</w:t>
      </w:r>
      <w:r>
        <w:t>OWK</w:t>
      </w:r>
      <w:bookmarkEnd w:id="56"/>
      <w:r w:rsidR="00FE4EAC">
        <w:t xml:space="preserve"> </w:t>
      </w:r>
      <w:r w:rsidR="00FE4EAC">
        <w:fldChar w:fldCharType="begin"/>
      </w:r>
      <w:r w:rsidR="00FE4EAC">
        <w:instrText xml:space="preserve"> REF _Ref515526096 \r \h </w:instrText>
      </w:r>
      <w:r w:rsidR="00331E02">
        <w:instrText xml:space="preserve"> \* MERGEFORMAT </w:instrText>
      </w:r>
      <w:r w:rsidR="00FE4EAC">
        <w:fldChar w:fldCharType="separate"/>
      </w:r>
      <w:r w:rsidR="00D516E2">
        <w:t>(3)</w:t>
      </w:r>
      <w:bookmarkEnd w:id="57"/>
      <w:r w:rsidR="00FE4EAC">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553"/>
        <w:gridCol w:w="5952"/>
      </w:tblGrid>
      <w:tr w:rsidR="00BC43BA" w:rsidRPr="0032692E" w14:paraId="32574AC1" w14:textId="77777777" w:rsidTr="007E79D9">
        <w:trPr>
          <w:cantSplit/>
          <w:trHeight w:val="440"/>
        </w:trPr>
        <w:tc>
          <w:tcPr>
            <w:tcW w:w="1501" w:type="pct"/>
            <w:shd w:val="clear" w:color="auto" w:fill="95B3D7" w:themeFill="accent1" w:themeFillTint="99"/>
            <w:vAlign w:val="center"/>
          </w:tcPr>
          <w:p w14:paraId="6FBEB90E" w14:textId="71DD6344" w:rsidR="00BC43BA" w:rsidRDefault="00BC43BA" w:rsidP="003C7481">
            <w:pPr>
              <w:pStyle w:val="FormatvorlageTabellenkopf"/>
            </w:pPr>
            <w:r>
              <w:t>Qualitätskomponenten-</w:t>
            </w:r>
          </w:p>
          <w:p w14:paraId="02CE4154" w14:textId="77777777" w:rsidR="00BC43BA" w:rsidRPr="006F7B4E" w:rsidRDefault="00BC43BA" w:rsidP="003C7481">
            <w:pPr>
              <w:pStyle w:val="FormatvorlageTabellenkopf"/>
            </w:pPr>
            <w:r>
              <w:t xml:space="preserve">gruppe </w:t>
            </w:r>
          </w:p>
        </w:tc>
        <w:tc>
          <w:tcPr>
            <w:tcW w:w="3499" w:type="pct"/>
            <w:shd w:val="clear" w:color="auto" w:fill="95B3D7" w:themeFill="accent1" w:themeFillTint="99"/>
            <w:vAlign w:val="center"/>
          </w:tcPr>
          <w:p w14:paraId="3DACF514" w14:textId="77777777" w:rsidR="00BC43BA" w:rsidRPr="006F7B4E" w:rsidRDefault="00BC43BA" w:rsidP="003C7481">
            <w:pPr>
              <w:pStyle w:val="FormatvorlageTabellenkopf"/>
            </w:pPr>
            <w:r>
              <w:t>Parameter</w:t>
            </w:r>
          </w:p>
        </w:tc>
      </w:tr>
      <w:tr w:rsidR="00BC43BA" w:rsidRPr="006F7B4E" w14:paraId="6D795A5E" w14:textId="77777777" w:rsidTr="007E79D9">
        <w:trPr>
          <w:cantSplit/>
          <w:trHeight w:val="119"/>
        </w:trPr>
        <w:tc>
          <w:tcPr>
            <w:tcW w:w="1501" w:type="pct"/>
            <w:vMerge w:val="restart"/>
            <w:vAlign w:val="center"/>
          </w:tcPr>
          <w:p w14:paraId="59DB8CFA" w14:textId="77777777" w:rsidR="00BC43BA" w:rsidRPr="00CC0C68" w:rsidRDefault="00BC43BA" w:rsidP="006B2D6B">
            <w:pPr>
              <w:spacing w:before="20" w:after="20"/>
              <w:ind w:left="0"/>
              <w:jc w:val="left"/>
              <w:rPr>
                <w:rFonts w:cs="Arial"/>
                <w:b/>
                <w:color w:val="000000"/>
                <w:sz w:val="20"/>
                <w:szCs w:val="20"/>
              </w:rPr>
            </w:pPr>
            <w:r w:rsidRPr="00CC0C68">
              <w:rPr>
                <w:rFonts w:cs="Arial"/>
                <w:b/>
                <w:color w:val="000000"/>
                <w:sz w:val="20"/>
                <w:szCs w:val="20"/>
              </w:rPr>
              <w:t xml:space="preserve">Wasserhaushalt </w:t>
            </w:r>
          </w:p>
        </w:tc>
        <w:tc>
          <w:tcPr>
            <w:tcW w:w="3499" w:type="pct"/>
            <w:vAlign w:val="center"/>
          </w:tcPr>
          <w:p w14:paraId="56BC3BDE" w14:textId="77777777" w:rsidR="00BC43BA" w:rsidRPr="006F7B4E" w:rsidRDefault="00BC43BA" w:rsidP="006B2D6B">
            <w:pPr>
              <w:spacing w:before="20" w:after="20"/>
              <w:ind w:left="0"/>
              <w:jc w:val="left"/>
              <w:rPr>
                <w:rFonts w:cs="Arial"/>
                <w:color w:val="000000"/>
                <w:sz w:val="20"/>
                <w:szCs w:val="20"/>
              </w:rPr>
            </w:pPr>
            <w:r>
              <w:rPr>
                <w:rFonts w:cs="Arial"/>
                <w:color w:val="000000"/>
                <w:sz w:val="20"/>
                <w:szCs w:val="20"/>
              </w:rPr>
              <w:t>Abfluss und Dynamik</w:t>
            </w:r>
          </w:p>
        </w:tc>
      </w:tr>
      <w:tr w:rsidR="00BC43BA" w:rsidRPr="006F7B4E" w14:paraId="70047DFE" w14:textId="77777777" w:rsidTr="007E79D9">
        <w:trPr>
          <w:cantSplit/>
          <w:trHeight w:val="119"/>
        </w:trPr>
        <w:tc>
          <w:tcPr>
            <w:tcW w:w="1501" w:type="pct"/>
            <w:vMerge/>
            <w:vAlign w:val="bottom"/>
          </w:tcPr>
          <w:p w14:paraId="638CBC10" w14:textId="77777777" w:rsidR="00BC43BA" w:rsidRPr="00CC0C68" w:rsidRDefault="00BC43BA" w:rsidP="006B2D6B">
            <w:pPr>
              <w:spacing w:before="20" w:after="20"/>
              <w:ind w:left="0"/>
              <w:rPr>
                <w:rFonts w:cs="Arial"/>
                <w:b/>
                <w:color w:val="000000"/>
                <w:sz w:val="20"/>
                <w:szCs w:val="20"/>
              </w:rPr>
            </w:pPr>
          </w:p>
        </w:tc>
        <w:tc>
          <w:tcPr>
            <w:tcW w:w="3499" w:type="pct"/>
            <w:vAlign w:val="center"/>
          </w:tcPr>
          <w:p w14:paraId="29178BA7" w14:textId="77777777" w:rsidR="00BC43BA" w:rsidRPr="006F7B4E" w:rsidRDefault="00BC43BA" w:rsidP="006B2D6B">
            <w:pPr>
              <w:spacing w:before="20" w:after="20"/>
              <w:ind w:left="0"/>
              <w:jc w:val="left"/>
              <w:rPr>
                <w:rFonts w:cs="Arial"/>
                <w:color w:val="000000"/>
                <w:sz w:val="20"/>
                <w:szCs w:val="20"/>
              </w:rPr>
            </w:pPr>
            <w:r>
              <w:rPr>
                <w:rFonts w:cs="Arial"/>
                <w:color w:val="000000"/>
                <w:sz w:val="20"/>
                <w:szCs w:val="20"/>
              </w:rPr>
              <w:t>Verbindung mit GWK</w:t>
            </w:r>
          </w:p>
        </w:tc>
      </w:tr>
      <w:tr w:rsidR="00BC43BA" w:rsidRPr="006F7B4E" w14:paraId="2EC77ADD" w14:textId="77777777" w:rsidTr="007E79D9">
        <w:trPr>
          <w:cantSplit/>
          <w:trHeight w:val="119"/>
        </w:trPr>
        <w:tc>
          <w:tcPr>
            <w:tcW w:w="1501" w:type="pct"/>
            <w:vAlign w:val="center"/>
          </w:tcPr>
          <w:p w14:paraId="474D519B" w14:textId="77777777" w:rsidR="00BC43BA" w:rsidRPr="00CC0C68" w:rsidRDefault="00BC43BA" w:rsidP="006B2D6B">
            <w:pPr>
              <w:spacing w:before="20" w:after="20"/>
              <w:ind w:left="0"/>
              <w:jc w:val="left"/>
              <w:rPr>
                <w:rFonts w:cs="Arial"/>
                <w:b/>
                <w:color w:val="000000"/>
                <w:sz w:val="20"/>
                <w:szCs w:val="20"/>
              </w:rPr>
            </w:pPr>
            <w:r w:rsidRPr="00CC0C68">
              <w:rPr>
                <w:rFonts w:cs="Arial"/>
                <w:b/>
                <w:color w:val="000000"/>
                <w:sz w:val="20"/>
                <w:szCs w:val="20"/>
              </w:rPr>
              <w:t>Durchgängigkeit</w:t>
            </w:r>
          </w:p>
        </w:tc>
        <w:tc>
          <w:tcPr>
            <w:tcW w:w="3499" w:type="pct"/>
            <w:vAlign w:val="center"/>
          </w:tcPr>
          <w:p w14:paraId="7C4085F1" w14:textId="77777777" w:rsidR="00BC43BA" w:rsidRPr="006F7B4E" w:rsidRDefault="00BC43BA" w:rsidP="006B2D6B">
            <w:pPr>
              <w:spacing w:before="20" w:after="20"/>
              <w:ind w:left="0"/>
              <w:jc w:val="left"/>
              <w:rPr>
                <w:rFonts w:cs="Arial"/>
                <w:color w:val="000000"/>
                <w:sz w:val="20"/>
                <w:szCs w:val="20"/>
              </w:rPr>
            </w:pPr>
          </w:p>
        </w:tc>
      </w:tr>
      <w:tr w:rsidR="00BC43BA" w:rsidRPr="006F7B4E" w14:paraId="6A3E3D94" w14:textId="77777777" w:rsidTr="007E79D9">
        <w:trPr>
          <w:cantSplit/>
          <w:trHeight w:val="119"/>
        </w:trPr>
        <w:tc>
          <w:tcPr>
            <w:tcW w:w="1501" w:type="pct"/>
            <w:vMerge w:val="restart"/>
            <w:vAlign w:val="center"/>
          </w:tcPr>
          <w:p w14:paraId="35C13E10" w14:textId="77777777" w:rsidR="00BC43BA" w:rsidRPr="00CC0C68" w:rsidRDefault="00BC43BA" w:rsidP="006B2D6B">
            <w:pPr>
              <w:spacing w:before="20" w:after="20"/>
              <w:ind w:left="0"/>
              <w:jc w:val="left"/>
              <w:rPr>
                <w:rFonts w:cs="Arial"/>
                <w:b/>
                <w:color w:val="000000"/>
                <w:sz w:val="20"/>
                <w:szCs w:val="20"/>
              </w:rPr>
            </w:pPr>
            <w:r>
              <w:rPr>
                <w:rFonts w:cs="Arial"/>
                <w:b/>
                <w:color w:val="000000"/>
                <w:sz w:val="20"/>
                <w:szCs w:val="20"/>
              </w:rPr>
              <w:t>Morphologie</w:t>
            </w:r>
          </w:p>
        </w:tc>
        <w:tc>
          <w:tcPr>
            <w:tcW w:w="3499" w:type="pct"/>
            <w:vAlign w:val="center"/>
          </w:tcPr>
          <w:p w14:paraId="5176B41E" w14:textId="77777777" w:rsidR="00BC43BA" w:rsidRDefault="00BC43BA" w:rsidP="006B2D6B">
            <w:pPr>
              <w:spacing w:before="20" w:after="20"/>
              <w:ind w:left="0"/>
              <w:jc w:val="left"/>
              <w:rPr>
                <w:rFonts w:cs="Arial"/>
                <w:color w:val="000000"/>
                <w:sz w:val="20"/>
                <w:szCs w:val="20"/>
              </w:rPr>
            </w:pPr>
            <w:r>
              <w:rPr>
                <w:rFonts w:cs="Arial"/>
                <w:color w:val="000000"/>
                <w:sz w:val="20"/>
                <w:szCs w:val="20"/>
              </w:rPr>
              <w:t>Tiefen- und Breitvariation</w:t>
            </w:r>
          </w:p>
        </w:tc>
      </w:tr>
      <w:tr w:rsidR="00BC43BA" w:rsidRPr="006F7B4E" w14:paraId="3396C8CE" w14:textId="77777777" w:rsidTr="007E79D9">
        <w:trPr>
          <w:cantSplit/>
          <w:trHeight w:val="119"/>
        </w:trPr>
        <w:tc>
          <w:tcPr>
            <w:tcW w:w="1501" w:type="pct"/>
            <w:vMerge/>
            <w:vAlign w:val="bottom"/>
          </w:tcPr>
          <w:p w14:paraId="141F46FE" w14:textId="77777777" w:rsidR="00BC43BA" w:rsidRDefault="00BC43BA" w:rsidP="006B2D6B">
            <w:pPr>
              <w:spacing w:before="20" w:after="20"/>
              <w:ind w:left="0"/>
              <w:rPr>
                <w:rFonts w:cs="Arial"/>
                <w:b/>
                <w:color w:val="000000"/>
                <w:sz w:val="20"/>
                <w:szCs w:val="20"/>
              </w:rPr>
            </w:pPr>
          </w:p>
        </w:tc>
        <w:tc>
          <w:tcPr>
            <w:tcW w:w="3499" w:type="pct"/>
            <w:vAlign w:val="center"/>
          </w:tcPr>
          <w:p w14:paraId="0EF33DF7" w14:textId="77777777" w:rsidR="00BC43BA" w:rsidRDefault="00BC43BA" w:rsidP="006B2D6B">
            <w:pPr>
              <w:spacing w:before="20" w:after="20"/>
              <w:ind w:left="0"/>
              <w:jc w:val="left"/>
              <w:rPr>
                <w:rFonts w:cs="Arial"/>
                <w:color w:val="000000"/>
                <w:sz w:val="20"/>
                <w:szCs w:val="20"/>
              </w:rPr>
            </w:pPr>
            <w:r>
              <w:rPr>
                <w:rFonts w:cs="Arial"/>
                <w:color w:val="000000"/>
                <w:sz w:val="20"/>
                <w:szCs w:val="20"/>
              </w:rPr>
              <w:t>Struktur und Substrat Boden</w:t>
            </w:r>
          </w:p>
        </w:tc>
      </w:tr>
      <w:tr w:rsidR="00BC43BA" w:rsidRPr="006F7B4E" w14:paraId="0E81300E" w14:textId="77777777" w:rsidTr="007E79D9">
        <w:trPr>
          <w:cantSplit/>
          <w:trHeight w:val="119"/>
        </w:trPr>
        <w:tc>
          <w:tcPr>
            <w:tcW w:w="1501" w:type="pct"/>
            <w:vMerge/>
            <w:vAlign w:val="bottom"/>
          </w:tcPr>
          <w:p w14:paraId="0B3B7C92" w14:textId="77777777" w:rsidR="00BC43BA" w:rsidRDefault="00BC43BA" w:rsidP="006B2D6B">
            <w:pPr>
              <w:spacing w:before="20" w:after="20"/>
              <w:ind w:left="0"/>
              <w:rPr>
                <w:rFonts w:cs="Arial"/>
                <w:b/>
                <w:color w:val="000000"/>
                <w:sz w:val="20"/>
                <w:szCs w:val="20"/>
              </w:rPr>
            </w:pPr>
          </w:p>
        </w:tc>
        <w:tc>
          <w:tcPr>
            <w:tcW w:w="3499" w:type="pct"/>
            <w:vAlign w:val="center"/>
          </w:tcPr>
          <w:p w14:paraId="0426A910" w14:textId="77777777" w:rsidR="00BC43BA" w:rsidRDefault="00BC43BA" w:rsidP="006B2D6B">
            <w:pPr>
              <w:spacing w:before="20" w:after="20"/>
              <w:ind w:left="0"/>
              <w:jc w:val="left"/>
              <w:rPr>
                <w:rFonts w:cs="Arial"/>
                <w:color w:val="000000"/>
                <w:sz w:val="20"/>
                <w:szCs w:val="20"/>
              </w:rPr>
            </w:pPr>
            <w:r>
              <w:rPr>
                <w:rFonts w:cs="Arial"/>
                <w:color w:val="000000"/>
                <w:sz w:val="20"/>
                <w:szCs w:val="20"/>
              </w:rPr>
              <w:t>Struktur der Uferzone</w:t>
            </w:r>
          </w:p>
        </w:tc>
      </w:tr>
    </w:tbl>
    <w:p w14:paraId="6F9F158A" w14:textId="77777777" w:rsidR="00CF6796" w:rsidRDefault="00CF6796" w:rsidP="003C7481"/>
    <w:p w14:paraId="450A4C43" w14:textId="6E2C64A5" w:rsidR="00297276" w:rsidRPr="005E6478" w:rsidRDefault="00297276" w:rsidP="008B03E3">
      <w:r w:rsidRPr="005E6478">
        <w:t>Den allgemeinen physikalisch-chemischen Komponenten kommt eine unterstützende Bedeutung bei der Bewertung des ökologischen Zustandes</w:t>
      </w:r>
      <w:r w:rsidR="005E6478" w:rsidRPr="005E6478">
        <w:t xml:space="preserve"> bzw. </w:t>
      </w:r>
      <w:r w:rsidR="00A9287F">
        <w:t>Potenzials</w:t>
      </w:r>
      <w:r w:rsidR="005E6478" w:rsidRPr="005E6478">
        <w:t xml:space="preserve"> zu. Sie dienen </w:t>
      </w:r>
      <w:r w:rsidRPr="005E6478">
        <w:t>der Ergänzung und Unterstützung der Interpretation der Ergebnisse für die biologischen Qualitätskomponenten,</w:t>
      </w:r>
      <w:r w:rsidR="005E6478" w:rsidRPr="005E6478">
        <w:t xml:space="preserve"> z</w:t>
      </w:r>
      <w:r w:rsidRPr="005E6478">
        <w:t>ur Ursachenklärung im Falle mäßiger</w:t>
      </w:r>
      <w:r w:rsidR="003F04F9">
        <w:t xml:space="preserve"> </w:t>
      </w:r>
      <w:r w:rsidRPr="005E6478">
        <w:t>oder schlechterer ökologischer Zustands- bzw. Potenzialbewertungen, der Maßnahmenplanung in Zusammenhang mit den biologischen und hydromorphologischen Qualitäts</w:t>
      </w:r>
      <w:r w:rsidR="005E6478" w:rsidRPr="005E6478">
        <w:t xml:space="preserve">komponenten </w:t>
      </w:r>
      <w:r w:rsidRPr="005E6478">
        <w:t>und</w:t>
      </w:r>
      <w:r w:rsidR="005E6478" w:rsidRPr="005E6478">
        <w:t xml:space="preserve"> </w:t>
      </w:r>
      <w:r w:rsidRPr="005E6478">
        <w:t>der späteren Erfolgskontrolle.</w:t>
      </w:r>
      <w:r w:rsidR="00CB5BC6">
        <w:t xml:space="preserve"> </w:t>
      </w:r>
    </w:p>
    <w:p w14:paraId="396CEB93" w14:textId="473A0C51" w:rsidR="00A874FE" w:rsidRDefault="00297276" w:rsidP="005E6478">
      <w:r w:rsidRPr="005E6478">
        <w:t xml:space="preserve">Zu den allgemeinen physikalisch-chemischen Komponenten der </w:t>
      </w:r>
      <w:r w:rsidR="00CD5993">
        <w:t xml:space="preserve">Oberflächenwasserkörper der Fließgewässer </w:t>
      </w:r>
      <w:r w:rsidRPr="005E6478">
        <w:t xml:space="preserve">zählen </w:t>
      </w:r>
      <w:r w:rsidR="00C43FF8">
        <w:t xml:space="preserve">gemäß Anlage </w:t>
      </w:r>
      <w:r w:rsidR="00F474A7">
        <w:t xml:space="preserve">3 i. V. m. Anlage </w:t>
      </w:r>
      <w:r w:rsidR="00C43FF8">
        <w:t xml:space="preserve">7 </w:t>
      </w:r>
      <w:proofErr w:type="spellStart"/>
      <w:r w:rsidR="00C43FF8">
        <w:t>OGewV</w:t>
      </w:r>
      <w:proofErr w:type="spellEnd"/>
      <w:r w:rsidR="00C43FF8">
        <w:t xml:space="preserve"> </w:t>
      </w:r>
      <w:r w:rsidRPr="005E6478">
        <w:t>folgende Qua</w:t>
      </w:r>
      <w:r w:rsidR="005E6478" w:rsidRPr="005E6478">
        <w:t>litätskomponenten und Parameter.</w:t>
      </w:r>
    </w:p>
    <w:p w14:paraId="5D681F9F" w14:textId="5672C050" w:rsidR="005E6478" w:rsidRPr="002E14B2" w:rsidRDefault="005E6478" w:rsidP="003C7481">
      <w:pPr>
        <w:pStyle w:val="Beschriftung"/>
      </w:pPr>
      <w:bookmarkStart w:id="58" w:name="_Toc511391484"/>
      <w:bookmarkStart w:id="59" w:name="_Toc51657626"/>
      <w:r w:rsidRPr="00331E02">
        <w:t xml:space="preserve">Tab. </w:t>
      </w:r>
      <w:r w:rsidRPr="000B0CFA">
        <w:fldChar w:fldCharType="begin"/>
      </w:r>
      <w:r w:rsidRPr="00DE0CEC">
        <w:instrText xml:space="preserve"> STYLEREF 1 \s </w:instrText>
      </w:r>
      <w:r w:rsidRPr="000B0CFA">
        <w:fldChar w:fldCharType="separate"/>
      </w:r>
      <w:r w:rsidR="00D516E2">
        <w:rPr>
          <w:noProof/>
        </w:rPr>
        <w:t>3</w:t>
      </w:r>
      <w:r w:rsidRPr="000B0CFA">
        <w:fldChar w:fldCharType="end"/>
      </w:r>
      <w:r w:rsidRPr="002E14B2">
        <w:noBreakHyphen/>
      </w:r>
      <w:r w:rsidRPr="00877E25">
        <w:fldChar w:fldCharType="begin"/>
      </w:r>
      <w:r w:rsidRPr="00DE0CEC">
        <w:instrText xml:space="preserve"> SEQ Tab. \* ARABIC \s 1 </w:instrText>
      </w:r>
      <w:r w:rsidRPr="00877E25">
        <w:fldChar w:fldCharType="separate"/>
      </w:r>
      <w:r w:rsidR="00D516E2">
        <w:rPr>
          <w:noProof/>
        </w:rPr>
        <w:t>3</w:t>
      </w:r>
      <w:r w:rsidRPr="00877E25">
        <w:fldChar w:fldCharType="end"/>
      </w:r>
      <w:r w:rsidRPr="00877E25">
        <w:t>:</w:t>
      </w:r>
      <w:r w:rsidRPr="00877E25">
        <w:tab/>
        <w:t>chemisch und physikalische-chemische Qualitätskomponenten zur Bewertung des ökol</w:t>
      </w:r>
      <w:r w:rsidR="0001389F" w:rsidRPr="00DE0CEC">
        <w:t>ogischen</w:t>
      </w:r>
      <w:r w:rsidRPr="00DE0CEC">
        <w:t xml:space="preserve"> </w:t>
      </w:r>
      <w:r w:rsidR="00A9287F" w:rsidRPr="00DE0CEC">
        <w:t>Potenzials</w:t>
      </w:r>
      <w:r w:rsidR="00F738CB" w:rsidRPr="003C7481">
        <w:t xml:space="preserve"> </w:t>
      </w:r>
      <w:r w:rsidRPr="00331E02">
        <w:t xml:space="preserve">von </w:t>
      </w:r>
      <w:r w:rsidR="00CA11F0" w:rsidRPr="00331E02">
        <w:t>Fluss-</w:t>
      </w:r>
      <w:r w:rsidRPr="00331E02">
        <w:t>OWK</w:t>
      </w:r>
      <w:bookmarkEnd w:id="58"/>
      <w:r w:rsidR="00FE4EAC" w:rsidRPr="00331E02">
        <w:t xml:space="preserve"> </w:t>
      </w:r>
      <w:r w:rsidR="00FE4EAC" w:rsidRPr="002E14B2">
        <w:fldChar w:fldCharType="begin"/>
      </w:r>
      <w:r w:rsidR="00FE4EAC" w:rsidRPr="00DE0CEC">
        <w:instrText xml:space="preserve"> REF _Ref515526096 \r \h </w:instrText>
      </w:r>
      <w:r w:rsidR="00331E02" w:rsidRPr="00DE0CEC">
        <w:instrText xml:space="preserve"> \* MERGEFORMAT </w:instrText>
      </w:r>
      <w:r w:rsidR="00FE4EAC" w:rsidRPr="002E14B2">
        <w:fldChar w:fldCharType="separate"/>
      </w:r>
      <w:r w:rsidR="00D516E2">
        <w:t>(3)</w:t>
      </w:r>
      <w:bookmarkEnd w:id="59"/>
      <w:r w:rsidR="00FE4EAC" w:rsidRPr="002E14B2">
        <w:fldChar w:fldCharType="end"/>
      </w:r>
    </w:p>
    <w:tbl>
      <w:tblPr>
        <w:tblW w:w="4484"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362"/>
        <w:gridCol w:w="2742"/>
        <w:gridCol w:w="3260"/>
      </w:tblGrid>
      <w:tr w:rsidR="00BC43BA" w:rsidRPr="00CC0C68" w14:paraId="3A9BC5A5" w14:textId="77777777" w:rsidTr="003C7481">
        <w:trPr>
          <w:trHeight w:val="440"/>
          <w:tblHeader/>
        </w:trPr>
        <w:tc>
          <w:tcPr>
            <w:tcW w:w="1412" w:type="pct"/>
            <w:shd w:val="clear" w:color="auto" w:fill="95B3D7" w:themeFill="accent1" w:themeFillTint="99"/>
            <w:vAlign w:val="center"/>
          </w:tcPr>
          <w:p w14:paraId="7E91F3BF" w14:textId="77777777" w:rsidR="00BC43BA" w:rsidRPr="00331E02" w:rsidRDefault="00BC43BA" w:rsidP="003C7481">
            <w:pPr>
              <w:pStyle w:val="FormatvorlageTabellenkopf"/>
            </w:pPr>
            <w:r w:rsidRPr="00331E02">
              <w:t>Qualitätskomponenten-</w:t>
            </w:r>
          </w:p>
          <w:p w14:paraId="4040D030" w14:textId="77777777" w:rsidR="00BC43BA" w:rsidRPr="00331E02" w:rsidRDefault="00BC43BA" w:rsidP="003C7481">
            <w:pPr>
              <w:pStyle w:val="FormatvorlageTabellenkopf"/>
            </w:pPr>
            <w:r w:rsidRPr="00331E02">
              <w:t xml:space="preserve">gruppe </w:t>
            </w:r>
          </w:p>
        </w:tc>
        <w:tc>
          <w:tcPr>
            <w:tcW w:w="1639" w:type="pct"/>
            <w:shd w:val="clear" w:color="auto" w:fill="95B3D7" w:themeFill="accent1" w:themeFillTint="99"/>
            <w:vAlign w:val="center"/>
          </w:tcPr>
          <w:p w14:paraId="117F8733" w14:textId="04E57CF5" w:rsidR="00BC43BA" w:rsidRPr="00331E02" w:rsidRDefault="00BC43BA" w:rsidP="003C7481">
            <w:pPr>
              <w:pStyle w:val="FormatvorlageTabellenkopf"/>
            </w:pPr>
            <w:r w:rsidRPr="00331E02">
              <w:t>Qualitätskomponenten</w:t>
            </w:r>
          </w:p>
        </w:tc>
        <w:tc>
          <w:tcPr>
            <w:tcW w:w="1949" w:type="pct"/>
            <w:shd w:val="clear" w:color="auto" w:fill="95B3D7" w:themeFill="accent1" w:themeFillTint="99"/>
            <w:vAlign w:val="center"/>
          </w:tcPr>
          <w:p w14:paraId="6472671F" w14:textId="77777777" w:rsidR="00BC43BA" w:rsidRPr="00331E02" w:rsidRDefault="00BC43BA" w:rsidP="003C7481">
            <w:pPr>
              <w:pStyle w:val="FormatvorlageTabellenkopf"/>
            </w:pPr>
            <w:r w:rsidRPr="00331E02">
              <w:t>Parameter</w:t>
            </w:r>
          </w:p>
        </w:tc>
      </w:tr>
      <w:tr w:rsidR="00BC43BA" w:rsidRPr="00CC0C68" w14:paraId="7D3A29BD" w14:textId="77777777" w:rsidTr="00E13EC9">
        <w:trPr>
          <w:cantSplit/>
          <w:trHeight w:val="119"/>
        </w:trPr>
        <w:tc>
          <w:tcPr>
            <w:tcW w:w="1412" w:type="pct"/>
            <w:vMerge w:val="restart"/>
            <w:vAlign w:val="center"/>
          </w:tcPr>
          <w:p w14:paraId="3C1D5194" w14:textId="7620F32C" w:rsidR="00CC6D4D" w:rsidRPr="00CC6D4D" w:rsidRDefault="00CC6D4D" w:rsidP="00CC6D4D">
            <w:pPr>
              <w:spacing w:before="20" w:after="20"/>
              <w:ind w:left="0"/>
              <w:jc w:val="left"/>
              <w:rPr>
                <w:rFonts w:cs="Arial"/>
                <w:b/>
                <w:color w:val="000000"/>
                <w:sz w:val="20"/>
                <w:szCs w:val="20"/>
              </w:rPr>
            </w:pPr>
            <w:r>
              <w:rPr>
                <w:rFonts w:cs="Arial"/>
                <w:b/>
                <w:color w:val="000000"/>
                <w:sz w:val="20"/>
                <w:szCs w:val="20"/>
              </w:rPr>
              <w:t>a</w:t>
            </w:r>
            <w:r w:rsidRPr="00CC6D4D">
              <w:rPr>
                <w:rFonts w:cs="Arial"/>
                <w:b/>
                <w:color w:val="000000"/>
                <w:sz w:val="20"/>
                <w:szCs w:val="20"/>
              </w:rPr>
              <w:t>llgemeine</w:t>
            </w:r>
          </w:p>
          <w:p w14:paraId="4BCF805E" w14:textId="77777777" w:rsidR="00CC6D4D" w:rsidRPr="00CC6D4D" w:rsidRDefault="00CC6D4D" w:rsidP="00CC6D4D">
            <w:pPr>
              <w:spacing w:before="20" w:after="20"/>
              <w:ind w:left="0"/>
              <w:jc w:val="left"/>
              <w:rPr>
                <w:rFonts w:cs="Arial"/>
                <w:b/>
                <w:color w:val="000000"/>
                <w:sz w:val="20"/>
                <w:szCs w:val="20"/>
              </w:rPr>
            </w:pPr>
            <w:r w:rsidRPr="00CC6D4D">
              <w:rPr>
                <w:rFonts w:cs="Arial"/>
                <w:b/>
                <w:color w:val="000000"/>
                <w:sz w:val="20"/>
                <w:szCs w:val="20"/>
              </w:rPr>
              <w:t>physikalisch-</w:t>
            </w:r>
          </w:p>
          <w:p w14:paraId="727C7BAC" w14:textId="77777777" w:rsidR="00CC6D4D" w:rsidRPr="00CC6D4D" w:rsidRDefault="00CC6D4D" w:rsidP="00CC6D4D">
            <w:pPr>
              <w:spacing w:before="20" w:after="20"/>
              <w:ind w:left="0"/>
              <w:jc w:val="left"/>
              <w:rPr>
                <w:rFonts w:cs="Arial"/>
                <w:b/>
                <w:color w:val="000000"/>
                <w:sz w:val="20"/>
                <w:szCs w:val="20"/>
              </w:rPr>
            </w:pPr>
            <w:r w:rsidRPr="00CC6D4D">
              <w:rPr>
                <w:rFonts w:cs="Arial"/>
                <w:b/>
                <w:color w:val="000000"/>
                <w:sz w:val="20"/>
                <w:szCs w:val="20"/>
              </w:rPr>
              <w:t>chemische</w:t>
            </w:r>
          </w:p>
          <w:p w14:paraId="08685435" w14:textId="2CA17A69" w:rsidR="00BC43BA" w:rsidRDefault="00CC6D4D" w:rsidP="00CC6D4D">
            <w:pPr>
              <w:spacing w:before="20" w:after="20"/>
              <w:ind w:left="0"/>
              <w:jc w:val="left"/>
              <w:rPr>
                <w:rFonts w:cs="Arial"/>
                <w:b/>
                <w:color w:val="000000"/>
                <w:sz w:val="20"/>
                <w:szCs w:val="20"/>
              </w:rPr>
            </w:pPr>
            <w:r w:rsidRPr="00CC6D4D">
              <w:rPr>
                <w:rFonts w:cs="Arial"/>
                <w:b/>
                <w:color w:val="000000"/>
                <w:sz w:val="20"/>
                <w:szCs w:val="20"/>
              </w:rPr>
              <w:t>Komponenten</w:t>
            </w:r>
          </w:p>
        </w:tc>
        <w:tc>
          <w:tcPr>
            <w:tcW w:w="1639" w:type="pct"/>
            <w:vAlign w:val="center"/>
          </w:tcPr>
          <w:p w14:paraId="25731ADF" w14:textId="137FC938" w:rsidR="00BC43BA" w:rsidRDefault="00BC43BA" w:rsidP="00A329E7">
            <w:pPr>
              <w:spacing w:before="20" w:after="20"/>
              <w:ind w:left="0"/>
              <w:jc w:val="left"/>
              <w:rPr>
                <w:rFonts w:cs="Arial"/>
                <w:color w:val="000000"/>
                <w:sz w:val="20"/>
                <w:szCs w:val="20"/>
              </w:rPr>
            </w:pPr>
            <w:r>
              <w:rPr>
                <w:rFonts w:cs="Arial"/>
                <w:color w:val="000000"/>
                <w:sz w:val="20"/>
                <w:szCs w:val="20"/>
              </w:rPr>
              <w:t>Temperaturverhältnisse</w:t>
            </w:r>
          </w:p>
        </w:tc>
        <w:tc>
          <w:tcPr>
            <w:tcW w:w="1949" w:type="pct"/>
          </w:tcPr>
          <w:p w14:paraId="4BDA9788" w14:textId="2857127B" w:rsidR="00BC43BA" w:rsidRDefault="00BC43BA" w:rsidP="00A329E7">
            <w:pPr>
              <w:spacing w:before="20" w:after="20"/>
              <w:ind w:left="0"/>
              <w:rPr>
                <w:rFonts w:cs="Arial"/>
                <w:color w:val="000000"/>
                <w:sz w:val="20"/>
                <w:szCs w:val="20"/>
              </w:rPr>
            </w:pPr>
            <w:r>
              <w:rPr>
                <w:rFonts w:cs="Arial"/>
                <w:color w:val="000000"/>
                <w:sz w:val="20"/>
                <w:szCs w:val="20"/>
              </w:rPr>
              <w:t>Wassertemperatur</w:t>
            </w:r>
          </w:p>
        </w:tc>
      </w:tr>
      <w:tr w:rsidR="00BC43BA" w:rsidRPr="00CC0C68" w14:paraId="3E6C2E45" w14:textId="77777777" w:rsidTr="00E13EC9">
        <w:trPr>
          <w:cantSplit/>
          <w:trHeight w:val="119"/>
        </w:trPr>
        <w:tc>
          <w:tcPr>
            <w:tcW w:w="1412" w:type="pct"/>
            <w:vMerge/>
            <w:vAlign w:val="bottom"/>
          </w:tcPr>
          <w:p w14:paraId="63D23EEF" w14:textId="77777777" w:rsidR="00BC43BA" w:rsidRPr="00CC0C68" w:rsidRDefault="00BC43BA" w:rsidP="00551287">
            <w:pPr>
              <w:spacing w:before="20" w:after="20"/>
              <w:ind w:left="0"/>
              <w:rPr>
                <w:rFonts w:cs="Arial"/>
                <w:b/>
                <w:color w:val="000000"/>
                <w:sz w:val="20"/>
                <w:szCs w:val="20"/>
              </w:rPr>
            </w:pPr>
          </w:p>
        </w:tc>
        <w:tc>
          <w:tcPr>
            <w:tcW w:w="1639" w:type="pct"/>
            <w:vAlign w:val="center"/>
          </w:tcPr>
          <w:p w14:paraId="13C53251" w14:textId="77777777" w:rsidR="00BC43BA" w:rsidRPr="00CC0C68" w:rsidRDefault="00BC43BA" w:rsidP="00551287">
            <w:pPr>
              <w:spacing w:before="20" w:after="20"/>
              <w:ind w:left="0"/>
              <w:jc w:val="left"/>
              <w:rPr>
                <w:rFonts w:cs="Arial"/>
                <w:color w:val="000000"/>
                <w:sz w:val="20"/>
                <w:szCs w:val="20"/>
              </w:rPr>
            </w:pPr>
            <w:r>
              <w:rPr>
                <w:rFonts w:cs="Arial"/>
                <w:color w:val="000000"/>
                <w:sz w:val="20"/>
                <w:szCs w:val="20"/>
              </w:rPr>
              <w:t>Sauerstoffverhältnisse</w:t>
            </w:r>
          </w:p>
        </w:tc>
        <w:tc>
          <w:tcPr>
            <w:tcW w:w="1949" w:type="pct"/>
          </w:tcPr>
          <w:p w14:paraId="0F27F896" w14:textId="77777777" w:rsidR="00BC43BA" w:rsidRDefault="00BC43BA" w:rsidP="00551287">
            <w:pPr>
              <w:spacing w:before="20" w:after="20"/>
              <w:ind w:left="0"/>
              <w:rPr>
                <w:rFonts w:cs="Arial"/>
                <w:color w:val="000000"/>
                <w:sz w:val="20"/>
                <w:szCs w:val="20"/>
              </w:rPr>
            </w:pPr>
            <w:r>
              <w:rPr>
                <w:rFonts w:cs="Arial"/>
                <w:color w:val="000000"/>
                <w:sz w:val="20"/>
                <w:szCs w:val="20"/>
              </w:rPr>
              <w:t>Sauerstoffgehalt</w:t>
            </w:r>
          </w:p>
          <w:p w14:paraId="0B785DF3" w14:textId="77777777" w:rsidR="00BC43BA" w:rsidRDefault="00BC43BA" w:rsidP="00551287">
            <w:pPr>
              <w:spacing w:before="20" w:after="20"/>
              <w:ind w:left="0"/>
              <w:rPr>
                <w:rFonts w:cs="Arial"/>
                <w:color w:val="000000"/>
                <w:sz w:val="20"/>
                <w:szCs w:val="20"/>
              </w:rPr>
            </w:pPr>
            <w:r>
              <w:rPr>
                <w:rFonts w:cs="Arial"/>
                <w:color w:val="000000"/>
                <w:sz w:val="20"/>
                <w:szCs w:val="20"/>
              </w:rPr>
              <w:t>Sauerstoffsättigung</w:t>
            </w:r>
          </w:p>
          <w:p w14:paraId="23B8E362" w14:textId="77777777" w:rsidR="00BC43BA" w:rsidRDefault="00BC43BA" w:rsidP="00551287">
            <w:pPr>
              <w:spacing w:before="20" w:after="20"/>
              <w:ind w:left="0"/>
              <w:rPr>
                <w:rFonts w:cs="Arial"/>
                <w:color w:val="000000"/>
                <w:sz w:val="20"/>
                <w:szCs w:val="20"/>
              </w:rPr>
            </w:pPr>
            <w:r>
              <w:rPr>
                <w:rFonts w:cs="Arial"/>
                <w:color w:val="000000"/>
                <w:sz w:val="20"/>
                <w:szCs w:val="20"/>
              </w:rPr>
              <w:t>TOC</w:t>
            </w:r>
          </w:p>
          <w:p w14:paraId="06F7F19C" w14:textId="77777777" w:rsidR="00BC43BA" w:rsidRDefault="00BC43BA" w:rsidP="00551287">
            <w:pPr>
              <w:spacing w:before="20" w:after="20"/>
              <w:ind w:left="0"/>
              <w:rPr>
                <w:rFonts w:cs="Arial"/>
                <w:color w:val="000000"/>
                <w:sz w:val="20"/>
                <w:szCs w:val="20"/>
              </w:rPr>
            </w:pPr>
            <w:r>
              <w:rPr>
                <w:rFonts w:cs="Arial"/>
                <w:color w:val="000000"/>
                <w:sz w:val="20"/>
                <w:szCs w:val="20"/>
              </w:rPr>
              <w:t>BSB</w:t>
            </w:r>
          </w:p>
          <w:p w14:paraId="70FC9A54" w14:textId="77777777" w:rsidR="00BC43BA" w:rsidRPr="00CC0C68" w:rsidRDefault="00BC43BA" w:rsidP="00551287">
            <w:pPr>
              <w:spacing w:before="20" w:after="20"/>
              <w:ind w:left="0"/>
              <w:rPr>
                <w:rFonts w:cs="Arial"/>
                <w:color w:val="000000"/>
                <w:sz w:val="20"/>
                <w:szCs w:val="20"/>
              </w:rPr>
            </w:pPr>
            <w:r>
              <w:rPr>
                <w:rFonts w:cs="Arial"/>
                <w:color w:val="000000"/>
                <w:sz w:val="20"/>
                <w:szCs w:val="20"/>
              </w:rPr>
              <w:t>Eisen</w:t>
            </w:r>
          </w:p>
        </w:tc>
      </w:tr>
      <w:tr w:rsidR="00BC43BA" w:rsidRPr="00CC0C68" w14:paraId="6319D2A0" w14:textId="77777777" w:rsidTr="00E13EC9">
        <w:trPr>
          <w:cantSplit/>
          <w:trHeight w:val="119"/>
        </w:trPr>
        <w:tc>
          <w:tcPr>
            <w:tcW w:w="1412" w:type="pct"/>
            <w:vMerge/>
            <w:vAlign w:val="bottom"/>
          </w:tcPr>
          <w:p w14:paraId="5737EA80" w14:textId="77777777" w:rsidR="00BC43BA" w:rsidRPr="00CC0C68" w:rsidRDefault="00BC43BA" w:rsidP="00551287">
            <w:pPr>
              <w:spacing w:before="20" w:after="20"/>
              <w:ind w:left="0"/>
              <w:rPr>
                <w:rFonts w:cs="Arial"/>
                <w:b/>
                <w:color w:val="000000"/>
                <w:sz w:val="20"/>
                <w:szCs w:val="20"/>
              </w:rPr>
            </w:pPr>
          </w:p>
        </w:tc>
        <w:tc>
          <w:tcPr>
            <w:tcW w:w="1639" w:type="pct"/>
            <w:vAlign w:val="center"/>
          </w:tcPr>
          <w:p w14:paraId="172C1DC0" w14:textId="77777777" w:rsidR="00BC43BA" w:rsidRDefault="00BC43BA" w:rsidP="00551287">
            <w:pPr>
              <w:spacing w:before="20" w:after="20"/>
              <w:ind w:left="0"/>
              <w:jc w:val="left"/>
              <w:rPr>
                <w:rFonts w:cs="Arial"/>
                <w:color w:val="000000"/>
                <w:sz w:val="20"/>
                <w:szCs w:val="20"/>
              </w:rPr>
            </w:pPr>
            <w:r>
              <w:rPr>
                <w:rFonts w:cs="Arial"/>
                <w:color w:val="000000"/>
                <w:sz w:val="20"/>
                <w:szCs w:val="20"/>
              </w:rPr>
              <w:t>Salzgehalt</w:t>
            </w:r>
          </w:p>
        </w:tc>
        <w:tc>
          <w:tcPr>
            <w:tcW w:w="1949" w:type="pct"/>
          </w:tcPr>
          <w:p w14:paraId="127DFBC9" w14:textId="77777777" w:rsidR="00BC43BA" w:rsidRDefault="00BC43BA" w:rsidP="00551287">
            <w:pPr>
              <w:spacing w:before="20" w:after="20"/>
              <w:ind w:left="0"/>
              <w:rPr>
                <w:rFonts w:cs="Arial"/>
                <w:color w:val="000000"/>
                <w:sz w:val="20"/>
                <w:szCs w:val="20"/>
              </w:rPr>
            </w:pPr>
            <w:r>
              <w:rPr>
                <w:rFonts w:cs="Arial"/>
                <w:color w:val="000000"/>
                <w:sz w:val="20"/>
                <w:szCs w:val="20"/>
              </w:rPr>
              <w:t>Chlorid</w:t>
            </w:r>
          </w:p>
          <w:p w14:paraId="063107DE" w14:textId="77777777" w:rsidR="00BC43BA" w:rsidRDefault="00BC43BA" w:rsidP="00551287">
            <w:pPr>
              <w:spacing w:before="20" w:after="20"/>
              <w:ind w:left="0"/>
              <w:rPr>
                <w:rFonts w:cs="Arial"/>
                <w:color w:val="000000"/>
                <w:sz w:val="20"/>
                <w:szCs w:val="20"/>
              </w:rPr>
            </w:pPr>
            <w:r>
              <w:rPr>
                <w:rFonts w:cs="Arial"/>
                <w:color w:val="000000"/>
                <w:sz w:val="20"/>
                <w:szCs w:val="20"/>
              </w:rPr>
              <w:t>Leitfähigkeit</w:t>
            </w:r>
          </w:p>
          <w:p w14:paraId="22078BD1" w14:textId="77777777" w:rsidR="00BC43BA" w:rsidRPr="00CC0C68" w:rsidRDefault="00BC43BA" w:rsidP="00551287">
            <w:pPr>
              <w:spacing w:before="20" w:after="20"/>
              <w:ind w:left="0"/>
              <w:rPr>
                <w:rFonts w:cs="Arial"/>
                <w:color w:val="000000"/>
                <w:sz w:val="20"/>
                <w:szCs w:val="20"/>
              </w:rPr>
            </w:pPr>
            <w:r>
              <w:rPr>
                <w:rFonts w:cs="Arial"/>
                <w:color w:val="000000"/>
                <w:sz w:val="20"/>
                <w:szCs w:val="20"/>
              </w:rPr>
              <w:t>Sulfat</w:t>
            </w:r>
          </w:p>
        </w:tc>
      </w:tr>
      <w:tr w:rsidR="00BC43BA" w:rsidRPr="00CC0C68" w14:paraId="0D62BEF4" w14:textId="77777777" w:rsidTr="00E13EC9">
        <w:trPr>
          <w:cantSplit/>
          <w:trHeight w:val="119"/>
        </w:trPr>
        <w:tc>
          <w:tcPr>
            <w:tcW w:w="1412" w:type="pct"/>
            <w:vMerge/>
            <w:vAlign w:val="bottom"/>
          </w:tcPr>
          <w:p w14:paraId="70B22AD9" w14:textId="77777777" w:rsidR="00BC43BA" w:rsidRPr="00CC0C68" w:rsidRDefault="00BC43BA" w:rsidP="00551287">
            <w:pPr>
              <w:spacing w:before="20" w:after="20"/>
              <w:ind w:left="0"/>
              <w:rPr>
                <w:rFonts w:cs="Arial"/>
                <w:b/>
                <w:color w:val="000000"/>
                <w:sz w:val="20"/>
                <w:szCs w:val="20"/>
              </w:rPr>
            </w:pPr>
          </w:p>
        </w:tc>
        <w:tc>
          <w:tcPr>
            <w:tcW w:w="1639" w:type="pct"/>
            <w:vAlign w:val="center"/>
          </w:tcPr>
          <w:p w14:paraId="7E22C828" w14:textId="77777777" w:rsidR="00BC43BA" w:rsidRDefault="00BC43BA" w:rsidP="00551287">
            <w:pPr>
              <w:spacing w:before="20" w:after="20"/>
              <w:ind w:left="0"/>
              <w:jc w:val="left"/>
              <w:rPr>
                <w:rFonts w:cs="Arial"/>
                <w:color w:val="000000"/>
                <w:sz w:val="20"/>
                <w:szCs w:val="20"/>
              </w:rPr>
            </w:pPr>
            <w:r>
              <w:rPr>
                <w:rFonts w:cs="Arial"/>
                <w:color w:val="000000"/>
                <w:sz w:val="20"/>
                <w:szCs w:val="20"/>
              </w:rPr>
              <w:t>Versauerungszustand</w:t>
            </w:r>
          </w:p>
        </w:tc>
        <w:tc>
          <w:tcPr>
            <w:tcW w:w="1949" w:type="pct"/>
          </w:tcPr>
          <w:p w14:paraId="17659427" w14:textId="77777777" w:rsidR="00BC43BA" w:rsidRDefault="00BC43BA" w:rsidP="00551287">
            <w:pPr>
              <w:spacing w:before="20" w:after="20"/>
              <w:ind w:left="0"/>
              <w:rPr>
                <w:rFonts w:cs="Arial"/>
                <w:color w:val="000000"/>
                <w:sz w:val="20"/>
                <w:szCs w:val="20"/>
              </w:rPr>
            </w:pPr>
            <w:r>
              <w:rPr>
                <w:rFonts w:cs="Arial"/>
                <w:color w:val="000000"/>
                <w:sz w:val="20"/>
                <w:szCs w:val="20"/>
              </w:rPr>
              <w:t>pH-Wert</w:t>
            </w:r>
          </w:p>
          <w:p w14:paraId="2EF16C1E" w14:textId="77777777" w:rsidR="00BC43BA" w:rsidRPr="00CC0C68" w:rsidRDefault="00BC43BA" w:rsidP="00551287">
            <w:pPr>
              <w:spacing w:before="20" w:after="20"/>
              <w:ind w:left="0"/>
              <w:rPr>
                <w:rFonts w:cs="Arial"/>
                <w:color w:val="000000"/>
                <w:sz w:val="20"/>
                <w:szCs w:val="20"/>
              </w:rPr>
            </w:pPr>
            <w:r>
              <w:rPr>
                <w:rFonts w:cs="Arial"/>
                <w:color w:val="000000"/>
                <w:sz w:val="20"/>
                <w:szCs w:val="20"/>
              </w:rPr>
              <w:t>Säurekapazität</w:t>
            </w:r>
          </w:p>
        </w:tc>
      </w:tr>
      <w:tr w:rsidR="00BC43BA" w:rsidRPr="00CC0C68" w14:paraId="26A1CBD3" w14:textId="77777777" w:rsidTr="00E13EC9">
        <w:tc>
          <w:tcPr>
            <w:tcW w:w="1412" w:type="pct"/>
            <w:vMerge/>
            <w:vAlign w:val="bottom"/>
          </w:tcPr>
          <w:p w14:paraId="2044477F" w14:textId="77777777" w:rsidR="00BC43BA" w:rsidRPr="00CC0C68" w:rsidRDefault="00BC43BA" w:rsidP="00551287">
            <w:pPr>
              <w:spacing w:before="20" w:after="20"/>
              <w:ind w:left="0"/>
              <w:rPr>
                <w:rFonts w:cs="Arial"/>
                <w:b/>
                <w:color w:val="000000"/>
                <w:sz w:val="20"/>
                <w:szCs w:val="20"/>
              </w:rPr>
            </w:pPr>
          </w:p>
        </w:tc>
        <w:tc>
          <w:tcPr>
            <w:tcW w:w="1639" w:type="pct"/>
            <w:vAlign w:val="center"/>
          </w:tcPr>
          <w:p w14:paraId="76779718" w14:textId="77777777" w:rsidR="00BC43BA" w:rsidRDefault="00BC43BA" w:rsidP="00551287">
            <w:pPr>
              <w:spacing w:before="20" w:after="20"/>
              <w:ind w:left="0"/>
              <w:jc w:val="left"/>
              <w:rPr>
                <w:rFonts w:cs="Arial"/>
                <w:color w:val="000000"/>
                <w:sz w:val="20"/>
                <w:szCs w:val="20"/>
              </w:rPr>
            </w:pPr>
            <w:r>
              <w:rPr>
                <w:rFonts w:cs="Arial"/>
                <w:color w:val="000000"/>
                <w:sz w:val="20"/>
                <w:szCs w:val="20"/>
              </w:rPr>
              <w:t>Nährstoffverhältnisse</w:t>
            </w:r>
          </w:p>
        </w:tc>
        <w:tc>
          <w:tcPr>
            <w:tcW w:w="1949" w:type="pct"/>
          </w:tcPr>
          <w:p w14:paraId="64EC6A41" w14:textId="77777777" w:rsidR="00BC43BA" w:rsidRDefault="00BC43BA" w:rsidP="00551287">
            <w:pPr>
              <w:spacing w:before="20" w:after="20"/>
              <w:ind w:left="0"/>
              <w:rPr>
                <w:rFonts w:cs="Arial"/>
                <w:color w:val="000000"/>
                <w:sz w:val="20"/>
                <w:szCs w:val="20"/>
              </w:rPr>
            </w:pPr>
            <w:r>
              <w:rPr>
                <w:rFonts w:cs="Arial"/>
                <w:color w:val="000000"/>
                <w:sz w:val="20"/>
                <w:szCs w:val="20"/>
              </w:rPr>
              <w:t>Gesamtphosphor</w:t>
            </w:r>
          </w:p>
          <w:p w14:paraId="5CB5273D" w14:textId="77777777" w:rsidR="00BC43BA" w:rsidRDefault="00BC43BA" w:rsidP="00551287">
            <w:pPr>
              <w:spacing w:before="20" w:after="20"/>
              <w:ind w:left="0"/>
              <w:rPr>
                <w:rFonts w:cs="Arial"/>
                <w:color w:val="000000"/>
                <w:sz w:val="20"/>
                <w:szCs w:val="20"/>
              </w:rPr>
            </w:pPr>
            <w:r>
              <w:rPr>
                <w:rFonts w:cs="Arial"/>
                <w:color w:val="000000"/>
                <w:sz w:val="20"/>
                <w:szCs w:val="20"/>
              </w:rPr>
              <w:lastRenderedPageBreak/>
              <w:t>ortho-Phosphat-Phosphor</w:t>
            </w:r>
          </w:p>
          <w:p w14:paraId="2CAF3105" w14:textId="77777777" w:rsidR="00BC43BA" w:rsidRDefault="00BC43BA" w:rsidP="00551287">
            <w:pPr>
              <w:spacing w:before="20" w:after="20"/>
              <w:ind w:left="0"/>
              <w:rPr>
                <w:rFonts w:cs="Arial"/>
                <w:color w:val="000000"/>
                <w:sz w:val="20"/>
                <w:szCs w:val="20"/>
              </w:rPr>
            </w:pPr>
            <w:r>
              <w:rPr>
                <w:rFonts w:cs="Arial"/>
                <w:color w:val="000000"/>
                <w:sz w:val="20"/>
                <w:szCs w:val="20"/>
              </w:rPr>
              <w:t>Gesamtstickstoff</w:t>
            </w:r>
          </w:p>
          <w:p w14:paraId="57F848D5" w14:textId="77777777" w:rsidR="00BC43BA" w:rsidRDefault="00BC43BA" w:rsidP="00551287">
            <w:pPr>
              <w:spacing w:before="20" w:after="20"/>
              <w:ind w:left="0"/>
              <w:rPr>
                <w:rFonts w:cs="Arial"/>
                <w:color w:val="000000"/>
                <w:sz w:val="20"/>
                <w:szCs w:val="20"/>
              </w:rPr>
            </w:pPr>
            <w:r>
              <w:rPr>
                <w:rFonts w:cs="Arial"/>
                <w:color w:val="000000"/>
                <w:sz w:val="20"/>
                <w:szCs w:val="20"/>
              </w:rPr>
              <w:t>Nitrat-Stickstoff</w:t>
            </w:r>
          </w:p>
          <w:p w14:paraId="6B0F002C" w14:textId="77777777" w:rsidR="00BC43BA" w:rsidRDefault="00BC43BA" w:rsidP="00551287">
            <w:pPr>
              <w:spacing w:before="20" w:after="20"/>
              <w:ind w:left="0"/>
              <w:rPr>
                <w:rFonts w:cs="Arial"/>
                <w:color w:val="000000"/>
                <w:sz w:val="20"/>
                <w:szCs w:val="20"/>
              </w:rPr>
            </w:pPr>
            <w:r>
              <w:rPr>
                <w:rFonts w:cs="Arial"/>
                <w:color w:val="000000"/>
                <w:sz w:val="20"/>
                <w:szCs w:val="20"/>
              </w:rPr>
              <w:t>Ammonium-Stickstoff</w:t>
            </w:r>
          </w:p>
          <w:p w14:paraId="39868E4C" w14:textId="77777777" w:rsidR="00BC43BA" w:rsidRDefault="00BC43BA" w:rsidP="00551287">
            <w:pPr>
              <w:spacing w:before="20" w:after="20"/>
              <w:ind w:left="0"/>
              <w:rPr>
                <w:rFonts w:cs="Arial"/>
                <w:color w:val="000000"/>
                <w:sz w:val="20"/>
                <w:szCs w:val="20"/>
              </w:rPr>
            </w:pPr>
            <w:r>
              <w:rPr>
                <w:rFonts w:cs="Arial"/>
                <w:color w:val="000000"/>
                <w:sz w:val="20"/>
                <w:szCs w:val="20"/>
              </w:rPr>
              <w:t>Ammoniak-Stickstoff</w:t>
            </w:r>
          </w:p>
          <w:p w14:paraId="7A0DCC41" w14:textId="77777777" w:rsidR="00BC43BA" w:rsidRPr="00CC0C68" w:rsidRDefault="00BC43BA" w:rsidP="00551287">
            <w:pPr>
              <w:spacing w:before="20" w:after="20"/>
              <w:ind w:left="0"/>
              <w:rPr>
                <w:rFonts w:cs="Arial"/>
                <w:color w:val="000000"/>
                <w:sz w:val="20"/>
                <w:szCs w:val="20"/>
              </w:rPr>
            </w:pPr>
            <w:r>
              <w:rPr>
                <w:rFonts w:cs="Arial"/>
                <w:color w:val="000000"/>
                <w:sz w:val="20"/>
                <w:szCs w:val="20"/>
              </w:rPr>
              <w:t>Nitrit-Stickstoff</w:t>
            </w:r>
          </w:p>
        </w:tc>
      </w:tr>
      <w:tr w:rsidR="00BC43BA" w:rsidRPr="00CC0C68" w14:paraId="0F8B71BB" w14:textId="77777777" w:rsidTr="00E13EC9">
        <w:trPr>
          <w:cantSplit/>
          <w:trHeight w:val="119"/>
        </w:trPr>
        <w:tc>
          <w:tcPr>
            <w:tcW w:w="1412" w:type="pct"/>
            <w:vMerge w:val="restart"/>
            <w:vAlign w:val="center"/>
          </w:tcPr>
          <w:p w14:paraId="28151C85" w14:textId="77777777" w:rsidR="00BC43BA" w:rsidRPr="00CC0C68" w:rsidRDefault="00BC43BA" w:rsidP="00551287">
            <w:pPr>
              <w:spacing w:before="20" w:after="20"/>
              <w:ind w:left="0"/>
              <w:jc w:val="left"/>
              <w:rPr>
                <w:rFonts w:cs="Arial"/>
                <w:b/>
                <w:color w:val="000000"/>
                <w:sz w:val="20"/>
                <w:szCs w:val="20"/>
              </w:rPr>
            </w:pPr>
            <w:r>
              <w:rPr>
                <w:rFonts w:cs="Arial"/>
                <w:b/>
                <w:color w:val="000000"/>
                <w:sz w:val="20"/>
                <w:szCs w:val="20"/>
              </w:rPr>
              <w:lastRenderedPageBreak/>
              <w:t>spezifische         Schadstoffe</w:t>
            </w:r>
          </w:p>
        </w:tc>
        <w:tc>
          <w:tcPr>
            <w:tcW w:w="1639" w:type="pct"/>
            <w:vAlign w:val="center"/>
          </w:tcPr>
          <w:p w14:paraId="4CF3DD01" w14:textId="77777777" w:rsidR="00BC43BA" w:rsidRPr="006F7B4E" w:rsidRDefault="00BC43BA" w:rsidP="00551287">
            <w:pPr>
              <w:spacing w:before="20" w:after="20"/>
              <w:ind w:left="0"/>
              <w:jc w:val="left"/>
              <w:rPr>
                <w:rFonts w:cs="Arial"/>
                <w:color w:val="000000"/>
                <w:sz w:val="20"/>
                <w:szCs w:val="20"/>
              </w:rPr>
            </w:pPr>
            <w:r>
              <w:rPr>
                <w:rFonts w:cs="Arial"/>
                <w:color w:val="000000"/>
                <w:sz w:val="20"/>
                <w:szCs w:val="20"/>
              </w:rPr>
              <w:t>synthetische Schadstoff</w:t>
            </w:r>
          </w:p>
        </w:tc>
        <w:tc>
          <w:tcPr>
            <w:tcW w:w="1949" w:type="pct"/>
          </w:tcPr>
          <w:p w14:paraId="42723C2A" w14:textId="2536E73E" w:rsidR="00BC43BA" w:rsidRPr="00CC0C68" w:rsidRDefault="00BC43BA" w:rsidP="00D542DD">
            <w:pPr>
              <w:spacing w:before="20" w:after="20"/>
              <w:ind w:left="0"/>
              <w:jc w:val="left"/>
              <w:rPr>
                <w:rFonts w:cs="Arial"/>
                <w:color w:val="000000"/>
                <w:sz w:val="20"/>
                <w:szCs w:val="20"/>
              </w:rPr>
            </w:pPr>
            <w:r>
              <w:rPr>
                <w:rFonts w:cs="Arial"/>
                <w:color w:val="000000"/>
                <w:sz w:val="20"/>
                <w:szCs w:val="20"/>
              </w:rPr>
              <w:t xml:space="preserve">Schadstoffe nach Anlage 6 </w:t>
            </w:r>
            <w:proofErr w:type="spellStart"/>
            <w:r>
              <w:rPr>
                <w:rFonts w:cs="Arial"/>
                <w:color w:val="000000"/>
                <w:sz w:val="20"/>
                <w:szCs w:val="20"/>
              </w:rPr>
              <w:t>OGewV</w:t>
            </w:r>
            <w:proofErr w:type="spellEnd"/>
          </w:p>
        </w:tc>
      </w:tr>
      <w:tr w:rsidR="00BC43BA" w:rsidRPr="00CC0C68" w14:paraId="6988FBD0" w14:textId="77777777" w:rsidTr="00E13EC9">
        <w:trPr>
          <w:cantSplit/>
          <w:trHeight w:val="119"/>
        </w:trPr>
        <w:tc>
          <w:tcPr>
            <w:tcW w:w="1412" w:type="pct"/>
            <w:vMerge/>
            <w:vAlign w:val="bottom"/>
          </w:tcPr>
          <w:p w14:paraId="7396C655" w14:textId="77777777" w:rsidR="00BC43BA" w:rsidRPr="00CC0C68" w:rsidRDefault="00BC43BA" w:rsidP="00551287">
            <w:pPr>
              <w:spacing w:before="20" w:after="20"/>
              <w:ind w:left="0"/>
              <w:rPr>
                <w:rFonts w:cs="Arial"/>
                <w:color w:val="000000"/>
                <w:sz w:val="20"/>
                <w:szCs w:val="20"/>
              </w:rPr>
            </w:pPr>
          </w:p>
        </w:tc>
        <w:tc>
          <w:tcPr>
            <w:tcW w:w="1639" w:type="pct"/>
            <w:vAlign w:val="center"/>
          </w:tcPr>
          <w:p w14:paraId="0CEB8AB4" w14:textId="77777777" w:rsidR="0049661C" w:rsidRDefault="00BC43BA" w:rsidP="00551287">
            <w:pPr>
              <w:spacing w:before="20" w:after="20"/>
              <w:ind w:left="0"/>
              <w:jc w:val="left"/>
              <w:rPr>
                <w:rFonts w:cs="Arial"/>
                <w:color w:val="000000"/>
                <w:sz w:val="20"/>
                <w:szCs w:val="20"/>
              </w:rPr>
            </w:pPr>
            <w:r>
              <w:rPr>
                <w:rFonts w:cs="Arial"/>
                <w:color w:val="000000"/>
                <w:sz w:val="20"/>
                <w:szCs w:val="20"/>
              </w:rPr>
              <w:t xml:space="preserve">nicht-synthetische </w:t>
            </w:r>
          </w:p>
          <w:p w14:paraId="7A439BF1" w14:textId="4334D0BD" w:rsidR="00BC43BA" w:rsidRDefault="00BC43BA" w:rsidP="00551287">
            <w:pPr>
              <w:spacing w:before="20" w:after="20"/>
              <w:ind w:left="0"/>
              <w:jc w:val="left"/>
              <w:rPr>
                <w:rFonts w:cs="Arial"/>
                <w:color w:val="000000"/>
                <w:sz w:val="20"/>
                <w:szCs w:val="20"/>
              </w:rPr>
            </w:pPr>
            <w:r>
              <w:rPr>
                <w:rFonts w:cs="Arial"/>
                <w:color w:val="000000"/>
                <w:sz w:val="20"/>
                <w:szCs w:val="20"/>
              </w:rPr>
              <w:t>Schadstoffe</w:t>
            </w:r>
          </w:p>
        </w:tc>
        <w:tc>
          <w:tcPr>
            <w:tcW w:w="1949" w:type="pct"/>
          </w:tcPr>
          <w:p w14:paraId="0EC27081" w14:textId="758B077E" w:rsidR="00BC43BA" w:rsidRPr="00CC0C68" w:rsidRDefault="00E13EC9" w:rsidP="00D542DD">
            <w:pPr>
              <w:spacing w:before="20" w:after="20"/>
              <w:ind w:left="0"/>
              <w:jc w:val="left"/>
              <w:rPr>
                <w:rFonts w:cs="Arial"/>
                <w:color w:val="000000"/>
                <w:sz w:val="20"/>
                <w:szCs w:val="20"/>
              </w:rPr>
            </w:pPr>
            <w:r>
              <w:rPr>
                <w:rFonts w:cs="Arial"/>
                <w:color w:val="000000"/>
                <w:sz w:val="20"/>
                <w:szCs w:val="20"/>
              </w:rPr>
              <w:t xml:space="preserve">Schadstoffe nach Anlage 6 </w:t>
            </w:r>
            <w:proofErr w:type="spellStart"/>
            <w:r w:rsidR="00BC43BA">
              <w:rPr>
                <w:rFonts w:cs="Arial"/>
                <w:color w:val="000000"/>
                <w:sz w:val="20"/>
                <w:szCs w:val="20"/>
              </w:rPr>
              <w:t>OGewV</w:t>
            </w:r>
            <w:proofErr w:type="spellEnd"/>
          </w:p>
        </w:tc>
      </w:tr>
    </w:tbl>
    <w:p w14:paraId="47313766" w14:textId="77777777" w:rsidR="005E6478" w:rsidRPr="00110A20" w:rsidRDefault="005E6478" w:rsidP="00F672BD">
      <w:pPr>
        <w:spacing w:after="0"/>
      </w:pPr>
    </w:p>
    <w:p w14:paraId="46271FEB" w14:textId="1A99A47A" w:rsidR="005E6478" w:rsidRDefault="005E6478" w:rsidP="005E6478">
      <w:r w:rsidRPr="005E6478">
        <w:t>Flussgebietsspezifische</w:t>
      </w:r>
      <w:r w:rsidR="0001389F">
        <w:t xml:space="preserve"> </w:t>
      </w:r>
      <w:r w:rsidRPr="005E6478">
        <w:t>Schadstoffe</w:t>
      </w:r>
      <w:r w:rsidR="0001389F">
        <w:t xml:space="preserve"> </w:t>
      </w:r>
      <w:r w:rsidRPr="005E6478">
        <w:t>umfassen</w:t>
      </w:r>
      <w:r w:rsidR="0001389F">
        <w:t xml:space="preserve"> </w:t>
      </w:r>
      <w:r>
        <w:t>synthetische</w:t>
      </w:r>
      <w:r w:rsidR="0001389F">
        <w:t xml:space="preserve"> </w:t>
      </w:r>
      <w:r>
        <w:t>und</w:t>
      </w:r>
      <w:r w:rsidR="0001389F">
        <w:t xml:space="preserve"> </w:t>
      </w:r>
      <w:r>
        <w:t>nichtsynthe</w:t>
      </w:r>
      <w:r w:rsidRPr="005E6478">
        <w:t>tische</w:t>
      </w:r>
      <w:r w:rsidR="0001389F">
        <w:t xml:space="preserve"> </w:t>
      </w:r>
      <w:r w:rsidRPr="005E6478">
        <w:t>Schadstoffe</w:t>
      </w:r>
      <w:r w:rsidR="0001389F">
        <w:t xml:space="preserve"> </w:t>
      </w:r>
      <w:r w:rsidRPr="005E6478">
        <w:t>in</w:t>
      </w:r>
      <w:r w:rsidR="0001389F">
        <w:t xml:space="preserve"> </w:t>
      </w:r>
      <w:r w:rsidRPr="005E6478">
        <w:t>signifikanten</w:t>
      </w:r>
      <w:r w:rsidR="0001389F">
        <w:t xml:space="preserve"> </w:t>
      </w:r>
      <w:r w:rsidRPr="005E6478">
        <w:t>Mengen</w:t>
      </w:r>
      <w:r w:rsidR="0001389F">
        <w:t xml:space="preserve"> </w:t>
      </w:r>
      <w:r w:rsidRPr="005E6478">
        <w:t>i</w:t>
      </w:r>
      <w:r>
        <w:t>n</w:t>
      </w:r>
      <w:r w:rsidR="0001389F">
        <w:t xml:space="preserve"> </w:t>
      </w:r>
      <w:r>
        <w:t>Wasser,</w:t>
      </w:r>
      <w:r w:rsidR="0001389F">
        <w:t xml:space="preserve"> </w:t>
      </w:r>
      <w:r>
        <w:t>Sedimenten,</w:t>
      </w:r>
      <w:r w:rsidR="0001389F">
        <w:t xml:space="preserve"> </w:t>
      </w:r>
      <w:r>
        <w:t>Schweb</w:t>
      </w:r>
      <w:r w:rsidRPr="005E6478">
        <w:t>stoffen</w:t>
      </w:r>
      <w:r w:rsidR="0001389F">
        <w:t xml:space="preserve"> </w:t>
      </w:r>
      <w:r w:rsidRPr="005E6478">
        <w:t>oder</w:t>
      </w:r>
      <w:r w:rsidR="0001389F">
        <w:t xml:space="preserve"> </w:t>
      </w:r>
      <w:proofErr w:type="spellStart"/>
      <w:r w:rsidR="00C43FF8">
        <w:t>Biota</w:t>
      </w:r>
      <w:proofErr w:type="spellEnd"/>
      <w:r w:rsidR="00C43FF8">
        <w:t>.</w:t>
      </w:r>
      <w:r w:rsidR="0001389F">
        <w:t xml:space="preserve"> </w:t>
      </w:r>
      <w:r w:rsidR="00C43FF8">
        <w:t>In</w:t>
      </w:r>
      <w:r w:rsidR="0001389F">
        <w:t xml:space="preserve"> </w:t>
      </w:r>
      <w:r w:rsidR="00C43FF8">
        <w:t>Anlage</w:t>
      </w:r>
      <w:r w:rsidR="0001389F">
        <w:t xml:space="preserve"> </w:t>
      </w:r>
      <w:r w:rsidR="00C43FF8">
        <w:t>6</w:t>
      </w:r>
      <w:r w:rsidR="0001389F">
        <w:t xml:space="preserve"> </w:t>
      </w:r>
      <w:proofErr w:type="spellStart"/>
      <w:r w:rsidRPr="00E03AA5">
        <w:t>OGewV</w:t>
      </w:r>
      <w:proofErr w:type="spellEnd"/>
      <w:r w:rsidR="0001389F">
        <w:t xml:space="preserve"> </w:t>
      </w:r>
      <w:r w:rsidRPr="00E03AA5">
        <w:t>sind</w:t>
      </w:r>
      <w:r w:rsidR="0001389F">
        <w:t xml:space="preserve"> </w:t>
      </w:r>
      <w:r w:rsidRPr="00E03AA5">
        <w:t>die</w:t>
      </w:r>
      <w:r w:rsidR="0001389F">
        <w:t xml:space="preserve"> </w:t>
      </w:r>
      <w:r w:rsidRPr="00E03AA5">
        <w:t>Umweltqualitätsnormen</w:t>
      </w:r>
      <w:r w:rsidR="0001389F">
        <w:t xml:space="preserve"> </w:t>
      </w:r>
      <w:r w:rsidRPr="00E03AA5">
        <w:t>für</w:t>
      </w:r>
      <w:r w:rsidR="0001389F">
        <w:t xml:space="preserve"> </w:t>
      </w:r>
      <w:r w:rsidRPr="00E03AA5">
        <w:t>flussgebietsspezifische Schadstoffe zur Beurteilung des ökologischen Zustands aufgeführt.</w:t>
      </w:r>
      <w:r w:rsidR="0001389F">
        <w:t xml:space="preserve"> </w:t>
      </w:r>
    </w:p>
    <w:p w14:paraId="6600485F" w14:textId="77777777" w:rsidR="0001389F" w:rsidRDefault="007C4C3C" w:rsidP="00E03AA5">
      <w:r w:rsidRPr="00E03AA5">
        <w:t>Zur</w:t>
      </w:r>
      <w:r w:rsidR="0001389F">
        <w:t xml:space="preserve"> </w:t>
      </w:r>
      <w:r w:rsidRPr="00E03AA5">
        <w:t>Beurteilung</w:t>
      </w:r>
      <w:r w:rsidR="0001389F">
        <w:t xml:space="preserve"> </w:t>
      </w:r>
      <w:r w:rsidRPr="00E03AA5">
        <w:t>des</w:t>
      </w:r>
      <w:r w:rsidR="0001389F">
        <w:t xml:space="preserve"> </w:t>
      </w:r>
      <w:r w:rsidRPr="00E03AA5">
        <w:t>chemischen</w:t>
      </w:r>
      <w:r w:rsidR="0001389F">
        <w:t xml:space="preserve"> </w:t>
      </w:r>
      <w:r w:rsidRPr="00E03AA5">
        <w:t>Zustands</w:t>
      </w:r>
      <w:r w:rsidR="0001389F">
        <w:t xml:space="preserve"> </w:t>
      </w:r>
      <w:r w:rsidRPr="00E03AA5">
        <w:t>der</w:t>
      </w:r>
      <w:r w:rsidR="0001389F">
        <w:t xml:space="preserve"> </w:t>
      </w:r>
      <w:r w:rsidRPr="00E03AA5">
        <w:t>Gewässer</w:t>
      </w:r>
      <w:r w:rsidR="0001389F">
        <w:t xml:space="preserve"> </w:t>
      </w:r>
      <w:r w:rsidRPr="00E03AA5">
        <w:t>gibt</w:t>
      </w:r>
      <w:r w:rsidR="0001389F">
        <w:t xml:space="preserve"> </w:t>
      </w:r>
      <w:r w:rsidRPr="00E03AA5">
        <w:t>die</w:t>
      </w:r>
      <w:r w:rsidR="0001389F">
        <w:t xml:space="preserve"> </w:t>
      </w:r>
      <w:r w:rsidR="00C43FF8">
        <w:t>Anlage</w:t>
      </w:r>
      <w:r w:rsidR="0001389F">
        <w:t xml:space="preserve"> </w:t>
      </w:r>
      <w:r w:rsidR="00C43FF8">
        <w:t>8</w:t>
      </w:r>
      <w:r w:rsidR="0001389F">
        <w:t xml:space="preserve"> </w:t>
      </w:r>
      <w:proofErr w:type="spellStart"/>
      <w:r w:rsidRPr="00E03AA5">
        <w:t>OGewV</w:t>
      </w:r>
      <w:proofErr w:type="spellEnd"/>
      <w:r w:rsidR="0001389F">
        <w:t xml:space="preserve"> </w:t>
      </w:r>
      <w:r w:rsidRPr="00E03AA5">
        <w:t>die</w:t>
      </w:r>
      <w:r w:rsidR="0001389F">
        <w:t xml:space="preserve"> </w:t>
      </w:r>
      <w:proofErr w:type="gramStart"/>
      <w:r w:rsidRPr="00E03AA5">
        <w:t>zu</w:t>
      </w:r>
      <w:r w:rsidR="0001389F">
        <w:t xml:space="preserve"> </w:t>
      </w:r>
      <w:r w:rsidRPr="00E03AA5">
        <w:t>prüfenden</w:t>
      </w:r>
      <w:r w:rsidR="0001389F">
        <w:t xml:space="preserve"> </w:t>
      </w:r>
      <w:r w:rsidRPr="00E03AA5">
        <w:t>Schadstoffe</w:t>
      </w:r>
      <w:proofErr w:type="gramEnd"/>
      <w:r w:rsidR="0001389F">
        <w:t xml:space="preserve"> </w:t>
      </w:r>
      <w:r w:rsidRPr="00E03AA5">
        <w:t>(prioritäre</w:t>
      </w:r>
      <w:r w:rsidR="0001389F">
        <w:t xml:space="preserve"> </w:t>
      </w:r>
      <w:r w:rsidRPr="00E03AA5">
        <w:t>Stoffe,</w:t>
      </w:r>
      <w:r w:rsidR="0001389F">
        <w:t xml:space="preserve"> </w:t>
      </w:r>
      <w:r w:rsidRPr="00E03AA5">
        <w:t>bestimmte</w:t>
      </w:r>
      <w:r w:rsidR="0001389F">
        <w:t xml:space="preserve"> </w:t>
      </w:r>
      <w:r w:rsidRPr="00E03AA5">
        <w:t>andere</w:t>
      </w:r>
      <w:r w:rsidR="0001389F">
        <w:t xml:space="preserve"> </w:t>
      </w:r>
      <w:r w:rsidRPr="00E03AA5">
        <w:t>Schadstoffe,</w:t>
      </w:r>
      <w:r w:rsidR="0001389F">
        <w:t xml:space="preserve"> </w:t>
      </w:r>
      <w:r w:rsidRPr="00E03AA5">
        <w:t>Nitrat)</w:t>
      </w:r>
      <w:r w:rsidR="0001389F">
        <w:t xml:space="preserve"> </w:t>
      </w:r>
      <w:r w:rsidRPr="00E03AA5">
        <w:t>vor.</w:t>
      </w:r>
      <w:r w:rsidR="0001389F">
        <w:t xml:space="preserve"> </w:t>
      </w:r>
    </w:p>
    <w:p w14:paraId="33E541B9" w14:textId="20E2494D" w:rsidR="00F902E0" w:rsidRPr="00E03AA5" w:rsidRDefault="007C4C3C" w:rsidP="00E03AA5">
      <w:r w:rsidRPr="00E03AA5">
        <w:t>Der</w:t>
      </w:r>
      <w:r w:rsidR="0001389F">
        <w:t xml:space="preserve"> </w:t>
      </w:r>
      <w:r w:rsidRPr="00E03AA5">
        <w:t>chemische</w:t>
      </w:r>
      <w:r w:rsidR="0001389F">
        <w:t xml:space="preserve"> </w:t>
      </w:r>
      <w:r w:rsidRPr="00E03AA5">
        <w:t>Zustand</w:t>
      </w:r>
      <w:r w:rsidR="0001389F">
        <w:t xml:space="preserve"> </w:t>
      </w:r>
      <w:r w:rsidRPr="00E03AA5">
        <w:t>wird</w:t>
      </w:r>
      <w:r w:rsidR="0001389F">
        <w:t xml:space="preserve"> </w:t>
      </w:r>
      <w:r w:rsidRPr="00E03AA5">
        <w:t>anhand</w:t>
      </w:r>
      <w:r w:rsidR="0001389F">
        <w:t xml:space="preserve"> </w:t>
      </w:r>
      <w:r w:rsidRPr="00E03AA5">
        <w:t>sogenannter</w:t>
      </w:r>
      <w:r w:rsidR="0001389F">
        <w:t xml:space="preserve"> </w:t>
      </w:r>
      <w:r w:rsidRPr="00E03AA5">
        <w:t>Umweltqualitätsnormen</w:t>
      </w:r>
      <w:r w:rsidR="0001389F">
        <w:t xml:space="preserve"> </w:t>
      </w:r>
      <w:r w:rsidRPr="00E03AA5">
        <w:t>(s.</w:t>
      </w:r>
      <w:r w:rsidR="0001389F">
        <w:t xml:space="preserve"> </w:t>
      </w:r>
      <w:proofErr w:type="spellStart"/>
      <w:r w:rsidRPr="00E03AA5">
        <w:t>OGewV</w:t>
      </w:r>
      <w:proofErr w:type="spellEnd"/>
      <w:r w:rsidRPr="00E03AA5">
        <w:t>,</w:t>
      </w:r>
      <w:r w:rsidR="0001389F">
        <w:t xml:space="preserve"> </w:t>
      </w:r>
      <w:r w:rsidRPr="00E03AA5">
        <w:t>Anlage</w:t>
      </w:r>
      <w:r w:rsidR="0001389F">
        <w:t xml:space="preserve"> </w:t>
      </w:r>
      <w:r w:rsidR="00B3618A">
        <w:t>8</w:t>
      </w:r>
      <w:r w:rsidRPr="00E03AA5">
        <w:t>)</w:t>
      </w:r>
      <w:r w:rsidR="0001389F">
        <w:t xml:space="preserve"> </w:t>
      </w:r>
      <w:r w:rsidRPr="00E03AA5">
        <w:t>beschrieben.</w:t>
      </w:r>
      <w:r w:rsidR="0001389F">
        <w:t xml:space="preserve"> </w:t>
      </w:r>
      <w:r w:rsidRPr="00E03AA5">
        <w:t>Die</w:t>
      </w:r>
      <w:r w:rsidR="0001389F">
        <w:t xml:space="preserve"> </w:t>
      </w:r>
      <w:r w:rsidRPr="00E03AA5">
        <w:t>Einhaltung</w:t>
      </w:r>
      <w:r w:rsidR="0001389F">
        <w:t xml:space="preserve"> </w:t>
      </w:r>
      <w:r w:rsidRPr="00E03AA5">
        <w:t>der</w:t>
      </w:r>
      <w:r w:rsidR="0001389F">
        <w:t xml:space="preserve"> </w:t>
      </w:r>
      <w:r w:rsidRPr="00E03AA5">
        <w:t>UQN</w:t>
      </w:r>
      <w:r w:rsidR="0001389F">
        <w:t xml:space="preserve"> </w:t>
      </w:r>
      <w:r w:rsidRPr="00E03AA5">
        <w:t>ist</w:t>
      </w:r>
      <w:r w:rsidR="0001389F">
        <w:t xml:space="preserve"> </w:t>
      </w:r>
      <w:r w:rsidRPr="00E03AA5">
        <w:t>je</w:t>
      </w:r>
      <w:r w:rsidR="0001389F">
        <w:t xml:space="preserve"> </w:t>
      </w:r>
      <w:r w:rsidRPr="00E03AA5">
        <w:t>nach</w:t>
      </w:r>
      <w:r w:rsidR="0001389F">
        <w:t xml:space="preserve"> </w:t>
      </w:r>
      <w:r w:rsidRPr="00E03AA5">
        <w:t>Stoff</w:t>
      </w:r>
      <w:r w:rsidR="0001389F">
        <w:t xml:space="preserve"> </w:t>
      </w:r>
      <w:r w:rsidRPr="00E03AA5">
        <w:t>anhand</w:t>
      </w:r>
      <w:r w:rsidR="0001389F">
        <w:t xml:space="preserve"> </w:t>
      </w:r>
      <w:r w:rsidRPr="00E03AA5">
        <w:t>des</w:t>
      </w:r>
      <w:r w:rsidR="0001389F">
        <w:t xml:space="preserve"> </w:t>
      </w:r>
      <w:r w:rsidRPr="00E03AA5">
        <w:t>Jahresdurchschnittswertes</w:t>
      </w:r>
      <w:r w:rsidR="0001389F">
        <w:t xml:space="preserve"> </w:t>
      </w:r>
      <w:r w:rsidRPr="00E03AA5">
        <w:t>(JD)</w:t>
      </w:r>
      <w:r w:rsidR="0001389F">
        <w:t xml:space="preserve"> </w:t>
      </w:r>
      <w:r w:rsidRPr="00E03AA5">
        <w:t>oder</w:t>
      </w:r>
      <w:r w:rsidR="0001389F">
        <w:t xml:space="preserve"> </w:t>
      </w:r>
      <w:r w:rsidR="00A050CE">
        <w:t xml:space="preserve">der </w:t>
      </w:r>
      <w:r w:rsidRPr="00E03AA5">
        <w:t>zulässigen</w:t>
      </w:r>
      <w:r w:rsidR="0001389F">
        <w:t xml:space="preserve"> </w:t>
      </w:r>
      <w:r w:rsidRPr="00E03AA5">
        <w:t>Höchstkonzentrationen</w:t>
      </w:r>
      <w:r w:rsidR="0001389F">
        <w:t xml:space="preserve"> </w:t>
      </w:r>
      <w:r w:rsidRPr="00E03AA5">
        <w:t>(ZHK)</w:t>
      </w:r>
      <w:r w:rsidR="0001389F">
        <w:t xml:space="preserve"> </w:t>
      </w:r>
      <w:r w:rsidRPr="00E03AA5">
        <w:t>zu</w:t>
      </w:r>
      <w:r w:rsidR="0001389F">
        <w:t xml:space="preserve"> </w:t>
      </w:r>
      <w:r w:rsidRPr="00E03AA5">
        <w:t xml:space="preserve">kontrollieren. Die Überwachung des chemischen Zustands ist in Anlage 9 der </w:t>
      </w:r>
      <w:proofErr w:type="spellStart"/>
      <w:r w:rsidRPr="00E03AA5">
        <w:t>OGewV</w:t>
      </w:r>
      <w:proofErr w:type="spellEnd"/>
      <w:r w:rsidRPr="00E03AA5">
        <w:t xml:space="preserve"> </w:t>
      </w:r>
      <w:r w:rsidR="00E03AA5" w:rsidRPr="00E03AA5">
        <w:t xml:space="preserve">geregelt. </w:t>
      </w:r>
    </w:p>
    <w:p w14:paraId="7D172E8B" w14:textId="30930873" w:rsidR="00EB5343" w:rsidRDefault="009C5387" w:rsidP="009C5387">
      <w:pPr>
        <w:pStyle w:val="berschrift2"/>
      </w:pPr>
      <w:bookmarkStart w:id="60" w:name="_Toc46133867"/>
      <w:r>
        <w:t>Grundwasserkörper (GWK)</w:t>
      </w:r>
      <w:bookmarkEnd w:id="60"/>
    </w:p>
    <w:p w14:paraId="327EF98B" w14:textId="207076B8" w:rsidR="00E840A1" w:rsidRDefault="001E690C" w:rsidP="001E690C">
      <w:r>
        <w:t xml:space="preserve">Gemäß der WRRL ist ein GWK ein abgegrenztes Grundwasservolumen innerhalb eines oder </w:t>
      </w:r>
      <w:r w:rsidR="00717A01">
        <w:t>mehrere</w:t>
      </w:r>
      <w:r w:rsidR="00BE23DE">
        <w:t>r</w:t>
      </w:r>
      <w:r>
        <w:t xml:space="preserve"> Grundwasserleiter und bildet wie die OWK die kleinste Bewirtschaftungseinheit im Grundwasser. In Bezug auf das Grundwasser wird nach Anhang</w:t>
      </w:r>
      <w:r w:rsidR="00F738CB">
        <w:t> </w:t>
      </w:r>
      <w:r>
        <w:t>V Nr.</w:t>
      </w:r>
      <w:r w:rsidR="00F738CB">
        <w:t> </w:t>
      </w:r>
      <w:r>
        <w:t xml:space="preserve">2 WRRL der mengenmäßige und der chemische Zustand in die Klassen „gut“ oder „schlecht“ unterschieden. Die Beurteilung </w:t>
      </w:r>
      <w:r w:rsidR="00C25F2D">
        <w:t xml:space="preserve">wird </w:t>
      </w:r>
      <w:r>
        <w:t xml:space="preserve">auf Ebene der </w:t>
      </w:r>
      <w:r w:rsidR="0001389F">
        <w:t>GWK</w:t>
      </w:r>
      <w:r w:rsidR="00C25F2D">
        <w:t xml:space="preserve"> mit den Parametern der Tab. 3-4 </w:t>
      </w:r>
      <w:r w:rsidR="00744911">
        <w:t xml:space="preserve">und 3-5 </w:t>
      </w:r>
      <w:r w:rsidR="00C25F2D">
        <w:t>vorgenommen.</w:t>
      </w:r>
      <w:r w:rsidR="006C74B4">
        <w:t xml:space="preserve"> </w:t>
      </w:r>
    </w:p>
    <w:p w14:paraId="031E0B10" w14:textId="7B5BE761" w:rsidR="00242D2E" w:rsidRDefault="00E840A1" w:rsidP="00242D2E">
      <w:r>
        <w:t>D</w:t>
      </w:r>
      <w:r w:rsidR="00B54E42">
        <w:t>ie Beschreibung und P</w:t>
      </w:r>
      <w:r w:rsidR="008879D7">
        <w:t xml:space="preserve">rüfung der Wirkungen </w:t>
      </w:r>
      <w:r w:rsidR="00C25F2D">
        <w:t>durch das Vorhaben auf den GWK werden</w:t>
      </w:r>
      <w:r w:rsidR="008879D7">
        <w:t xml:space="preserve"> anhand</w:t>
      </w:r>
      <w:r w:rsidR="00C25F2D">
        <w:t xml:space="preserve"> der vorab durchgeführten hydrologischen</w:t>
      </w:r>
      <w:r w:rsidR="003C147F">
        <w:t xml:space="preserve"> Modellierungen</w:t>
      </w:r>
      <w:r w:rsidR="00C25F2D">
        <w:t xml:space="preserve"> </w:t>
      </w:r>
      <w:r w:rsidR="00420F24">
        <w:fldChar w:fldCharType="begin"/>
      </w:r>
      <w:r w:rsidR="00420F24">
        <w:instrText xml:space="preserve"> REF _Ref519770432 \r \h </w:instrText>
      </w:r>
      <w:r w:rsidR="00420F24">
        <w:fldChar w:fldCharType="separate"/>
      </w:r>
      <w:r w:rsidR="00D516E2">
        <w:t>(9)</w:t>
      </w:r>
      <w:r w:rsidR="00420F24">
        <w:fldChar w:fldCharType="end"/>
      </w:r>
      <w:r w:rsidR="00C25F2D">
        <w:t xml:space="preserve"> von IHU durchgeführt. </w:t>
      </w:r>
      <w:bookmarkStart w:id="61" w:name="_Toc511391485"/>
    </w:p>
    <w:p w14:paraId="22F5DCA2" w14:textId="16A14272" w:rsidR="00D00E72" w:rsidRPr="003C7481" w:rsidRDefault="00D00E72" w:rsidP="003C7481">
      <w:pPr>
        <w:pStyle w:val="Beschriftung"/>
        <w:rPr>
          <w:b w:val="0"/>
        </w:rPr>
      </w:pPr>
      <w:bookmarkStart w:id="62" w:name="_Toc51657627"/>
      <w:r w:rsidRPr="00331E02">
        <w:lastRenderedPageBreak/>
        <w:t xml:space="preserve">Tab. </w:t>
      </w:r>
      <w:r w:rsidRPr="000B0CFA">
        <w:fldChar w:fldCharType="begin"/>
      </w:r>
      <w:r w:rsidRPr="00DE0CEC">
        <w:instrText xml:space="preserve"> STYLEREF 1 \s </w:instrText>
      </w:r>
      <w:r w:rsidRPr="000B0CFA">
        <w:fldChar w:fldCharType="separate"/>
      </w:r>
      <w:r w:rsidR="00D516E2">
        <w:rPr>
          <w:noProof/>
        </w:rPr>
        <w:t>3</w:t>
      </w:r>
      <w:r w:rsidRPr="000B0CFA">
        <w:fldChar w:fldCharType="end"/>
      </w:r>
      <w:r w:rsidRPr="002E14B2">
        <w:noBreakHyphen/>
      </w:r>
      <w:r w:rsidRPr="00C45B83">
        <w:fldChar w:fldCharType="begin"/>
      </w:r>
      <w:r w:rsidRPr="00DE0CEC">
        <w:instrText xml:space="preserve"> SEQ Tab. \* ARABIC \s 1 </w:instrText>
      </w:r>
      <w:r w:rsidRPr="00C45B83">
        <w:fldChar w:fldCharType="separate"/>
      </w:r>
      <w:r w:rsidR="00D516E2">
        <w:rPr>
          <w:noProof/>
        </w:rPr>
        <w:t>4</w:t>
      </w:r>
      <w:r w:rsidRPr="00C45B83">
        <w:fldChar w:fldCharType="end"/>
      </w:r>
      <w:r w:rsidRPr="00877E25">
        <w:t>:</w:t>
      </w:r>
      <w:r w:rsidRPr="00877E25">
        <w:tab/>
      </w:r>
      <w:r w:rsidR="00B54E42" w:rsidRPr="00877E25">
        <w:t xml:space="preserve">mengenmäßiger Zustand als </w:t>
      </w:r>
      <w:r w:rsidRPr="00877E25">
        <w:t>Qualitätskompo</w:t>
      </w:r>
      <w:r w:rsidR="00B54E42" w:rsidRPr="00DE0CEC">
        <w:t>nente</w:t>
      </w:r>
      <w:r w:rsidRPr="00DE0CEC">
        <w:t xml:space="preserve"> zur Bewertung des </w:t>
      </w:r>
      <w:r w:rsidR="00B54E42" w:rsidRPr="00DE0CEC">
        <w:t>GWK</w:t>
      </w:r>
      <w:bookmarkEnd w:id="61"/>
      <w:r w:rsidR="00FE4EAC" w:rsidRPr="00DE0CEC">
        <w:t xml:space="preserve"> </w:t>
      </w:r>
      <w:r w:rsidR="00FE4EAC" w:rsidRPr="00DE0CEC">
        <w:fldChar w:fldCharType="begin"/>
      </w:r>
      <w:r w:rsidR="00FE4EAC" w:rsidRPr="00DE0CEC">
        <w:instrText xml:space="preserve"> REF _Ref515526143 \r \h </w:instrText>
      </w:r>
      <w:r w:rsidR="00331E02" w:rsidRPr="00DE0CEC">
        <w:instrText xml:space="preserve"> \* MERGEFORMAT </w:instrText>
      </w:r>
      <w:r w:rsidR="00FE4EAC" w:rsidRPr="00DE0CEC">
        <w:fldChar w:fldCharType="separate"/>
      </w:r>
      <w:r w:rsidR="00D516E2">
        <w:t>(2)</w:t>
      </w:r>
      <w:bookmarkEnd w:id="62"/>
      <w:r w:rsidR="00FE4EAC" w:rsidRPr="00DE0CEC">
        <w:fldChar w:fldCharType="end"/>
      </w:r>
      <w:r w:rsidR="00FE4EAC" w:rsidRPr="00DE0CEC">
        <w:t xml:space="preserve"> </w:t>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363"/>
        <w:gridCol w:w="6142"/>
      </w:tblGrid>
      <w:tr w:rsidR="00B54E42" w:rsidRPr="006F7B4E" w14:paraId="334B7545" w14:textId="77777777" w:rsidTr="00C9361D">
        <w:trPr>
          <w:trHeight w:val="440"/>
        </w:trPr>
        <w:tc>
          <w:tcPr>
            <w:tcW w:w="1389" w:type="pct"/>
            <w:shd w:val="clear" w:color="auto" w:fill="95B3D7" w:themeFill="accent1" w:themeFillTint="99"/>
          </w:tcPr>
          <w:p w14:paraId="4D1E0798" w14:textId="77777777" w:rsidR="00B54E42" w:rsidRPr="00331E02" w:rsidRDefault="00B54E42" w:rsidP="003C7481">
            <w:pPr>
              <w:pStyle w:val="FormatvorlageTabellenkopf"/>
            </w:pPr>
            <w:r w:rsidRPr="00331E02">
              <w:t>Qualitätskomponenten-</w:t>
            </w:r>
          </w:p>
          <w:p w14:paraId="14163CC5" w14:textId="77777777" w:rsidR="00B54E42" w:rsidRPr="00331E02" w:rsidRDefault="00B54E42" w:rsidP="003C7481">
            <w:pPr>
              <w:pStyle w:val="FormatvorlageTabellenkopf"/>
            </w:pPr>
            <w:r w:rsidRPr="00331E02">
              <w:t xml:space="preserve">gruppe </w:t>
            </w:r>
          </w:p>
        </w:tc>
        <w:tc>
          <w:tcPr>
            <w:tcW w:w="3611" w:type="pct"/>
            <w:shd w:val="clear" w:color="auto" w:fill="95B3D7" w:themeFill="accent1" w:themeFillTint="99"/>
          </w:tcPr>
          <w:p w14:paraId="34261048" w14:textId="77777777" w:rsidR="00B54E42" w:rsidRPr="00331E02" w:rsidRDefault="00B54E42" w:rsidP="003C7481">
            <w:pPr>
              <w:pStyle w:val="FormatvorlageTabellenkopf"/>
            </w:pPr>
            <w:r w:rsidRPr="00331E02">
              <w:t>Zustand/Kriterien</w:t>
            </w:r>
          </w:p>
        </w:tc>
      </w:tr>
      <w:tr w:rsidR="00B54E42" w:rsidRPr="006F7B4E" w14:paraId="687D0631" w14:textId="77777777" w:rsidTr="00C9361D">
        <w:tc>
          <w:tcPr>
            <w:tcW w:w="1389" w:type="pct"/>
            <w:vAlign w:val="center"/>
          </w:tcPr>
          <w:p w14:paraId="70DEAD1B" w14:textId="358BE3CB" w:rsidR="00B54E42" w:rsidRPr="00CC0C68" w:rsidRDefault="002C09E0" w:rsidP="00AD4E35">
            <w:pPr>
              <w:spacing w:before="20" w:after="20"/>
              <w:ind w:left="0"/>
              <w:jc w:val="left"/>
              <w:rPr>
                <w:rFonts w:cs="Arial"/>
                <w:b/>
                <w:color w:val="000000"/>
                <w:sz w:val="20"/>
                <w:szCs w:val="20"/>
              </w:rPr>
            </w:pPr>
            <w:r>
              <w:rPr>
                <w:rFonts w:cs="Arial"/>
                <w:b/>
                <w:color w:val="000000"/>
                <w:sz w:val="20"/>
                <w:szCs w:val="20"/>
              </w:rPr>
              <w:t xml:space="preserve">guter </w:t>
            </w:r>
            <w:r w:rsidR="00C36011">
              <w:rPr>
                <w:rFonts w:cs="Arial"/>
                <w:b/>
                <w:color w:val="000000"/>
                <w:sz w:val="20"/>
                <w:szCs w:val="20"/>
              </w:rPr>
              <w:t>mengenmäßiger Grundwasserzustand</w:t>
            </w:r>
            <w:r w:rsidR="00B54E42" w:rsidRPr="00CC0C68">
              <w:rPr>
                <w:rFonts w:cs="Arial"/>
                <w:b/>
                <w:color w:val="000000"/>
                <w:sz w:val="20"/>
                <w:szCs w:val="20"/>
              </w:rPr>
              <w:t xml:space="preserve"> </w:t>
            </w:r>
          </w:p>
        </w:tc>
        <w:tc>
          <w:tcPr>
            <w:tcW w:w="3611" w:type="pct"/>
          </w:tcPr>
          <w:p w14:paraId="3C564FEC" w14:textId="3423B30D" w:rsidR="00C36011" w:rsidRDefault="00C36011" w:rsidP="001B2AC8">
            <w:pPr>
              <w:spacing w:after="0" w:line="240" w:lineRule="auto"/>
              <w:ind w:left="0"/>
              <w:jc w:val="left"/>
              <w:rPr>
                <w:rFonts w:cs="Arial"/>
                <w:sz w:val="20"/>
                <w:szCs w:val="20"/>
              </w:rPr>
            </w:pPr>
            <w:r>
              <w:rPr>
                <w:rFonts w:cs="Arial"/>
                <w:sz w:val="20"/>
                <w:szCs w:val="20"/>
              </w:rPr>
              <w:t>D</w:t>
            </w:r>
            <w:r w:rsidRPr="00C36011">
              <w:rPr>
                <w:rFonts w:cs="Arial"/>
                <w:sz w:val="20"/>
                <w:szCs w:val="20"/>
              </w:rPr>
              <w:t>ie Entwicklung der Grundwasserstände oder Quells</w:t>
            </w:r>
            <w:r>
              <w:rPr>
                <w:rFonts w:cs="Arial"/>
                <w:sz w:val="20"/>
                <w:szCs w:val="20"/>
              </w:rPr>
              <w:t xml:space="preserve">chüttungen zeigt, dass die langfristige mittlere jährliche </w:t>
            </w:r>
            <w:r w:rsidRPr="00C36011">
              <w:rPr>
                <w:rFonts w:cs="Arial"/>
                <w:sz w:val="20"/>
                <w:szCs w:val="20"/>
              </w:rPr>
              <w:t>Grundwasserentnah</w:t>
            </w:r>
            <w:r>
              <w:rPr>
                <w:rFonts w:cs="Arial"/>
                <w:sz w:val="20"/>
                <w:szCs w:val="20"/>
              </w:rPr>
              <w:t xml:space="preserve">me das nutzbare </w:t>
            </w:r>
            <w:r w:rsidRPr="00C36011">
              <w:rPr>
                <w:rFonts w:cs="Arial"/>
                <w:sz w:val="20"/>
                <w:szCs w:val="20"/>
              </w:rPr>
              <w:t>Grundwas</w:t>
            </w:r>
            <w:r>
              <w:rPr>
                <w:rFonts w:cs="Arial"/>
                <w:sz w:val="20"/>
                <w:szCs w:val="20"/>
              </w:rPr>
              <w:t xml:space="preserve">serdargebot nicht übersteigt. </w:t>
            </w:r>
          </w:p>
          <w:p w14:paraId="5644F344" w14:textId="77777777" w:rsidR="00C36011" w:rsidRDefault="00C36011" w:rsidP="001B2AC8">
            <w:pPr>
              <w:spacing w:after="0" w:line="240" w:lineRule="auto"/>
              <w:ind w:left="0"/>
              <w:jc w:val="left"/>
              <w:rPr>
                <w:rFonts w:cs="Arial"/>
                <w:sz w:val="20"/>
                <w:szCs w:val="20"/>
              </w:rPr>
            </w:pPr>
          </w:p>
          <w:p w14:paraId="29A3EB3B" w14:textId="77777777" w:rsidR="001B2AC8" w:rsidRDefault="0001389F" w:rsidP="001B2AC8">
            <w:pPr>
              <w:spacing w:after="0" w:line="240" w:lineRule="auto"/>
              <w:ind w:left="0"/>
              <w:jc w:val="left"/>
              <w:rPr>
                <w:rFonts w:cs="Arial"/>
                <w:sz w:val="20"/>
                <w:szCs w:val="20"/>
              </w:rPr>
            </w:pPr>
            <w:r>
              <w:rPr>
                <w:rFonts w:cs="Arial"/>
                <w:sz w:val="20"/>
                <w:szCs w:val="20"/>
              </w:rPr>
              <w:t>A</w:t>
            </w:r>
            <w:r w:rsidR="001B2AC8" w:rsidRPr="001B2AC8">
              <w:rPr>
                <w:rFonts w:cs="Arial"/>
                <w:sz w:val="20"/>
                <w:szCs w:val="20"/>
              </w:rPr>
              <w:t>nthropogen bedingte Änderungen des Grundwasserstandes haben nicht dazu geführt und führen auch zukünftig nicht dazu, dass</w:t>
            </w:r>
          </w:p>
          <w:p w14:paraId="10840B2E" w14:textId="77777777" w:rsidR="001B2AC8" w:rsidRPr="001B2AC8" w:rsidRDefault="001B2AC8" w:rsidP="001B2AC8">
            <w:pPr>
              <w:spacing w:after="0" w:line="240" w:lineRule="auto"/>
              <w:ind w:left="0"/>
              <w:jc w:val="left"/>
              <w:rPr>
                <w:rFonts w:cs="Arial"/>
                <w:sz w:val="20"/>
                <w:szCs w:val="20"/>
              </w:rPr>
            </w:pPr>
          </w:p>
          <w:p w14:paraId="34ADA7E6" w14:textId="77777777" w:rsidR="001B2AC8" w:rsidRPr="001B2AC8" w:rsidRDefault="001B2AC8" w:rsidP="001B2AC8">
            <w:pPr>
              <w:spacing w:after="0" w:line="240" w:lineRule="auto"/>
              <w:ind w:left="0"/>
              <w:rPr>
                <w:rFonts w:cs="Arial"/>
                <w:sz w:val="20"/>
                <w:szCs w:val="20"/>
              </w:rPr>
            </w:pPr>
            <w:r w:rsidRPr="001B2AC8">
              <w:rPr>
                <w:rFonts w:cs="Arial"/>
                <w:sz w:val="20"/>
                <w:szCs w:val="20"/>
              </w:rPr>
              <w:t>-</w:t>
            </w:r>
            <w:r>
              <w:rPr>
                <w:rFonts w:cs="Arial"/>
                <w:sz w:val="20"/>
                <w:szCs w:val="20"/>
              </w:rPr>
              <w:t xml:space="preserve"> </w:t>
            </w:r>
            <w:r w:rsidRPr="001B2AC8">
              <w:rPr>
                <w:rFonts w:cs="Arial"/>
                <w:sz w:val="20"/>
                <w:szCs w:val="20"/>
              </w:rPr>
              <w:t xml:space="preserve">die Bewirtschaftungsziele nach §27 Abs. 2 und 44 Abs. 3 des WHG für die Oberflächengewässer, die mit dem </w:t>
            </w:r>
            <w:r w:rsidR="0001389F">
              <w:rPr>
                <w:rFonts w:cs="Arial"/>
                <w:sz w:val="20"/>
                <w:szCs w:val="20"/>
              </w:rPr>
              <w:t>GWK</w:t>
            </w:r>
            <w:r w:rsidRPr="001B2AC8">
              <w:rPr>
                <w:rFonts w:cs="Arial"/>
                <w:sz w:val="20"/>
                <w:szCs w:val="20"/>
              </w:rPr>
              <w:t xml:space="preserve"> in hydraulischer Verbindung stehen, nicht eingehalten werden</w:t>
            </w:r>
          </w:p>
          <w:p w14:paraId="050EE146" w14:textId="77777777" w:rsidR="001B2AC8" w:rsidRDefault="001B2AC8" w:rsidP="001B2AC8">
            <w:pPr>
              <w:spacing w:after="0" w:line="240" w:lineRule="auto"/>
              <w:ind w:left="0"/>
              <w:jc w:val="left"/>
              <w:rPr>
                <w:rFonts w:cs="Arial"/>
                <w:sz w:val="20"/>
                <w:szCs w:val="20"/>
              </w:rPr>
            </w:pPr>
          </w:p>
          <w:p w14:paraId="26E4EF2E" w14:textId="11E59B49" w:rsidR="001B2AC8" w:rsidRPr="001B2AC8" w:rsidRDefault="001B2AC8" w:rsidP="001B2AC8">
            <w:pPr>
              <w:spacing w:after="0" w:line="240" w:lineRule="auto"/>
              <w:ind w:left="0"/>
              <w:rPr>
                <w:rFonts w:cs="Arial"/>
                <w:sz w:val="20"/>
                <w:szCs w:val="20"/>
              </w:rPr>
            </w:pPr>
            <w:r w:rsidRPr="001B2AC8">
              <w:rPr>
                <w:rFonts w:cs="Arial"/>
                <w:sz w:val="20"/>
                <w:szCs w:val="20"/>
              </w:rPr>
              <w:t>-</w:t>
            </w:r>
            <w:r>
              <w:rPr>
                <w:rFonts w:cs="Arial"/>
                <w:sz w:val="20"/>
                <w:szCs w:val="20"/>
              </w:rPr>
              <w:t xml:space="preserve"> </w:t>
            </w:r>
            <w:r w:rsidR="00C36011">
              <w:rPr>
                <w:rFonts w:cs="Arial"/>
                <w:sz w:val="20"/>
                <w:szCs w:val="20"/>
              </w:rPr>
              <w:t>sich der</w:t>
            </w:r>
            <w:r w:rsidRPr="001B2AC8">
              <w:rPr>
                <w:rFonts w:cs="Arial"/>
                <w:sz w:val="20"/>
                <w:szCs w:val="20"/>
              </w:rPr>
              <w:t xml:space="preserve"> </w:t>
            </w:r>
            <w:r w:rsidR="00C36011">
              <w:rPr>
                <w:rFonts w:cs="Arial"/>
                <w:sz w:val="20"/>
                <w:szCs w:val="20"/>
              </w:rPr>
              <w:t>Zustand</w:t>
            </w:r>
            <w:r w:rsidRPr="001B2AC8">
              <w:rPr>
                <w:rFonts w:cs="Arial"/>
                <w:sz w:val="20"/>
                <w:szCs w:val="20"/>
              </w:rPr>
              <w:t xml:space="preserve"> dieser Oberflächengewässer im Sinne von § 3</w:t>
            </w:r>
            <w:r>
              <w:rPr>
                <w:rFonts w:cs="Arial"/>
                <w:sz w:val="20"/>
                <w:szCs w:val="20"/>
              </w:rPr>
              <w:t xml:space="preserve"> </w:t>
            </w:r>
            <w:r w:rsidRPr="001B2AC8">
              <w:rPr>
                <w:rFonts w:cs="Arial"/>
                <w:sz w:val="20"/>
                <w:szCs w:val="20"/>
              </w:rPr>
              <w:t xml:space="preserve">Abs. 1 Nr. 8 des WHG </w:t>
            </w:r>
            <w:r w:rsidR="00770EEC">
              <w:rPr>
                <w:rFonts w:cs="Arial"/>
                <w:sz w:val="20"/>
                <w:szCs w:val="20"/>
              </w:rPr>
              <w:t>signifikant verschlechtert</w:t>
            </w:r>
          </w:p>
          <w:p w14:paraId="37B88CC1" w14:textId="77777777" w:rsidR="001B2AC8" w:rsidRDefault="001B2AC8" w:rsidP="00786417">
            <w:pPr>
              <w:spacing w:after="0" w:line="240" w:lineRule="auto"/>
              <w:ind w:left="0" w:firstLine="709"/>
              <w:jc w:val="left"/>
              <w:rPr>
                <w:rFonts w:cs="Arial"/>
                <w:sz w:val="20"/>
                <w:szCs w:val="20"/>
              </w:rPr>
            </w:pPr>
          </w:p>
          <w:p w14:paraId="3DFCA82C" w14:textId="77777777" w:rsidR="001B2AC8" w:rsidRDefault="001B2AC8" w:rsidP="001B2AC8">
            <w:pPr>
              <w:spacing w:after="0" w:line="240" w:lineRule="auto"/>
              <w:ind w:left="0"/>
              <w:rPr>
                <w:rFonts w:cs="Arial"/>
                <w:sz w:val="20"/>
                <w:szCs w:val="20"/>
              </w:rPr>
            </w:pPr>
            <w:r w:rsidRPr="001B2AC8">
              <w:rPr>
                <w:rFonts w:cs="Arial"/>
                <w:sz w:val="20"/>
                <w:szCs w:val="20"/>
              </w:rPr>
              <w:t>-</w:t>
            </w:r>
            <w:r>
              <w:rPr>
                <w:rFonts w:cs="Arial"/>
                <w:sz w:val="20"/>
                <w:szCs w:val="20"/>
              </w:rPr>
              <w:t xml:space="preserve"> </w:t>
            </w:r>
            <w:r w:rsidRPr="001B2AC8">
              <w:rPr>
                <w:rFonts w:cs="Arial"/>
                <w:sz w:val="20"/>
                <w:szCs w:val="20"/>
              </w:rPr>
              <w:t xml:space="preserve">Landökosysteme, die direkt von dem </w:t>
            </w:r>
            <w:r w:rsidR="0001389F">
              <w:rPr>
                <w:rFonts w:cs="Arial"/>
                <w:sz w:val="20"/>
                <w:szCs w:val="20"/>
              </w:rPr>
              <w:t>GWK</w:t>
            </w:r>
            <w:r w:rsidRPr="001B2AC8">
              <w:rPr>
                <w:rFonts w:cs="Arial"/>
                <w:sz w:val="20"/>
                <w:szCs w:val="20"/>
              </w:rPr>
              <w:t xml:space="preserve"> </w:t>
            </w:r>
            <w:r w:rsidR="00FB5A26" w:rsidRPr="001B2AC8">
              <w:rPr>
                <w:rFonts w:cs="Arial"/>
                <w:sz w:val="20"/>
                <w:szCs w:val="20"/>
              </w:rPr>
              <w:t>abhä</w:t>
            </w:r>
            <w:r w:rsidR="00FB5A26">
              <w:rPr>
                <w:rFonts w:cs="Arial"/>
                <w:sz w:val="20"/>
                <w:szCs w:val="20"/>
              </w:rPr>
              <w:t>ngig</w:t>
            </w:r>
            <w:r>
              <w:rPr>
                <w:rFonts w:cs="Arial"/>
                <w:sz w:val="20"/>
                <w:szCs w:val="20"/>
              </w:rPr>
              <w:t xml:space="preserve"> </w:t>
            </w:r>
            <w:r w:rsidRPr="001B2AC8">
              <w:rPr>
                <w:rFonts w:cs="Arial"/>
                <w:sz w:val="20"/>
                <w:szCs w:val="20"/>
              </w:rPr>
              <w:t xml:space="preserve">sind, signifikant geschädigt werden </w:t>
            </w:r>
          </w:p>
          <w:p w14:paraId="20CC7495" w14:textId="77777777" w:rsidR="001B2AC8" w:rsidRPr="001B2AC8" w:rsidRDefault="001B2AC8" w:rsidP="001B2AC8">
            <w:pPr>
              <w:spacing w:after="0" w:line="240" w:lineRule="auto"/>
              <w:ind w:left="0"/>
              <w:rPr>
                <w:rFonts w:cs="Arial"/>
                <w:sz w:val="20"/>
                <w:szCs w:val="20"/>
              </w:rPr>
            </w:pPr>
          </w:p>
          <w:p w14:paraId="5EA12E60" w14:textId="720A57D6" w:rsidR="00B54E42" w:rsidRPr="006F7B4E" w:rsidRDefault="001B2AC8" w:rsidP="00A2536E">
            <w:pPr>
              <w:spacing w:after="0" w:line="240" w:lineRule="auto"/>
              <w:ind w:left="0"/>
              <w:rPr>
                <w:rFonts w:cs="Arial"/>
                <w:color w:val="000000"/>
                <w:sz w:val="20"/>
                <w:szCs w:val="20"/>
              </w:rPr>
            </w:pPr>
            <w:r w:rsidRPr="001B2AC8">
              <w:rPr>
                <w:rFonts w:cs="Arial"/>
                <w:sz w:val="20"/>
                <w:szCs w:val="20"/>
              </w:rPr>
              <w:t>-</w:t>
            </w:r>
            <w:r>
              <w:rPr>
                <w:rFonts w:cs="Arial"/>
                <w:sz w:val="20"/>
                <w:szCs w:val="20"/>
              </w:rPr>
              <w:t xml:space="preserve"> </w:t>
            </w:r>
            <w:r w:rsidRPr="001B2AC8">
              <w:rPr>
                <w:rFonts w:cs="Arial"/>
                <w:sz w:val="20"/>
                <w:szCs w:val="20"/>
              </w:rPr>
              <w:t>das Grundwasser durch Zustrom von Salzwas</w:t>
            </w:r>
            <w:r>
              <w:rPr>
                <w:rFonts w:cs="Arial"/>
                <w:sz w:val="20"/>
                <w:szCs w:val="20"/>
              </w:rPr>
              <w:t xml:space="preserve">ser oder sonstigen </w:t>
            </w:r>
            <w:r w:rsidRPr="001B2AC8">
              <w:rPr>
                <w:rFonts w:cs="Arial"/>
                <w:sz w:val="20"/>
                <w:szCs w:val="20"/>
              </w:rPr>
              <w:t>Schadstoffen als Folge von anth</w:t>
            </w:r>
            <w:r>
              <w:rPr>
                <w:rFonts w:cs="Arial"/>
                <w:sz w:val="20"/>
                <w:szCs w:val="20"/>
              </w:rPr>
              <w:t xml:space="preserve">ropogen bedingten, räumlich und </w:t>
            </w:r>
            <w:r w:rsidRPr="001B2AC8">
              <w:rPr>
                <w:rFonts w:cs="Arial"/>
                <w:sz w:val="20"/>
                <w:szCs w:val="20"/>
              </w:rPr>
              <w:t>zeitlich begrenzten Änderungen der Grundwasserfließrichtung nachteilig verändert wird</w:t>
            </w:r>
          </w:p>
        </w:tc>
      </w:tr>
    </w:tbl>
    <w:p w14:paraId="563004F4" w14:textId="77777777" w:rsidR="00AC4E69" w:rsidRDefault="00AC4E69" w:rsidP="0078349A">
      <w:pPr>
        <w:spacing w:before="240" w:after="120"/>
        <w:rPr>
          <w:rFonts w:cs="Arial"/>
          <w:b/>
          <w:sz w:val="20"/>
          <w:szCs w:val="20"/>
        </w:rPr>
      </w:pPr>
      <w:bookmarkStart w:id="63" w:name="_Toc511391486"/>
    </w:p>
    <w:p w14:paraId="1F638688" w14:textId="53F64202" w:rsidR="001B2AC8" w:rsidRPr="003C7481" w:rsidRDefault="001B2AC8" w:rsidP="003C7481">
      <w:pPr>
        <w:pStyle w:val="Beschriftung"/>
        <w:rPr>
          <w:b w:val="0"/>
        </w:rPr>
      </w:pPr>
      <w:bookmarkStart w:id="64" w:name="_Toc51657628"/>
      <w:r w:rsidRPr="00331E02">
        <w:t xml:space="preserve">Tab. </w:t>
      </w:r>
      <w:r w:rsidRPr="000B0CFA">
        <w:fldChar w:fldCharType="begin"/>
      </w:r>
      <w:r w:rsidRPr="00DE0CEC">
        <w:instrText xml:space="preserve"> STYLEREF 1 \s </w:instrText>
      </w:r>
      <w:r w:rsidRPr="000B0CFA">
        <w:fldChar w:fldCharType="separate"/>
      </w:r>
      <w:r w:rsidR="00D516E2">
        <w:rPr>
          <w:noProof/>
        </w:rPr>
        <w:t>3</w:t>
      </w:r>
      <w:r w:rsidRPr="000B0CFA">
        <w:fldChar w:fldCharType="end"/>
      </w:r>
      <w:r w:rsidRPr="002E14B2">
        <w:noBreakHyphen/>
      </w:r>
      <w:r w:rsidRPr="00C45B83">
        <w:fldChar w:fldCharType="begin"/>
      </w:r>
      <w:r w:rsidRPr="00DE0CEC">
        <w:instrText xml:space="preserve"> SEQ Tab. \* ARABIC \s 1 </w:instrText>
      </w:r>
      <w:r w:rsidRPr="00C45B83">
        <w:fldChar w:fldCharType="separate"/>
      </w:r>
      <w:r w:rsidR="00D516E2">
        <w:rPr>
          <w:noProof/>
        </w:rPr>
        <w:t>5</w:t>
      </w:r>
      <w:r w:rsidRPr="00C45B83">
        <w:fldChar w:fldCharType="end"/>
      </w:r>
      <w:r w:rsidRPr="00877E25">
        <w:t>:</w:t>
      </w:r>
      <w:r w:rsidRPr="00877E25">
        <w:tab/>
        <w:t>chemischer Zustand als Qualitätskomponente zur Bewertung des GWK</w:t>
      </w:r>
      <w:bookmarkEnd w:id="63"/>
      <w:r w:rsidR="00CA11F0" w:rsidRPr="00877E25">
        <w:t xml:space="preserve"> </w:t>
      </w:r>
      <w:r w:rsidR="00FE4EAC" w:rsidRPr="00DE0CEC">
        <w:fldChar w:fldCharType="begin"/>
      </w:r>
      <w:r w:rsidR="00FE4EAC" w:rsidRPr="00DE0CEC">
        <w:instrText xml:space="preserve"> REF _Ref515526143 \r \h </w:instrText>
      </w:r>
      <w:r w:rsidR="00331E02" w:rsidRPr="00DE0CEC">
        <w:instrText xml:space="preserve"> \* MERGEFORMAT </w:instrText>
      </w:r>
      <w:r w:rsidR="00FE4EAC" w:rsidRPr="00DE0CEC">
        <w:fldChar w:fldCharType="separate"/>
      </w:r>
      <w:r w:rsidR="00D516E2">
        <w:t>(2)</w:t>
      </w:r>
      <w:bookmarkEnd w:id="64"/>
      <w:r w:rsidR="00FE4EAC" w:rsidRPr="00DE0CEC">
        <w:fldChar w:fldCharType="end"/>
      </w:r>
      <w:r w:rsidR="00FE4EAC" w:rsidRPr="00DE0CEC">
        <w:t xml:space="preserve"> </w:t>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363"/>
        <w:gridCol w:w="6142"/>
      </w:tblGrid>
      <w:tr w:rsidR="001B2AC8" w:rsidRPr="006F7B4E" w14:paraId="5285002C" w14:textId="77777777" w:rsidTr="00AC4E69">
        <w:trPr>
          <w:trHeight w:val="440"/>
        </w:trPr>
        <w:tc>
          <w:tcPr>
            <w:tcW w:w="1389" w:type="pct"/>
            <w:shd w:val="clear" w:color="auto" w:fill="95B3D7" w:themeFill="accent1" w:themeFillTint="99"/>
          </w:tcPr>
          <w:p w14:paraId="482CC521" w14:textId="77777777" w:rsidR="001B2AC8" w:rsidRPr="003C7481" w:rsidRDefault="001B2AC8" w:rsidP="003C7481">
            <w:pPr>
              <w:pStyle w:val="FormatvorlageTabellenkopf"/>
              <w:rPr>
                <w:b w:val="0"/>
              </w:rPr>
            </w:pPr>
            <w:r w:rsidRPr="00877E25">
              <w:t>Qualitätskomponenten-</w:t>
            </w:r>
          </w:p>
          <w:p w14:paraId="789365E4" w14:textId="77777777" w:rsidR="001B2AC8" w:rsidRPr="003C7481" w:rsidRDefault="001B2AC8" w:rsidP="003C7481">
            <w:pPr>
              <w:pStyle w:val="FormatvorlageTabellenkopf"/>
              <w:rPr>
                <w:b w:val="0"/>
              </w:rPr>
            </w:pPr>
            <w:r w:rsidRPr="00877E25">
              <w:t xml:space="preserve">gruppe </w:t>
            </w:r>
          </w:p>
        </w:tc>
        <w:tc>
          <w:tcPr>
            <w:tcW w:w="3611" w:type="pct"/>
            <w:shd w:val="clear" w:color="auto" w:fill="95B3D7" w:themeFill="accent1" w:themeFillTint="99"/>
          </w:tcPr>
          <w:p w14:paraId="49B8D30A" w14:textId="77777777" w:rsidR="001B2AC8" w:rsidRPr="003C7481" w:rsidRDefault="001B2AC8" w:rsidP="003C7481">
            <w:pPr>
              <w:pStyle w:val="FormatvorlageTabellenkopf"/>
              <w:rPr>
                <w:b w:val="0"/>
              </w:rPr>
            </w:pPr>
            <w:r w:rsidRPr="00877E25">
              <w:t>Zustand/Kriterien</w:t>
            </w:r>
          </w:p>
        </w:tc>
      </w:tr>
      <w:tr w:rsidR="001B2AC8" w:rsidRPr="006F7B4E" w14:paraId="5DAE8527" w14:textId="77777777" w:rsidTr="00AC4E69">
        <w:trPr>
          <w:trHeight w:val="799"/>
        </w:trPr>
        <w:tc>
          <w:tcPr>
            <w:tcW w:w="1389" w:type="pct"/>
            <w:vAlign w:val="center"/>
          </w:tcPr>
          <w:p w14:paraId="51064208" w14:textId="3163F872" w:rsidR="00C36011" w:rsidRDefault="002C09E0" w:rsidP="001B2AC8">
            <w:pPr>
              <w:spacing w:before="20" w:after="20"/>
              <w:ind w:left="0"/>
              <w:jc w:val="left"/>
              <w:rPr>
                <w:rFonts w:cs="Arial"/>
                <w:b/>
                <w:color w:val="000000"/>
                <w:sz w:val="20"/>
                <w:szCs w:val="20"/>
              </w:rPr>
            </w:pPr>
            <w:r>
              <w:rPr>
                <w:rFonts w:cs="Arial"/>
                <w:b/>
                <w:color w:val="000000"/>
                <w:sz w:val="20"/>
                <w:szCs w:val="20"/>
              </w:rPr>
              <w:t xml:space="preserve">guter </w:t>
            </w:r>
            <w:r w:rsidR="00C36011">
              <w:rPr>
                <w:rFonts w:cs="Arial"/>
                <w:b/>
                <w:color w:val="000000"/>
                <w:sz w:val="20"/>
                <w:szCs w:val="20"/>
              </w:rPr>
              <w:t xml:space="preserve">chemischer </w:t>
            </w:r>
          </w:p>
          <w:p w14:paraId="53647425" w14:textId="78200FF5" w:rsidR="001B2AC8" w:rsidRPr="00CC0C68" w:rsidRDefault="00C36011" w:rsidP="001B2AC8">
            <w:pPr>
              <w:spacing w:before="20" w:after="20"/>
              <w:ind w:left="0"/>
              <w:jc w:val="left"/>
              <w:rPr>
                <w:rFonts w:cs="Arial"/>
                <w:b/>
                <w:color w:val="000000"/>
                <w:sz w:val="20"/>
                <w:szCs w:val="20"/>
              </w:rPr>
            </w:pPr>
            <w:r>
              <w:rPr>
                <w:rFonts w:cs="Arial"/>
                <w:b/>
                <w:color w:val="000000"/>
                <w:sz w:val="20"/>
                <w:szCs w:val="20"/>
              </w:rPr>
              <w:t>Gewässerzustand</w:t>
            </w:r>
            <w:r w:rsidR="001B2AC8">
              <w:rPr>
                <w:rFonts w:cs="Arial"/>
                <w:b/>
                <w:color w:val="000000"/>
                <w:sz w:val="20"/>
                <w:szCs w:val="20"/>
              </w:rPr>
              <w:t xml:space="preserve"> </w:t>
            </w:r>
          </w:p>
        </w:tc>
        <w:tc>
          <w:tcPr>
            <w:tcW w:w="3611" w:type="pct"/>
          </w:tcPr>
          <w:p w14:paraId="6E0D1A83" w14:textId="07ED2654" w:rsidR="001B2AC8" w:rsidRDefault="001B2AC8" w:rsidP="005465E1">
            <w:pPr>
              <w:spacing w:after="0" w:line="240" w:lineRule="auto"/>
              <w:ind w:left="0"/>
              <w:jc w:val="left"/>
              <w:rPr>
                <w:rFonts w:cs="Arial"/>
                <w:sz w:val="20"/>
                <w:szCs w:val="20"/>
              </w:rPr>
            </w:pPr>
            <w:r w:rsidRPr="001B2AC8">
              <w:rPr>
                <w:rFonts w:cs="Arial"/>
                <w:sz w:val="20"/>
                <w:szCs w:val="20"/>
              </w:rPr>
              <w:t xml:space="preserve">Schwellenwerte nach Anlage 2 </w:t>
            </w:r>
            <w:proofErr w:type="spellStart"/>
            <w:r w:rsidR="005465E1">
              <w:rPr>
                <w:rFonts w:cs="Arial"/>
                <w:sz w:val="20"/>
                <w:szCs w:val="20"/>
              </w:rPr>
              <w:t>GrwV</w:t>
            </w:r>
            <w:proofErr w:type="spellEnd"/>
            <w:r w:rsidRPr="001B2AC8">
              <w:rPr>
                <w:rFonts w:cs="Arial"/>
                <w:sz w:val="20"/>
                <w:szCs w:val="20"/>
              </w:rPr>
              <w:t xml:space="preserve"> </w:t>
            </w:r>
            <w:r w:rsidR="00C36011">
              <w:rPr>
                <w:rFonts w:cs="Arial"/>
                <w:sz w:val="20"/>
                <w:szCs w:val="20"/>
              </w:rPr>
              <w:t xml:space="preserve">oder die nach § 5 Abs. 1 Satz 2 oder Absatz 2 </w:t>
            </w:r>
            <w:r w:rsidRPr="001B2AC8">
              <w:rPr>
                <w:rFonts w:cs="Arial"/>
                <w:sz w:val="20"/>
                <w:szCs w:val="20"/>
              </w:rPr>
              <w:t>werden an keiner Messstelle des Überblicks</w:t>
            </w:r>
            <w:r>
              <w:rPr>
                <w:rFonts w:cs="Arial"/>
                <w:sz w:val="20"/>
                <w:szCs w:val="20"/>
              </w:rPr>
              <w:t xml:space="preserve"> </w:t>
            </w:r>
            <w:r w:rsidRPr="001B2AC8">
              <w:rPr>
                <w:rFonts w:cs="Arial"/>
                <w:sz w:val="20"/>
                <w:szCs w:val="20"/>
              </w:rPr>
              <w:t xml:space="preserve">und ggf. des operativen Monitorings im </w:t>
            </w:r>
            <w:r w:rsidR="0001389F">
              <w:rPr>
                <w:rFonts w:cs="Arial"/>
                <w:sz w:val="20"/>
                <w:szCs w:val="20"/>
              </w:rPr>
              <w:t>GWK</w:t>
            </w:r>
            <w:r w:rsidRPr="001B2AC8">
              <w:rPr>
                <w:rFonts w:cs="Arial"/>
                <w:sz w:val="20"/>
                <w:szCs w:val="20"/>
              </w:rPr>
              <w:t xml:space="preserve"> über</w:t>
            </w:r>
            <w:r>
              <w:rPr>
                <w:rFonts w:cs="Arial"/>
                <w:sz w:val="20"/>
                <w:szCs w:val="20"/>
              </w:rPr>
              <w:t>schritten.</w:t>
            </w:r>
            <w:r w:rsidR="0001389F">
              <w:rPr>
                <w:rFonts w:cs="Arial"/>
                <w:sz w:val="20"/>
                <w:szCs w:val="20"/>
              </w:rPr>
              <w:t xml:space="preserve"> </w:t>
            </w:r>
          </w:p>
          <w:p w14:paraId="07BF00D7" w14:textId="77777777" w:rsidR="00C36011" w:rsidRDefault="00C36011" w:rsidP="005465E1">
            <w:pPr>
              <w:spacing w:after="0" w:line="240" w:lineRule="auto"/>
              <w:ind w:left="0"/>
              <w:jc w:val="left"/>
              <w:rPr>
                <w:rFonts w:cs="Arial"/>
                <w:sz w:val="20"/>
                <w:szCs w:val="20"/>
              </w:rPr>
            </w:pPr>
          </w:p>
          <w:p w14:paraId="7F859742" w14:textId="77777777" w:rsidR="00C36011" w:rsidRDefault="00C36011" w:rsidP="005465E1">
            <w:pPr>
              <w:spacing w:after="0" w:line="240" w:lineRule="auto"/>
              <w:ind w:left="0"/>
              <w:jc w:val="left"/>
              <w:rPr>
                <w:rFonts w:cs="Arial"/>
                <w:sz w:val="20"/>
                <w:szCs w:val="20"/>
              </w:rPr>
            </w:pPr>
            <w:r>
              <w:rPr>
                <w:rFonts w:cs="Arial"/>
                <w:sz w:val="20"/>
                <w:szCs w:val="20"/>
              </w:rPr>
              <w:t>D</w:t>
            </w:r>
            <w:r w:rsidRPr="00C36011">
              <w:rPr>
                <w:rFonts w:cs="Arial"/>
                <w:sz w:val="20"/>
                <w:szCs w:val="20"/>
              </w:rPr>
              <w:t xml:space="preserve">urch die Überwachung nach § 9 </w:t>
            </w:r>
            <w:proofErr w:type="spellStart"/>
            <w:r w:rsidRPr="00C36011">
              <w:rPr>
                <w:rFonts w:cs="Arial"/>
                <w:sz w:val="20"/>
                <w:szCs w:val="20"/>
              </w:rPr>
              <w:t>GrwV</w:t>
            </w:r>
            <w:proofErr w:type="spellEnd"/>
            <w:r w:rsidRPr="00C36011">
              <w:rPr>
                <w:rFonts w:cs="Arial"/>
                <w:sz w:val="20"/>
                <w:szCs w:val="20"/>
              </w:rPr>
              <w:t xml:space="preserve"> </w:t>
            </w:r>
            <w:r>
              <w:rPr>
                <w:rFonts w:cs="Arial"/>
                <w:sz w:val="20"/>
                <w:szCs w:val="20"/>
              </w:rPr>
              <w:t xml:space="preserve">wird </w:t>
            </w:r>
            <w:r w:rsidRPr="00C36011">
              <w:rPr>
                <w:rFonts w:cs="Arial"/>
                <w:sz w:val="20"/>
                <w:szCs w:val="20"/>
              </w:rPr>
              <w:t xml:space="preserve">festgestellt, </w:t>
            </w:r>
          </w:p>
          <w:p w14:paraId="4383C379" w14:textId="77777777" w:rsidR="00C36011" w:rsidRDefault="00C36011" w:rsidP="005465E1">
            <w:pPr>
              <w:spacing w:after="0" w:line="240" w:lineRule="auto"/>
              <w:ind w:left="0"/>
              <w:jc w:val="left"/>
              <w:rPr>
                <w:rFonts w:cs="Arial"/>
                <w:sz w:val="20"/>
                <w:szCs w:val="20"/>
              </w:rPr>
            </w:pPr>
          </w:p>
          <w:p w14:paraId="71549FE3" w14:textId="7D546636" w:rsidR="00786417" w:rsidRDefault="00786417" w:rsidP="00786417">
            <w:pPr>
              <w:spacing w:after="0" w:line="240" w:lineRule="auto"/>
              <w:ind w:left="0"/>
              <w:rPr>
                <w:rFonts w:cs="Arial"/>
                <w:sz w:val="20"/>
                <w:szCs w:val="20"/>
              </w:rPr>
            </w:pPr>
            <w:r w:rsidRPr="001B2AC8">
              <w:rPr>
                <w:rFonts w:cs="Arial"/>
                <w:sz w:val="20"/>
                <w:szCs w:val="20"/>
              </w:rPr>
              <w:t>-</w:t>
            </w:r>
            <w:r>
              <w:rPr>
                <w:rFonts w:cs="Arial"/>
                <w:sz w:val="20"/>
                <w:szCs w:val="20"/>
              </w:rPr>
              <w:t xml:space="preserve"> </w:t>
            </w:r>
            <w:r w:rsidR="00C36011" w:rsidRPr="00786417">
              <w:rPr>
                <w:rFonts w:cs="Arial"/>
                <w:sz w:val="20"/>
                <w:szCs w:val="20"/>
              </w:rPr>
              <w:t>dass es keine Anzeichen für Einträge von Schadstoffen auf Grund menschlicher Tätigkeiten gibt, wobei Änderungen der elektrischen Leitfähigkeit bei Salzen allein keinen ausreichenden Hinweis auf derartige Einträge ge</w:t>
            </w:r>
            <w:r>
              <w:rPr>
                <w:rFonts w:cs="Arial"/>
                <w:sz w:val="20"/>
                <w:szCs w:val="20"/>
              </w:rPr>
              <w:t>ben</w:t>
            </w:r>
          </w:p>
          <w:p w14:paraId="29E227B2" w14:textId="77777777" w:rsidR="00786417" w:rsidRDefault="00786417" w:rsidP="00786417">
            <w:pPr>
              <w:spacing w:after="0" w:line="240" w:lineRule="auto"/>
              <w:ind w:left="0"/>
              <w:rPr>
                <w:rFonts w:cs="Arial"/>
                <w:sz w:val="20"/>
                <w:szCs w:val="20"/>
              </w:rPr>
            </w:pPr>
          </w:p>
          <w:p w14:paraId="22A78B4C" w14:textId="2BADDDC6" w:rsidR="00786417" w:rsidRDefault="00786417" w:rsidP="00786417">
            <w:pPr>
              <w:spacing w:after="0" w:line="240" w:lineRule="auto"/>
              <w:ind w:left="0"/>
              <w:rPr>
                <w:rFonts w:cs="Arial"/>
                <w:sz w:val="20"/>
                <w:szCs w:val="20"/>
              </w:rPr>
            </w:pPr>
            <w:r w:rsidRPr="001B2AC8">
              <w:rPr>
                <w:rFonts w:cs="Arial"/>
                <w:sz w:val="20"/>
                <w:szCs w:val="20"/>
              </w:rPr>
              <w:t>-</w:t>
            </w:r>
            <w:r>
              <w:rPr>
                <w:rFonts w:cs="Arial"/>
                <w:sz w:val="20"/>
                <w:szCs w:val="20"/>
              </w:rPr>
              <w:t xml:space="preserve"> </w:t>
            </w:r>
            <w:proofErr w:type="gramStart"/>
            <w:r w:rsidR="00C36011" w:rsidRPr="00786417">
              <w:rPr>
                <w:rFonts w:cs="Arial"/>
                <w:sz w:val="20"/>
                <w:szCs w:val="20"/>
              </w:rPr>
              <w:t>die  Grundwasserbeschaffenheit</w:t>
            </w:r>
            <w:proofErr w:type="gramEnd"/>
            <w:r w:rsidR="00C36011" w:rsidRPr="00786417">
              <w:rPr>
                <w:rFonts w:cs="Arial"/>
                <w:sz w:val="20"/>
                <w:szCs w:val="20"/>
              </w:rPr>
              <w:t xml:space="preserve"> keine signifikante  Verschlechte</w:t>
            </w:r>
            <w:r>
              <w:rPr>
                <w:rFonts w:cs="Arial"/>
                <w:sz w:val="20"/>
                <w:szCs w:val="20"/>
              </w:rPr>
              <w:t>rung  des  öko</w:t>
            </w:r>
            <w:r w:rsidR="00C36011" w:rsidRPr="00786417">
              <w:rPr>
                <w:rFonts w:cs="Arial"/>
                <w:sz w:val="20"/>
                <w:szCs w:val="20"/>
              </w:rPr>
              <w:t xml:space="preserve">logischen oder chemischen Zustands der Oberflächengewässer zur Folge hat und  dementsprechend  nicht  zu  einem  Verfehlen  der  Bewirtschaftungsziele  in den mit dem Grundwasser in hydraulischer Verbindungstehender Oberflächen-gewässern führt </w:t>
            </w:r>
          </w:p>
          <w:p w14:paraId="4821B55E" w14:textId="77777777" w:rsidR="00786417" w:rsidRDefault="00786417" w:rsidP="00786417">
            <w:pPr>
              <w:spacing w:after="0" w:line="240" w:lineRule="auto"/>
              <w:ind w:left="0"/>
              <w:rPr>
                <w:rFonts w:cs="Arial"/>
                <w:sz w:val="20"/>
                <w:szCs w:val="20"/>
              </w:rPr>
            </w:pPr>
          </w:p>
          <w:p w14:paraId="59D9DB14" w14:textId="0A422E72" w:rsidR="00C36011" w:rsidRPr="00786417" w:rsidRDefault="00786417" w:rsidP="00786417">
            <w:pPr>
              <w:spacing w:after="0" w:line="240" w:lineRule="auto"/>
              <w:ind w:left="0"/>
              <w:rPr>
                <w:rFonts w:cs="Arial"/>
                <w:sz w:val="20"/>
                <w:szCs w:val="20"/>
              </w:rPr>
            </w:pPr>
            <w:r w:rsidRPr="001B2AC8">
              <w:rPr>
                <w:rFonts w:cs="Arial"/>
                <w:sz w:val="20"/>
                <w:szCs w:val="20"/>
              </w:rPr>
              <w:t>-</w:t>
            </w:r>
            <w:r>
              <w:rPr>
                <w:rFonts w:cs="Arial"/>
                <w:sz w:val="20"/>
                <w:szCs w:val="20"/>
              </w:rPr>
              <w:t xml:space="preserve"> </w:t>
            </w:r>
            <w:r w:rsidR="00C36011" w:rsidRPr="00786417">
              <w:rPr>
                <w:rFonts w:cs="Arial"/>
                <w:sz w:val="20"/>
                <w:szCs w:val="20"/>
              </w:rPr>
              <w:t>die Grundwasserbeschaffenheit nicht zu einer signifikanten Schädi</w:t>
            </w:r>
            <w:r>
              <w:rPr>
                <w:rFonts w:cs="Arial"/>
                <w:sz w:val="20"/>
                <w:szCs w:val="20"/>
              </w:rPr>
              <w:t>gung unmit</w:t>
            </w:r>
            <w:r w:rsidR="00C36011" w:rsidRPr="00786417">
              <w:rPr>
                <w:rFonts w:cs="Arial"/>
                <w:sz w:val="20"/>
                <w:szCs w:val="20"/>
              </w:rPr>
              <w:t>telbar von dem Grundwasserkörper abhängender Landökosysteme führt</w:t>
            </w:r>
          </w:p>
          <w:p w14:paraId="473016EC" w14:textId="77777777" w:rsidR="00C36011" w:rsidRDefault="00C36011" w:rsidP="005465E1">
            <w:pPr>
              <w:spacing w:after="0" w:line="240" w:lineRule="auto"/>
              <w:ind w:left="0"/>
              <w:jc w:val="left"/>
              <w:rPr>
                <w:rFonts w:cs="Arial"/>
                <w:sz w:val="20"/>
                <w:szCs w:val="20"/>
              </w:rPr>
            </w:pPr>
          </w:p>
          <w:p w14:paraId="4FC89950" w14:textId="3F8F778C" w:rsidR="00C36011" w:rsidRPr="006F7B4E" w:rsidRDefault="00C36011" w:rsidP="005465E1">
            <w:pPr>
              <w:spacing w:after="0" w:line="240" w:lineRule="auto"/>
              <w:ind w:left="0"/>
              <w:jc w:val="left"/>
              <w:rPr>
                <w:rFonts w:cs="Arial"/>
                <w:color w:val="000000"/>
                <w:sz w:val="20"/>
                <w:szCs w:val="20"/>
              </w:rPr>
            </w:pPr>
            <w:r w:rsidRPr="00C36011">
              <w:rPr>
                <w:rFonts w:cs="Arial"/>
                <w:sz w:val="20"/>
                <w:szCs w:val="20"/>
              </w:rPr>
              <w:t xml:space="preserve">Gemäß § 7 Abs. 3 </w:t>
            </w:r>
            <w:proofErr w:type="spellStart"/>
            <w:r w:rsidRPr="00C36011">
              <w:rPr>
                <w:rFonts w:cs="Arial"/>
                <w:sz w:val="20"/>
                <w:szCs w:val="20"/>
              </w:rPr>
              <w:t>GrwV</w:t>
            </w:r>
            <w:proofErr w:type="spellEnd"/>
            <w:r w:rsidRPr="00C36011">
              <w:rPr>
                <w:rFonts w:cs="Arial"/>
                <w:sz w:val="20"/>
                <w:szCs w:val="20"/>
              </w:rPr>
              <w:t xml:space="preserve"> kann unter bestimmten Vorauss</w:t>
            </w:r>
            <w:r>
              <w:rPr>
                <w:rFonts w:cs="Arial"/>
                <w:sz w:val="20"/>
                <w:szCs w:val="20"/>
              </w:rPr>
              <w:t xml:space="preserve">etzungen </w:t>
            </w:r>
            <w:r>
              <w:rPr>
                <w:rFonts w:cs="Arial"/>
                <w:sz w:val="20"/>
                <w:szCs w:val="20"/>
              </w:rPr>
              <w:lastRenderedPageBreak/>
              <w:t>der chemische Grundwas</w:t>
            </w:r>
            <w:r w:rsidRPr="00C36011">
              <w:rPr>
                <w:rFonts w:cs="Arial"/>
                <w:sz w:val="20"/>
                <w:szCs w:val="20"/>
              </w:rPr>
              <w:t>serzustand auch dann noch als gut eingestuft werden, wenn</w:t>
            </w:r>
            <w:r>
              <w:rPr>
                <w:rFonts w:cs="Arial"/>
                <w:sz w:val="20"/>
                <w:szCs w:val="20"/>
              </w:rPr>
              <w:t xml:space="preserve"> </w:t>
            </w:r>
            <w:r w:rsidRPr="00C36011">
              <w:rPr>
                <w:rFonts w:cs="Arial"/>
                <w:sz w:val="20"/>
                <w:szCs w:val="20"/>
              </w:rPr>
              <w:t>ein Schwellenwert an Messstellen (nach § 9 Abs. 1) überschritten wird</w:t>
            </w:r>
          </w:p>
        </w:tc>
      </w:tr>
    </w:tbl>
    <w:p w14:paraId="0B370303" w14:textId="40533086" w:rsidR="00231F74" w:rsidRDefault="00231F74" w:rsidP="00231F74">
      <w:pPr>
        <w:pStyle w:val="berschrift1"/>
      </w:pPr>
      <w:bookmarkStart w:id="65" w:name="_Ref510017162"/>
      <w:bookmarkStart w:id="66" w:name="_Toc46133868"/>
      <w:r>
        <w:lastRenderedPageBreak/>
        <w:t>Vorhabenbeschreibung</w:t>
      </w:r>
      <w:bookmarkEnd w:id="65"/>
      <w:bookmarkEnd w:id="66"/>
    </w:p>
    <w:p w14:paraId="587B3566" w14:textId="7FE4FA13" w:rsidR="00231F74" w:rsidRDefault="00FD583D" w:rsidP="00231F74">
      <w:pPr>
        <w:pStyle w:val="berschrift2"/>
      </w:pPr>
      <w:bookmarkStart w:id="67" w:name="_Toc46133869"/>
      <w:proofErr w:type="spellStart"/>
      <w:r>
        <w:t>Umverlegung</w:t>
      </w:r>
      <w:proofErr w:type="spellEnd"/>
      <w:r>
        <w:t xml:space="preserve"> der Laucha</w:t>
      </w:r>
      <w:bookmarkEnd w:id="67"/>
    </w:p>
    <w:p w14:paraId="1821C3D5" w14:textId="77C7C547" w:rsidR="003C36FF" w:rsidRDefault="003C36FF" w:rsidP="003C36FF">
      <w:r w:rsidRPr="003C36FF">
        <w:t>Die Laucha soll südlich der Hochhalde Schkopau umverlegt werden, um das Fließgewässer aus dem Einflussbereich der Hochhalde Schkopau</w:t>
      </w:r>
      <w:r w:rsidR="00242D2E">
        <w:t xml:space="preserve"> (Fluss-km </w:t>
      </w:r>
      <w:r w:rsidR="00382BD8" w:rsidRPr="00382BD8">
        <w:t>6+934</w:t>
      </w:r>
      <w:r w:rsidR="00242D2E">
        <w:t xml:space="preserve"> und </w:t>
      </w:r>
      <w:r w:rsidR="00382BD8" w:rsidRPr="00382BD8">
        <w:t>3+116</w:t>
      </w:r>
      <w:r w:rsidR="00242D2E">
        <w:t>)</w:t>
      </w:r>
      <w:r w:rsidRPr="003C36FF">
        <w:t xml:space="preserve"> </w:t>
      </w:r>
      <w:proofErr w:type="gramStart"/>
      <w:r w:rsidRPr="003C36FF">
        <w:t>heraus zu nehmen</w:t>
      </w:r>
      <w:proofErr w:type="gramEnd"/>
      <w:r w:rsidRPr="003C36FF">
        <w:t xml:space="preserve">. Derzeit verläuft sie unmittelbar am Rand der Altdeponien 4, 5 und 6 sowie zwischen Altdeponie 2 und 3. </w:t>
      </w:r>
      <w:proofErr w:type="gramStart"/>
      <w:r w:rsidRPr="003C36FF">
        <w:t>Teilweise</w:t>
      </w:r>
      <w:proofErr w:type="gramEnd"/>
      <w:r w:rsidRPr="003C36FF">
        <w:t xml:space="preserve"> korrespondiert die Laucha mit dem Haldenrandgraben. Dadurch und über Grundwasserzuströme wird das Gewässer kontaminiert. </w:t>
      </w:r>
      <w:r w:rsidR="008A28D8">
        <w:t xml:space="preserve">Ziel des Vorhabens ist es, zur Erreichung der </w:t>
      </w:r>
      <w:r w:rsidR="008A28D8" w:rsidRPr="00BF13FD">
        <w:t>Umweltziele</w:t>
      </w:r>
      <w:r w:rsidR="008A28D8" w:rsidRPr="008807D2">
        <w:t xml:space="preserve"> gemäß </w:t>
      </w:r>
      <w:r w:rsidR="008A28D8">
        <w:t>Wasserrahmenrichtlinie (</w:t>
      </w:r>
      <w:r w:rsidR="008A28D8" w:rsidRPr="008807D2">
        <w:t>WRRL</w:t>
      </w:r>
      <w:r w:rsidR="008A28D8">
        <w:t>)</w:t>
      </w:r>
      <w:r w:rsidR="008A28D8" w:rsidRPr="008807D2">
        <w:t xml:space="preserve"> </w:t>
      </w:r>
      <w:r w:rsidR="008A28D8">
        <w:t>für das Fließgewässer</w:t>
      </w:r>
      <w:r w:rsidR="008A28D8" w:rsidRPr="008807D2">
        <w:t xml:space="preserve"> </w:t>
      </w:r>
      <w:r w:rsidR="008A28D8">
        <w:t>Laucha bei</w:t>
      </w:r>
      <w:r w:rsidR="008A28D8" w:rsidRPr="00376C4A">
        <w:t>zu</w:t>
      </w:r>
      <w:r w:rsidR="008A28D8">
        <w:t>tragen</w:t>
      </w:r>
      <w:r w:rsidR="008A28D8" w:rsidRPr="00376C4A">
        <w:t>.</w:t>
      </w:r>
      <w:r w:rsidRPr="003C36FF">
        <w:t xml:space="preserve"> Auf Grundlage der </w:t>
      </w:r>
      <w:proofErr w:type="spellStart"/>
      <w:r w:rsidRPr="003C36FF">
        <w:t>Alternativenprüfung</w:t>
      </w:r>
      <w:proofErr w:type="spellEnd"/>
      <w:r w:rsidRPr="003C36FF">
        <w:t xml:space="preserve"> wurde sich entsprechend der technischen Planung </w:t>
      </w:r>
      <w:r w:rsidR="00A4181B">
        <w:fldChar w:fldCharType="begin"/>
      </w:r>
      <w:r w:rsidR="00A4181B">
        <w:instrText xml:space="preserve"> REF _Ref534879697 \r \h </w:instrText>
      </w:r>
      <w:r w:rsidR="00A4181B">
        <w:fldChar w:fldCharType="separate"/>
      </w:r>
      <w:r w:rsidR="00D516E2">
        <w:t>(10)</w:t>
      </w:r>
      <w:r w:rsidR="00A4181B">
        <w:fldChar w:fldCharType="end"/>
      </w:r>
      <w:r w:rsidRPr="003C36FF">
        <w:t xml:space="preserve"> sowie aus den Ergebnissen der UVS </w:t>
      </w:r>
      <w:r w:rsidR="007D1132">
        <w:fldChar w:fldCharType="begin"/>
      </w:r>
      <w:r w:rsidR="007D1132">
        <w:instrText xml:space="preserve"> REF _Ref515526464 \r \h </w:instrText>
      </w:r>
      <w:r w:rsidR="007D1132">
        <w:fldChar w:fldCharType="separate"/>
      </w:r>
      <w:r w:rsidR="00D516E2">
        <w:t>(5)</w:t>
      </w:r>
      <w:r w:rsidR="007D1132">
        <w:fldChar w:fldCharType="end"/>
      </w:r>
      <w:r w:rsidR="007D1132">
        <w:t xml:space="preserve"> </w:t>
      </w:r>
      <w:r w:rsidRPr="003C36FF">
        <w:t xml:space="preserve">und der hydrologischen Modellierung für die deponienahe Variante der </w:t>
      </w:r>
      <w:proofErr w:type="spellStart"/>
      <w:r w:rsidRPr="003C36FF">
        <w:t>Umverlegung</w:t>
      </w:r>
      <w:proofErr w:type="spellEnd"/>
      <w:r w:rsidRPr="003C36FF">
        <w:t xml:space="preserve"> der Laucha </w:t>
      </w:r>
      <w:r w:rsidR="007D1132">
        <w:fldChar w:fldCharType="begin"/>
      </w:r>
      <w:r w:rsidR="007D1132">
        <w:instrText xml:space="preserve"> REF _Ref515959140 \r \h </w:instrText>
      </w:r>
      <w:r w:rsidR="007D1132">
        <w:fldChar w:fldCharType="separate"/>
      </w:r>
      <w:r w:rsidR="00D516E2">
        <w:t>(9)</w:t>
      </w:r>
      <w:r w:rsidR="007D1132">
        <w:fldChar w:fldCharType="end"/>
      </w:r>
      <w:r w:rsidR="007D1132">
        <w:t xml:space="preserve"> </w:t>
      </w:r>
      <w:r w:rsidRPr="003C36FF">
        <w:t xml:space="preserve">entschieden. </w:t>
      </w:r>
    </w:p>
    <w:p w14:paraId="1B3FDAA4" w14:textId="2BF4B357" w:rsidR="00BB1288" w:rsidRDefault="00046BCD" w:rsidP="009261D9">
      <w:pPr>
        <w:tabs>
          <w:tab w:val="left" w:pos="6237"/>
        </w:tabs>
        <w:spacing w:after="0" w:line="240" w:lineRule="atLeast"/>
      </w:pPr>
      <w:r w:rsidRPr="00046BCD">
        <w:t xml:space="preserve"> </w:t>
      </w:r>
      <w:r w:rsidR="00923486">
        <w:rPr>
          <w:noProof/>
        </w:rPr>
        <w:drawing>
          <wp:inline distT="0" distB="0" distL="0" distR="0" wp14:anchorId="0EE75EFC" wp14:editId="28CACD64">
            <wp:extent cx="5400000" cy="3423600"/>
            <wp:effectExtent l="19050" t="19050" r="10795" b="2476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 Anh2 Standortkarte.png"/>
                    <pic:cNvPicPr/>
                  </pic:nvPicPr>
                  <pic:blipFill rotWithShape="1">
                    <a:blip r:embed="rId14" cstate="print">
                      <a:extLst>
                        <a:ext uri="{28A0092B-C50C-407E-A947-70E740481C1C}">
                          <a14:useLocalDpi xmlns:a14="http://schemas.microsoft.com/office/drawing/2010/main" val="0"/>
                        </a:ext>
                      </a:extLst>
                    </a:blip>
                    <a:srcRect l="5274" t="2699" r="5936" b="17825"/>
                    <a:stretch/>
                  </pic:blipFill>
                  <pic:spPr bwMode="auto">
                    <a:xfrm>
                      <a:off x="0" y="0"/>
                      <a:ext cx="5400000" cy="3423600"/>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E624F5B" w14:textId="4C154EDB" w:rsidR="004C5D22" w:rsidRPr="00331E02" w:rsidRDefault="00BB1288" w:rsidP="00331E02">
      <w:pPr>
        <w:pStyle w:val="Beschriftung"/>
      </w:pPr>
      <w:bookmarkStart w:id="68" w:name="_Toc511391476"/>
      <w:bookmarkStart w:id="69" w:name="_Toc51657648"/>
      <w:r w:rsidRPr="00331E02">
        <w:t xml:space="preserve">Abb. </w:t>
      </w:r>
      <w:r w:rsidR="005F448E">
        <w:fldChar w:fldCharType="begin"/>
      </w:r>
      <w:r w:rsidR="005F448E">
        <w:instrText xml:space="preserve"> STYLEREF 1 \s </w:instrText>
      </w:r>
      <w:r w:rsidR="005F448E">
        <w:fldChar w:fldCharType="separate"/>
      </w:r>
      <w:r w:rsidR="00D516E2">
        <w:rPr>
          <w:noProof/>
        </w:rPr>
        <w:t>4</w:t>
      </w:r>
      <w:r w:rsidR="005F448E">
        <w:rPr>
          <w:noProof/>
        </w:rPr>
        <w:fldChar w:fldCharType="end"/>
      </w:r>
      <w:r w:rsidRPr="00331E02">
        <w:noBreakHyphen/>
      </w:r>
      <w:r w:rsidR="005F448E">
        <w:fldChar w:fldCharType="begin"/>
      </w:r>
      <w:r w:rsidR="005F448E">
        <w:instrText xml:space="preserve"> SEQ Abb. \* ARABIC \s 1 </w:instrText>
      </w:r>
      <w:r w:rsidR="005F448E">
        <w:fldChar w:fldCharType="separate"/>
      </w:r>
      <w:r w:rsidR="00D516E2">
        <w:rPr>
          <w:noProof/>
        </w:rPr>
        <w:t>1</w:t>
      </w:r>
      <w:r w:rsidR="005F448E">
        <w:rPr>
          <w:noProof/>
        </w:rPr>
        <w:fldChar w:fldCharType="end"/>
      </w:r>
      <w:r w:rsidRPr="00331E02">
        <w:t>:</w:t>
      </w:r>
      <w:r w:rsidRPr="00331E02">
        <w:tab/>
      </w:r>
      <w:r w:rsidR="00046BCD" w:rsidRPr="00331E02">
        <w:t xml:space="preserve">Übersichtslageplan der </w:t>
      </w:r>
      <w:proofErr w:type="spellStart"/>
      <w:r w:rsidR="00046BCD" w:rsidRPr="00331E02">
        <w:t>Umverlegung</w:t>
      </w:r>
      <w:proofErr w:type="spellEnd"/>
      <w:r w:rsidR="00046BCD" w:rsidRPr="00331E02">
        <w:t xml:space="preserve"> der Laucha</w:t>
      </w:r>
      <w:r w:rsidR="00CA619E" w:rsidRPr="00331E02">
        <w:t xml:space="preserve"> </w:t>
      </w:r>
      <w:r w:rsidR="00CA619E" w:rsidRPr="00877E25">
        <w:fldChar w:fldCharType="begin"/>
      </w:r>
      <w:r w:rsidR="00CA619E" w:rsidRPr="00331E02">
        <w:instrText xml:space="preserve"> REF _Ref509404765 \r \h </w:instrText>
      </w:r>
      <w:r w:rsidR="00331E02">
        <w:instrText xml:space="preserve"> \* MERGEFORMAT </w:instrText>
      </w:r>
      <w:r w:rsidR="00CA619E" w:rsidRPr="00877E25">
        <w:fldChar w:fldCharType="separate"/>
      </w:r>
      <w:r w:rsidR="00D516E2">
        <w:t>(10)</w:t>
      </w:r>
      <w:bookmarkEnd w:id="68"/>
      <w:bookmarkEnd w:id="69"/>
      <w:r w:rsidR="00CA619E" w:rsidRPr="00877E25">
        <w:fldChar w:fldCharType="end"/>
      </w:r>
      <w:r w:rsidR="0001389F" w:rsidRPr="00331E02">
        <w:t xml:space="preserve"> </w:t>
      </w:r>
    </w:p>
    <w:p w14:paraId="2411334C" w14:textId="3A0943F9" w:rsidR="003C36FF" w:rsidRDefault="003C36FF" w:rsidP="003C36FF">
      <w:r>
        <w:t xml:space="preserve">Die Trasse der deponienahen Variante beginnt nördlich von </w:t>
      </w:r>
      <w:proofErr w:type="spellStart"/>
      <w:r>
        <w:t>Knapendorf</w:t>
      </w:r>
      <w:proofErr w:type="spellEnd"/>
      <w:r>
        <w:t xml:space="preserve"> und verläuft anschließend ca. 250</w:t>
      </w:r>
      <w:r w:rsidR="00F03659">
        <w:t> </w:t>
      </w:r>
      <w:r>
        <w:t xml:space="preserve">m in nordöstliche Richtung, bevor sie in Richtung Südosten abzweigt. Die Trasse verläuft dabei </w:t>
      </w:r>
      <w:r w:rsidRPr="008B03E3">
        <w:t>teilwiese</w:t>
      </w:r>
      <w:r>
        <w:t xml:space="preserve"> am südlichen Rand der Hochhalde Schko</w:t>
      </w:r>
      <w:r w:rsidR="008B03E3">
        <w:softHyphen/>
      </w:r>
      <w:r>
        <w:lastRenderedPageBreak/>
        <w:t xml:space="preserve">pau entlang. Auf Höhe der Ortschaft </w:t>
      </w:r>
      <w:proofErr w:type="spellStart"/>
      <w:r>
        <w:t>Annemariental</w:t>
      </w:r>
      <w:proofErr w:type="spellEnd"/>
      <w:r>
        <w:t xml:space="preserve"> biegt der Verlauf der Laucha in Richtung Nordosten a</w:t>
      </w:r>
      <w:r w:rsidR="008B03E3">
        <w:t>b</w:t>
      </w:r>
      <w:r>
        <w:t xml:space="preserve"> und kreuzt die Bahnlinie Merseburg </w:t>
      </w:r>
      <w:r w:rsidR="00C63632">
        <w:t>–</w:t>
      </w:r>
      <w:r>
        <w:t xml:space="preserve"> Halle</w:t>
      </w:r>
      <w:r w:rsidR="00C63632">
        <w:t>-Nietleben</w:t>
      </w:r>
      <w:r>
        <w:t xml:space="preserve">. Nördlich der Ortschaft Elisabethhöhe bindet die Trasse der </w:t>
      </w:r>
      <w:proofErr w:type="spellStart"/>
      <w:r>
        <w:t>Umverlegung</w:t>
      </w:r>
      <w:proofErr w:type="spellEnd"/>
      <w:r>
        <w:t xml:space="preserve"> in das bestehende Gewässerbett der Laucha ein. </w:t>
      </w:r>
    </w:p>
    <w:p w14:paraId="42E99EE9" w14:textId="73315FC3" w:rsidR="003C36FF" w:rsidRDefault="003C36FF" w:rsidP="003C36FF">
      <w:r>
        <w:t xml:space="preserve">Die </w:t>
      </w:r>
      <w:proofErr w:type="spellStart"/>
      <w:r>
        <w:t>Umverlegungsstrecke</w:t>
      </w:r>
      <w:proofErr w:type="spellEnd"/>
      <w:r>
        <w:t xml:space="preserve"> der Laucha beträgt </w:t>
      </w:r>
      <w:r w:rsidR="00382BD8" w:rsidRPr="00382BD8">
        <w:t>2.526</w:t>
      </w:r>
      <w:r>
        <w:t xml:space="preserve"> m. Der Abschnitt der Sediment</w:t>
      </w:r>
      <w:r w:rsidR="008B03E3">
        <w:softHyphen/>
      </w:r>
      <w:r>
        <w:t xml:space="preserve">entnahme des </w:t>
      </w:r>
      <w:proofErr w:type="spellStart"/>
      <w:r>
        <w:t>Altlaufs</w:t>
      </w:r>
      <w:proofErr w:type="spellEnd"/>
      <w:r>
        <w:t xml:space="preserve"> der Laucha beträgt </w:t>
      </w:r>
      <w:r w:rsidR="00382BD8" w:rsidRPr="00382BD8">
        <w:t>1.292</w:t>
      </w:r>
      <w:r>
        <w:t xml:space="preserve"> m. Insgesamt werden durch die umverlegte Trasse der Laucha zwei Straßen und drei Wege sowie eine Bahnlinie gekreuzt. Für die Straßenquerungen nördlich der Ortschaften </w:t>
      </w:r>
      <w:proofErr w:type="spellStart"/>
      <w:r>
        <w:t>Knapendorf</w:t>
      </w:r>
      <w:proofErr w:type="spellEnd"/>
      <w:r>
        <w:t xml:space="preserve"> und Elisabethhöhe bzw. für die Eisenbahnüberführung sind Brückenbauwerke über die Laucha geplant.  </w:t>
      </w:r>
    </w:p>
    <w:p w14:paraId="1782223F" w14:textId="2FB0878A" w:rsidR="003C36FF" w:rsidRDefault="003C36FF" w:rsidP="003C36FF">
      <w:r>
        <w:t xml:space="preserve">Für das neue Gewässerprofil wird ein durchgehendes offenes Profil hergestellt. Hierfür wird ein ca. 4,0 m breites Gewässerbett mit einer 1,0 m breiten Niedrigwasserrinne geschaffen. In diese Niedrigwasserrinne der Gewässersohle des </w:t>
      </w:r>
      <w:proofErr w:type="spellStart"/>
      <w:r>
        <w:t>Umverlegungsbereiches</w:t>
      </w:r>
      <w:proofErr w:type="spellEnd"/>
      <w:r>
        <w:t xml:space="preserve"> soll ein fl</w:t>
      </w:r>
      <w:r w:rsidR="00BF562C">
        <w:t>i</w:t>
      </w:r>
      <w:r>
        <w:t>eßgewässertypisches kiesiges</w:t>
      </w:r>
      <w:r w:rsidR="00EA61E3">
        <w:t xml:space="preserve"> </w:t>
      </w:r>
      <w:r w:rsidR="00EA61E3" w:rsidRPr="00EA61E3">
        <w:rPr>
          <w:color w:val="00B0F0"/>
          <w:highlight w:val="lightGray"/>
        </w:rPr>
        <w:t>und steiniges</w:t>
      </w:r>
      <w:r w:rsidRPr="00EA61E3">
        <w:rPr>
          <w:color w:val="00B0F0"/>
        </w:rPr>
        <w:t xml:space="preserve"> </w:t>
      </w:r>
      <w:r>
        <w:t xml:space="preserve">Sohlsubstrat eingebracht werden. An die Nordseite der </w:t>
      </w:r>
      <w:r w:rsidR="00BF562C">
        <w:t>L</w:t>
      </w:r>
      <w:r>
        <w:t xml:space="preserve">aucha wird ein ca. 4,0 m breiter Unterhaltungsweg mit Schotterrasen angelegt.  </w:t>
      </w:r>
    </w:p>
    <w:p w14:paraId="766876F1" w14:textId="6D7EFF8A" w:rsidR="003C36FF" w:rsidRDefault="003C36FF" w:rsidP="003C36FF">
      <w:r>
        <w:t xml:space="preserve">Durch die vorhandene Geländemorphologie ergeben sich durch die neuverlegte Trasse tiefe Einschnitte von bis zu 11 m und einer Breite der uferseitigen Böschungsoberkanten von bis zu 67 m. Der Bodenaushub aus dem zukünftigen </w:t>
      </w:r>
      <w:proofErr w:type="spellStart"/>
      <w:r>
        <w:t>Lauchatal</w:t>
      </w:r>
      <w:proofErr w:type="spellEnd"/>
      <w:r>
        <w:t xml:space="preserve"> umfasst ca.</w:t>
      </w:r>
      <w:r w:rsidR="004E1ED7">
        <w:t> </w:t>
      </w:r>
      <w:r>
        <w:t>450.000 m³</w:t>
      </w:r>
      <w:r w:rsidR="005160C1">
        <w:t xml:space="preserve"> </w:t>
      </w:r>
      <w:r w:rsidR="005160C1">
        <w:fldChar w:fldCharType="begin"/>
      </w:r>
      <w:r w:rsidR="005160C1">
        <w:instrText xml:space="preserve"> REF _Ref509404765 \r \h </w:instrText>
      </w:r>
      <w:r w:rsidR="005160C1">
        <w:fldChar w:fldCharType="separate"/>
      </w:r>
      <w:r w:rsidR="00D516E2">
        <w:t>(10)</w:t>
      </w:r>
      <w:r w:rsidR="005160C1">
        <w:fldChar w:fldCharType="end"/>
      </w:r>
      <w:r>
        <w:t>.</w:t>
      </w:r>
    </w:p>
    <w:p w14:paraId="20A7F443" w14:textId="2F9BB4D5" w:rsidR="003C36FF" w:rsidRDefault="003C36FF" w:rsidP="003C36FF">
      <w:r>
        <w:t xml:space="preserve">Im Zuge der geplanten Maßnahme ist für den verbleibenden </w:t>
      </w:r>
      <w:proofErr w:type="spellStart"/>
      <w:r>
        <w:t>Lauchaabschnitt</w:t>
      </w:r>
      <w:proofErr w:type="spellEnd"/>
      <w:r>
        <w:t xml:space="preserve"> ein Sedimentaustausch vorgesehen, der das Ziel hat, bereits kontaminierte Sedimente zu einem großen Teil zu entfernen, um eine spätere Beeinflussung der Laucha zu verhindern. Die abgelagerten Sedimente (Schlamm) sind bis zur festen Sohle und entsprechend der Kontamination zu entfernen (im Mittel 0,5 m). Anschließend wird Sohlmaterial bis zur geplanten Sohle eingebaut.</w:t>
      </w:r>
    </w:p>
    <w:p w14:paraId="5BC45892" w14:textId="71908882" w:rsidR="004C5D22" w:rsidRDefault="003C36FF" w:rsidP="003C36FF">
      <w:r>
        <w:t xml:space="preserve">Die veranschlagte Bauzeit für die Umsetzung der Gesamtmaßnahme, bestehend aus 7 Bauabschnitten, beträgt gemäß dem Grobablaufplan ca. </w:t>
      </w:r>
      <w:r w:rsidR="006E0217">
        <w:t>119</w:t>
      </w:r>
      <w:r>
        <w:t xml:space="preserve"> Wochen</w:t>
      </w:r>
      <w:r w:rsidR="005160C1">
        <w:t xml:space="preserve"> </w:t>
      </w:r>
      <w:r w:rsidR="005160C1">
        <w:fldChar w:fldCharType="begin"/>
      </w:r>
      <w:r w:rsidR="005160C1">
        <w:instrText xml:space="preserve"> REF _Ref509404765 \r \h </w:instrText>
      </w:r>
      <w:r w:rsidR="005160C1">
        <w:fldChar w:fldCharType="separate"/>
      </w:r>
      <w:r w:rsidR="00D516E2">
        <w:t>(10)</w:t>
      </w:r>
      <w:r w:rsidR="005160C1">
        <w:fldChar w:fldCharType="end"/>
      </w:r>
      <w:r>
        <w:t>.</w:t>
      </w:r>
    </w:p>
    <w:p w14:paraId="5F324B5D" w14:textId="1B944B91" w:rsidR="00231F74" w:rsidRDefault="00231F74" w:rsidP="00231F74">
      <w:pPr>
        <w:pStyle w:val="berschrift2"/>
      </w:pPr>
      <w:bookmarkStart w:id="70" w:name="_Toc46133870"/>
      <w:r>
        <w:t>Vorhabenwirkungen</w:t>
      </w:r>
      <w:bookmarkEnd w:id="70"/>
    </w:p>
    <w:p w14:paraId="474BDD5A" w14:textId="77777777" w:rsidR="00231F74" w:rsidRDefault="00231F74" w:rsidP="00231F74">
      <w:pPr>
        <w:pStyle w:val="berschrift3"/>
      </w:pPr>
      <w:bookmarkStart w:id="71" w:name="_Toc46133871"/>
      <w:r>
        <w:t>Baubedingte Wirkungen</w:t>
      </w:r>
      <w:bookmarkEnd w:id="71"/>
    </w:p>
    <w:p w14:paraId="44779678" w14:textId="3E81280A" w:rsidR="00D85E56" w:rsidRPr="00C629E2" w:rsidRDefault="00D85E56" w:rsidP="00D85E56">
      <w:r w:rsidRPr="00C629E2">
        <w:t>Unter baubedingten Wirkungen sind alle Beeinträchtigungen und Veränderungen zu verstehen, die während der Bauphase auftreten. Es handelt sich im Wesentlichen um vorübergehende Wirkungen, die aber unter Umständen zu bleibenden Schäden führen können</w:t>
      </w:r>
      <w:r w:rsidR="008238F5">
        <w:t xml:space="preserve"> </w:t>
      </w:r>
      <w:r w:rsidR="008238F5">
        <w:rPr>
          <w:rFonts w:cs="Arial"/>
        </w:rPr>
        <w:t>(5), (6)</w:t>
      </w:r>
      <w:r w:rsidRPr="00C629E2">
        <w:t>.</w:t>
      </w:r>
    </w:p>
    <w:p w14:paraId="12C7E0FA" w14:textId="2323CC19" w:rsidR="00D85E56" w:rsidRPr="00073C9D" w:rsidRDefault="00D85E56" w:rsidP="00A606D8">
      <w:pPr>
        <w:pStyle w:val="Listenabsatz"/>
        <w:numPr>
          <w:ilvl w:val="0"/>
          <w:numId w:val="27"/>
        </w:numPr>
        <w:rPr>
          <w:rFonts w:ascii="Arial" w:hAnsi="Arial" w:cs="Arial"/>
        </w:rPr>
      </w:pPr>
      <w:bookmarkStart w:id="72" w:name="_Hlk478037180"/>
      <w:r w:rsidRPr="00073C9D">
        <w:rPr>
          <w:rFonts w:ascii="Arial" w:hAnsi="Arial" w:cs="Arial"/>
        </w:rPr>
        <w:t xml:space="preserve">Bauzeitliche Emissionen von Lärm, </w:t>
      </w:r>
      <w:r w:rsidR="00B71E75">
        <w:rPr>
          <w:rFonts w:ascii="Arial" w:hAnsi="Arial" w:cs="Arial"/>
        </w:rPr>
        <w:t xml:space="preserve">Stäuben, Abgasen und Erschütterungen sowie </w:t>
      </w:r>
      <w:r w:rsidRPr="00073C9D">
        <w:rPr>
          <w:rFonts w:ascii="Arial" w:hAnsi="Arial" w:cs="Arial"/>
        </w:rPr>
        <w:t>visuelle Störungen</w:t>
      </w:r>
    </w:p>
    <w:p w14:paraId="190E831B" w14:textId="2F59AD6E" w:rsidR="00D85E56" w:rsidRPr="00D85E56" w:rsidRDefault="002B7534" w:rsidP="009060C5">
      <w:pPr>
        <w:pStyle w:val="Listenabsatz"/>
        <w:numPr>
          <w:ilvl w:val="0"/>
          <w:numId w:val="27"/>
        </w:numPr>
        <w:rPr>
          <w:rFonts w:ascii="Arial" w:hAnsi="Arial" w:cs="Arial"/>
        </w:rPr>
      </w:pPr>
      <w:r>
        <w:rPr>
          <w:rFonts w:ascii="Arial" w:hAnsi="Arial" w:cs="Arial"/>
        </w:rPr>
        <w:lastRenderedPageBreak/>
        <w:t>p</w:t>
      </w:r>
      <w:r w:rsidR="00D85E56" w:rsidRPr="00D85E56">
        <w:rPr>
          <w:rFonts w:ascii="Arial" w:hAnsi="Arial" w:cs="Arial"/>
        </w:rPr>
        <w:t>otenzielle</w:t>
      </w:r>
      <w:r w:rsidR="00B71E75">
        <w:rPr>
          <w:rFonts w:ascii="Arial" w:hAnsi="Arial" w:cs="Arial"/>
        </w:rPr>
        <w:t>r</w:t>
      </w:r>
      <w:r w:rsidR="00D85E56" w:rsidRPr="00D85E56">
        <w:rPr>
          <w:rFonts w:ascii="Arial" w:hAnsi="Arial" w:cs="Arial"/>
        </w:rPr>
        <w:t xml:space="preserve"> Schadstoffe</w:t>
      </w:r>
      <w:r w:rsidR="00B71E75">
        <w:rPr>
          <w:rFonts w:ascii="Arial" w:hAnsi="Arial" w:cs="Arial"/>
        </w:rPr>
        <w:t>intrag</w:t>
      </w:r>
      <w:r w:rsidR="00D85E56" w:rsidRPr="00D85E56">
        <w:rPr>
          <w:rFonts w:ascii="Arial" w:hAnsi="Arial" w:cs="Arial"/>
        </w:rPr>
        <w:t xml:space="preserve"> aufgrund von Baustellenerschließung und Bautätigkeiten</w:t>
      </w:r>
      <w:r w:rsidR="009060C5">
        <w:rPr>
          <w:rFonts w:ascii="Arial" w:hAnsi="Arial" w:cs="Arial"/>
        </w:rPr>
        <w:t xml:space="preserve"> </w:t>
      </w:r>
      <w:r w:rsidR="009060C5" w:rsidRPr="009060C5">
        <w:rPr>
          <w:rFonts w:ascii="Arial" w:hAnsi="Arial" w:cs="Arial"/>
        </w:rPr>
        <w:t>(Arbeitsstoffe, Betriebsmittel der Baumaschinen etc.)</w:t>
      </w:r>
    </w:p>
    <w:p w14:paraId="3E849DAD" w14:textId="35A8C964" w:rsidR="009060C5" w:rsidRPr="00E17CF6" w:rsidRDefault="009060C5" w:rsidP="009060C5">
      <w:pPr>
        <w:pStyle w:val="Listenabsatz"/>
        <w:numPr>
          <w:ilvl w:val="0"/>
          <w:numId w:val="27"/>
        </w:numPr>
        <w:rPr>
          <w:rFonts w:ascii="Arial" w:hAnsi="Arial" w:cs="Arial"/>
        </w:rPr>
      </w:pPr>
      <w:r w:rsidRPr="00E17CF6">
        <w:rPr>
          <w:rFonts w:ascii="Arial" w:hAnsi="Arial" w:cs="Arial"/>
        </w:rPr>
        <w:t>Temporäre Flächeninanspruchnahme/Entfernung von Vegetation durch die Baustellenerschließung</w:t>
      </w:r>
    </w:p>
    <w:p w14:paraId="0EA5890C" w14:textId="5BDEE910" w:rsidR="00CB354C" w:rsidRDefault="009060C5" w:rsidP="009060C5">
      <w:pPr>
        <w:pStyle w:val="Listenabsatz"/>
        <w:numPr>
          <w:ilvl w:val="0"/>
          <w:numId w:val="27"/>
        </w:numPr>
        <w:rPr>
          <w:rFonts w:ascii="Arial" w:hAnsi="Arial" w:cs="Arial"/>
        </w:rPr>
      </w:pPr>
      <w:r w:rsidRPr="009060C5">
        <w:rPr>
          <w:rFonts w:ascii="Arial" w:hAnsi="Arial" w:cs="Arial"/>
        </w:rPr>
        <w:t>Sedimententnahme und -</w:t>
      </w:r>
      <w:proofErr w:type="spellStart"/>
      <w:r w:rsidRPr="009060C5">
        <w:rPr>
          <w:rFonts w:ascii="Arial" w:hAnsi="Arial" w:cs="Arial"/>
        </w:rPr>
        <w:t>verschwemmung</w:t>
      </w:r>
      <w:proofErr w:type="spellEnd"/>
      <w:r w:rsidRPr="009060C5">
        <w:rPr>
          <w:rFonts w:ascii="Arial" w:hAnsi="Arial" w:cs="Arial"/>
        </w:rPr>
        <w:t xml:space="preserve"> im Zuge des Sedimentaus</w:t>
      </w:r>
      <w:r>
        <w:rPr>
          <w:rFonts w:ascii="Arial" w:hAnsi="Arial" w:cs="Arial"/>
        </w:rPr>
        <w:t>tauschs sowie bei Nassbagger</w:t>
      </w:r>
      <w:r w:rsidRPr="009060C5">
        <w:rPr>
          <w:rFonts w:ascii="Arial" w:hAnsi="Arial" w:cs="Arial"/>
        </w:rPr>
        <w:t>arbeiten in der Laucha</w:t>
      </w:r>
      <w:r w:rsidRPr="009060C5" w:rsidDel="009060C5">
        <w:rPr>
          <w:rFonts w:ascii="Arial" w:hAnsi="Arial" w:cs="Arial"/>
        </w:rPr>
        <w:t xml:space="preserve"> </w:t>
      </w:r>
      <w:r w:rsidR="00D85E56" w:rsidRPr="00D85E56">
        <w:rPr>
          <w:rFonts w:ascii="Arial" w:hAnsi="Arial" w:cs="Arial"/>
        </w:rPr>
        <w:t xml:space="preserve">zwischen </w:t>
      </w:r>
      <w:proofErr w:type="spellStart"/>
      <w:r w:rsidR="00D85E56" w:rsidRPr="00D85E56">
        <w:rPr>
          <w:rFonts w:ascii="Arial" w:hAnsi="Arial" w:cs="Arial"/>
        </w:rPr>
        <w:t>Bündorf</w:t>
      </w:r>
      <w:proofErr w:type="spellEnd"/>
      <w:r w:rsidR="00D85E56" w:rsidRPr="00D85E56">
        <w:rPr>
          <w:rFonts w:ascii="Arial" w:hAnsi="Arial" w:cs="Arial"/>
        </w:rPr>
        <w:t xml:space="preserve"> und Ausbindepunkt des Neulau</w:t>
      </w:r>
      <w:r w:rsidR="0085742A">
        <w:rPr>
          <w:rFonts w:ascii="Arial" w:hAnsi="Arial" w:cs="Arial"/>
        </w:rPr>
        <w:t xml:space="preserve">fes aus dem </w:t>
      </w:r>
      <w:proofErr w:type="spellStart"/>
      <w:r w:rsidR="0085742A">
        <w:rPr>
          <w:rFonts w:ascii="Arial" w:hAnsi="Arial" w:cs="Arial"/>
        </w:rPr>
        <w:t>Altlauf</w:t>
      </w:r>
      <w:bookmarkStart w:id="73" w:name="_Hlk499719204"/>
      <w:proofErr w:type="spellEnd"/>
    </w:p>
    <w:p w14:paraId="2457E9FF" w14:textId="5D5A0907" w:rsidR="00E17CF6" w:rsidRPr="00E17CF6" w:rsidRDefault="00E17CF6" w:rsidP="00E17CF6">
      <w:pPr>
        <w:pStyle w:val="Listenabsatz"/>
        <w:numPr>
          <w:ilvl w:val="0"/>
          <w:numId w:val="27"/>
        </w:numPr>
        <w:rPr>
          <w:rFonts w:ascii="Arial" w:hAnsi="Arial" w:cs="Arial"/>
        </w:rPr>
      </w:pPr>
      <w:r w:rsidRPr="00E17CF6">
        <w:rPr>
          <w:rFonts w:ascii="Arial" w:hAnsi="Arial" w:cs="Arial"/>
        </w:rPr>
        <w:t>Bauwasserhaltung der Laucha durch Verrohrung</w:t>
      </w:r>
    </w:p>
    <w:p w14:paraId="7E534653" w14:textId="00A1D563" w:rsidR="00E17CF6" w:rsidRPr="00D85E56" w:rsidRDefault="00E17CF6" w:rsidP="00E17CF6">
      <w:pPr>
        <w:pStyle w:val="Listenabsatz"/>
        <w:numPr>
          <w:ilvl w:val="0"/>
          <w:numId w:val="27"/>
        </w:numPr>
        <w:rPr>
          <w:rFonts w:ascii="Arial" w:hAnsi="Arial" w:cs="Arial"/>
        </w:rPr>
      </w:pPr>
      <w:r w:rsidRPr="00E17CF6">
        <w:rPr>
          <w:rFonts w:ascii="Arial" w:hAnsi="Arial" w:cs="Arial"/>
        </w:rPr>
        <w:t xml:space="preserve">Bauzeitliche Grundwasserabsenkung auf </w:t>
      </w:r>
      <w:r w:rsidR="009060C5">
        <w:rPr>
          <w:rFonts w:ascii="Arial" w:hAnsi="Arial" w:cs="Arial"/>
        </w:rPr>
        <w:t xml:space="preserve">im Mittel </w:t>
      </w:r>
      <w:r w:rsidRPr="00E17CF6">
        <w:rPr>
          <w:rFonts w:ascii="Arial" w:hAnsi="Arial" w:cs="Arial"/>
        </w:rPr>
        <w:t>3 m über der geplanten Sohle des Gewässerbettes</w:t>
      </w:r>
    </w:p>
    <w:p w14:paraId="7F873B9E" w14:textId="77777777" w:rsidR="00231F74" w:rsidRDefault="00231F74" w:rsidP="00231F74">
      <w:pPr>
        <w:pStyle w:val="berschrift3"/>
      </w:pPr>
      <w:bookmarkStart w:id="74" w:name="_Toc46133872"/>
      <w:bookmarkEnd w:id="72"/>
      <w:bookmarkEnd w:id="73"/>
      <w:r>
        <w:t>Anlagenbedingte Wirkungen</w:t>
      </w:r>
      <w:bookmarkEnd w:id="74"/>
    </w:p>
    <w:p w14:paraId="02070753" w14:textId="233B5EF3" w:rsidR="00261939" w:rsidRPr="00261939" w:rsidRDefault="00261939" w:rsidP="00261939">
      <w:pPr>
        <w:rPr>
          <w:szCs w:val="22"/>
        </w:rPr>
      </w:pPr>
      <w:r w:rsidRPr="00261939">
        <w:rPr>
          <w:szCs w:val="22"/>
        </w:rPr>
        <w:t xml:space="preserve">Die Herstellung des Trasseneinschnittes erfordert Boden- und Lockergesteinsaushub und -abtransport. Dieser Boden kann einerseits auf der Hochhalde Schkopau verwertet und andererseits für die Rekultivierung innerhalb der </w:t>
      </w:r>
      <w:proofErr w:type="spellStart"/>
      <w:r w:rsidRPr="00261939">
        <w:rPr>
          <w:szCs w:val="22"/>
        </w:rPr>
        <w:t>Lauchaverlegung</w:t>
      </w:r>
      <w:proofErr w:type="spellEnd"/>
      <w:r w:rsidRPr="00261939">
        <w:rPr>
          <w:szCs w:val="22"/>
        </w:rPr>
        <w:t xml:space="preserve"> (z. B. zur Gestaltung der ehemaligen Altdeponie 1) eingesetzt werden. Der Einsatz wird in Abhängigkeit von der vorgefundenen Belastung festgelegt. </w:t>
      </w:r>
    </w:p>
    <w:p w14:paraId="62B0B66B" w14:textId="77777777" w:rsidR="00261939" w:rsidRPr="00261939" w:rsidRDefault="00261939" w:rsidP="00261939">
      <w:pPr>
        <w:rPr>
          <w:szCs w:val="22"/>
        </w:rPr>
      </w:pPr>
      <w:r w:rsidRPr="00261939">
        <w:rPr>
          <w:szCs w:val="22"/>
        </w:rPr>
        <w:t xml:space="preserve">Das angeschnittene Grundwasser wird über Rigolen in die Laucha abgeleitet. Nördlich des Gewässerbettes wird ein Unterhaltungsweg angelegt, so dass der Boden verdichtet und teilversiegelt wird. Dies betrifft ebenfalls den Unterhaltungsweg zwischen </w:t>
      </w:r>
      <w:proofErr w:type="spellStart"/>
      <w:r w:rsidRPr="00261939">
        <w:rPr>
          <w:szCs w:val="22"/>
        </w:rPr>
        <w:t>Bündorf</w:t>
      </w:r>
      <w:proofErr w:type="spellEnd"/>
      <w:r w:rsidRPr="00261939">
        <w:rPr>
          <w:szCs w:val="22"/>
        </w:rPr>
        <w:t xml:space="preserve"> und </w:t>
      </w:r>
      <w:proofErr w:type="spellStart"/>
      <w:r w:rsidRPr="00261939">
        <w:rPr>
          <w:szCs w:val="22"/>
        </w:rPr>
        <w:t>Knapendorf</w:t>
      </w:r>
      <w:proofErr w:type="spellEnd"/>
      <w:r w:rsidRPr="00261939">
        <w:rPr>
          <w:szCs w:val="22"/>
        </w:rPr>
        <w:t xml:space="preserve"> nördlich des vorhandenen </w:t>
      </w:r>
      <w:proofErr w:type="spellStart"/>
      <w:r w:rsidRPr="00261939">
        <w:rPr>
          <w:szCs w:val="22"/>
        </w:rPr>
        <w:t>Lauchabettes</w:t>
      </w:r>
      <w:proofErr w:type="spellEnd"/>
      <w:r>
        <w:rPr>
          <w:szCs w:val="22"/>
        </w:rPr>
        <w:t>.</w:t>
      </w:r>
      <w:r w:rsidR="0001389F">
        <w:rPr>
          <w:szCs w:val="22"/>
        </w:rPr>
        <w:t xml:space="preserve"> </w:t>
      </w:r>
    </w:p>
    <w:p w14:paraId="30531AB7" w14:textId="15BAB1FF" w:rsidR="00261939" w:rsidRPr="00261939" w:rsidRDefault="00261939" w:rsidP="00261939">
      <w:pPr>
        <w:rPr>
          <w:szCs w:val="22"/>
        </w:rPr>
      </w:pPr>
      <w:r w:rsidRPr="00261939">
        <w:rPr>
          <w:szCs w:val="22"/>
        </w:rPr>
        <w:t>Die Einschnitt</w:t>
      </w:r>
      <w:r w:rsidR="00941AA7">
        <w:rPr>
          <w:szCs w:val="22"/>
        </w:rPr>
        <w:t>e der Böschungen und der</w:t>
      </w:r>
      <w:r w:rsidRPr="00261939">
        <w:rPr>
          <w:szCs w:val="22"/>
        </w:rPr>
        <w:t xml:space="preserve"> Berme</w:t>
      </w:r>
      <w:r w:rsidR="00941AA7">
        <w:rPr>
          <w:szCs w:val="22"/>
        </w:rPr>
        <w:t>n</w:t>
      </w:r>
      <w:r w:rsidRPr="00261939">
        <w:rPr>
          <w:szCs w:val="22"/>
        </w:rPr>
        <w:t xml:space="preserve"> werden mit Initialpflanzungen versehen und </w:t>
      </w:r>
      <w:r w:rsidR="00744911">
        <w:rPr>
          <w:szCs w:val="22"/>
        </w:rPr>
        <w:t xml:space="preserve">gepflegt oder </w:t>
      </w:r>
      <w:r w:rsidRPr="00261939">
        <w:rPr>
          <w:szCs w:val="22"/>
        </w:rPr>
        <w:t>der natürlichen Sukzession überlassen.</w:t>
      </w:r>
    </w:p>
    <w:p w14:paraId="7F34A1EA" w14:textId="77777777" w:rsidR="00261939" w:rsidRDefault="00261939" w:rsidP="00261939">
      <w:pPr>
        <w:rPr>
          <w:szCs w:val="22"/>
        </w:rPr>
      </w:pPr>
      <w:r w:rsidRPr="00261939">
        <w:rPr>
          <w:szCs w:val="22"/>
        </w:rPr>
        <w:t xml:space="preserve">Durch die </w:t>
      </w:r>
      <w:proofErr w:type="spellStart"/>
      <w:r w:rsidRPr="00261939">
        <w:rPr>
          <w:szCs w:val="22"/>
        </w:rPr>
        <w:t>Umverlegung</w:t>
      </w:r>
      <w:proofErr w:type="spellEnd"/>
      <w:r w:rsidRPr="00261939">
        <w:rPr>
          <w:szCs w:val="22"/>
        </w:rPr>
        <w:t xml:space="preserve"> der Laucha wird dem </w:t>
      </w:r>
      <w:proofErr w:type="spellStart"/>
      <w:r w:rsidRPr="00261939">
        <w:rPr>
          <w:szCs w:val="22"/>
        </w:rPr>
        <w:t>Altlauf</w:t>
      </w:r>
      <w:proofErr w:type="spellEnd"/>
      <w:r w:rsidRPr="00261939">
        <w:rPr>
          <w:szCs w:val="22"/>
        </w:rPr>
        <w:t xml:space="preserve"> der Wasserzufluss aus dem Oberlauf und durch die Absperrung der Fließgewässercharakter entzogen.</w:t>
      </w:r>
    </w:p>
    <w:p w14:paraId="21347A22" w14:textId="40E2EF9A" w:rsidR="00261939" w:rsidRPr="00261939" w:rsidRDefault="00261939" w:rsidP="00261939">
      <w:pPr>
        <w:rPr>
          <w:szCs w:val="22"/>
        </w:rPr>
      </w:pPr>
      <w:r w:rsidRPr="00261939">
        <w:rPr>
          <w:szCs w:val="22"/>
        </w:rPr>
        <w:t>Alle Wirkungen, die durch den geschaffenen Baukörper, also durch die Anlage selbst, entstehen, werden als anlagebedingt eingestuft. In der Regel bleiben sie auch nach Ende der Bauzeit bestehen</w:t>
      </w:r>
      <w:r w:rsidR="0015047E">
        <w:rPr>
          <w:szCs w:val="22"/>
        </w:rPr>
        <w:t xml:space="preserve"> </w:t>
      </w:r>
      <w:r w:rsidR="008238F5">
        <w:rPr>
          <w:rFonts w:cs="Arial"/>
        </w:rPr>
        <w:t>(5), (6)</w:t>
      </w:r>
      <w:r w:rsidRPr="00261939">
        <w:rPr>
          <w:szCs w:val="22"/>
        </w:rPr>
        <w:t>.</w:t>
      </w:r>
    </w:p>
    <w:p w14:paraId="753E2205" w14:textId="36486FBF" w:rsidR="000C496A" w:rsidRPr="00E17CF6" w:rsidRDefault="00CF59F5" w:rsidP="00CF59F5">
      <w:pPr>
        <w:pStyle w:val="Listenabsatz"/>
        <w:numPr>
          <w:ilvl w:val="0"/>
          <w:numId w:val="27"/>
        </w:numPr>
        <w:rPr>
          <w:rFonts w:ascii="Arial" w:hAnsi="Arial" w:cs="Arial"/>
        </w:rPr>
      </w:pPr>
      <w:bookmarkStart w:id="75" w:name="_Hlk478037253"/>
      <w:r w:rsidRPr="00CF59F5">
        <w:rPr>
          <w:rFonts w:ascii="Arial" w:hAnsi="Arial" w:cs="Arial"/>
        </w:rPr>
        <w:t xml:space="preserve">Verlust der Fließgewässereigenschaften für den umzuverlegenden </w:t>
      </w:r>
      <w:proofErr w:type="spellStart"/>
      <w:r w:rsidRPr="00CF59F5">
        <w:rPr>
          <w:rFonts w:ascii="Arial" w:hAnsi="Arial" w:cs="Arial"/>
        </w:rPr>
        <w:t>Altlauf</w:t>
      </w:r>
      <w:proofErr w:type="spellEnd"/>
      <w:r w:rsidRPr="00CF59F5">
        <w:rPr>
          <w:rFonts w:ascii="Arial" w:hAnsi="Arial" w:cs="Arial"/>
        </w:rPr>
        <w:t xml:space="preserve"> durch Abtrennung des </w:t>
      </w:r>
      <w:proofErr w:type="spellStart"/>
      <w:r w:rsidRPr="00CF59F5">
        <w:rPr>
          <w:rFonts w:ascii="Arial" w:hAnsi="Arial" w:cs="Arial"/>
        </w:rPr>
        <w:t>A</w:t>
      </w:r>
      <w:r>
        <w:rPr>
          <w:rFonts w:ascii="Arial" w:hAnsi="Arial" w:cs="Arial"/>
        </w:rPr>
        <w:t>ltlaufs</w:t>
      </w:r>
      <w:proofErr w:type="spellEnd"/>
      <w:r>
        <w:rPr>
          <w:rFonts w:ascii="Arial" w:hAnsi="Arial" w:cs="Arial"/>
        </w:rPr>
        <w:t xml:space="preserve"> der Laucha vom </w:t>
      </w:r>
      <w:proofErr w:type="spellStart"/>
      <w:r>
        <w:rPr>
          <w:rFonts w:ascii="Arial" w:hAnsi="Arial" w:cs="Arial"/>
        </w:rPr>
        <w:t>Neulauf</w:t>
      </w:r>
      <w:proofErr w:type="spellEnd"/>
    </w:p>
    <w:p w14:paraId="6BAC1871" w14:textId="209AC65B" w:rsidR="000C496A" w:rsidRPr="00E17CF6" w:rsidRDefault="00CF59F5" w:rsidP="00CF59F5">
      <w:pPr>
        <w:pStyle w:val="Listenabsatz"/>
        <w:numPr>
          <w:ilvl w:val="0"/>
          <w:numId w:val="27"/>
        </w:numPr>
        <w:rPr>
          <w:rFonts w:ascii="Arial" w:hAnsi="Arial" w:cs="Arial"/>
        </w:rPr>
      </w:pPr>
      <w:r w:rsidRPr="00CF59F5">
        <w:rPr>
          <w:rFonts w:ascii="Arial" w:hAnsi="Arial" w:cs="Arial"/>
        </w:rPr>
        <w:t>Sohlanpassung an den Unterlauf der Laucha</w:t>
      </w:r>
    </w:p>
    <w:p w14:paraId="4E0260F4" w14:textId="4DCCE5E3" w:rsidR="00E17CF6" w:rsidRPr="00E17CF6" w:rsidRDefault="00E17CF6" w:rsidP="00E17CF6">
      <w:pPr>
        <w:pStyle w:val="Listenabsatz"/>
        <w:numPr>
          <w:ilvl w:val="0"/>
          <w:numId w:val="27"/>
        </w:numPr>
        <w:rPr>
          <w:rFonts w:ascii="Arial" w:hAnsi="Arial" w:cs="Arial"/>
        </w:rPr>
      </w:pPr>
      <w:r w:rsidRPr="00E17CF6">
        <w:rPr>
          <w:rFonts w:ascii="Arial" w:hAnsi="Arial" w:cs="Arial"/>
        </w:rPr>
        <w:t>Einbringen von kiesigem</w:t>
      </w:r>
      <w:r w:rsidR="00EA61E3">
        <w:rPr>
          <w:rFonts w:ascii="Arial" w:hAnsi="Arial" w:cs="Arial"/>
        </w:rPr>
        <w:t xml:space="preserve"> </w:t>
      </w:r>
      <w:r w:rsidR="00EA61E3" w:rsidRPr="00EA61E3">
        <w:rPr>
          <w:rFonts w:ascii="Arial" w:hAnsi="Arial" w:cs="Arial"/>
          <w:color w:val="00B0F0"/>
          <w:highlight w:val="lightGray"/>
        </w:rPr>
        <w:t>und steinigem</w:t>
      </w:r>
      <w:r w:rsidRPr="00EA61E3">
        <w:rPr>
          <w:rFonts w:ascii="Arial" w:hAnsi="Arial" w:cs="Arial"/>
          <w:color w:val="00B0F0"/>
        </w:rPr>
        <w:t xml:space="preserve"> </w:t>
      </w:r>
      <w:r w:rsidRPr="00E17CF6">
        <w:rPr>
          <w:rFonts w:ascii="Arial" w:hAnsi="Arial" w:cs="Arial"/>
        </w:rPr>
        <w:t>Sohlsubstrat im Zuge des Sedimentaustauschs sowie nach Abschluss von Nassbaggerarbeiten in der Laucha</w:t>
      </w:r>
    </w:p>
    <w:p w14:paraId="4432A65B" w14:textId="77777777" w:rsidR="00261939" w:rsidRPr="00E17CF6" w:rsidRDefault="00261939" w:rsidP="00A606D8">
      <w:pPr>
        <w:pStyle w:val="Listenabsatz"/>
        <w:numPr>
          <w:ilvl w:val="0"/>
          <w:numId w:val="27"/>
        </w:numPr>
        <w:rPr>
          <w:rFonts w:ascii="Arial" w:hAnsi="Arial" w:cs="Arial"/>
        </w:rPr>
      </w:pPr>
      <w:r w:rsidRPr="00E17CF6">
        <w:rPr>
          <w:rFonts w:ascii="Arial" w:hAnsi="Arial" w:cs="Arial"/>
        </w:rPr>
        <w:t>Dauerhafter Flächenverlust (Vegetation/Lebensraum, Boden, Nutzungen)</w:t>
      </w:r>
    </w:p>
    <w:p w14:paraId="6624BBE9" w14:textId="77777777" w:rsidR="00261939" w:rsidRPr="00E17CF6" w:rsidRDefault="00261939" w:rsidP="00A606D8">
      <w:pPr>
        <w:pStyle w:val="Listenabsatz"/>
        <w:numPr>
          <w:ilvl w:val="0"/>
          <w:numId w:val="27"/>
        </w:numPr>
        <w:rPr>
          <w:rFonts w:ascii="Arial" w:hAnsi="Arial" w:cs="Arial"/>
        </w:rPr>
      </w:pPr>
      <w:r w:rsidRPr="00E17CF6">
        <w:rPr>
          <w:rFonts w:ascii="Arial" w:hAnsi="Arial" w:cs="Arial"/>
        </w:rPr>
        <w:t>Teil- und Vollversiegelung von Flächen</w:t>
      </w:r>
    </w:p>
    <w:p w14:paraId="035C398B" w14:textId="422B0811" w:rsidR="00261939" w:rsidRPr="00E17CF6" w:rsidRDefault="00261939" w:rsidP="00A606D8">
      <w:pPr>
        <w:pStyle w:val="Listenabsatz"/>
        <w:numPr>
          <w:ilvl w:val="0"/>
          <w:numId w:val="27"/>
        </w:numPr>
        <w:rPr>
          <w:rFonts w:ascii="Arial" w:hAnsi="Arial" w:cs="Arial"/>
        </w:rPr>
      </w:pPr>
      <w:r w:rsidRPr="00E17CF6">
        <w:rPr>
          <w:rFonts w:ascii="Arial" w:hAnsi="Arial" w:cs="Arial"/>
        </w:rPr>
        <w:t xml:space="preserve">Veränderung grundwasserleitender Schichten durch Anschneiden bei </w:t>
      </w:r>
      <w:r w:rsidR="00CF59F5">
        <w:rPr>
          <w:rFonts w:ascii="Arial" w:hAnsi="Arial" w:cs="Arial"/>
        </w:rPr>
        <w:t>der Neuanlage</w:t>
      </w:r>
      <w:r w:rsidR="00CF59F5" w:rsidRPr="00E17CF6">
        <w:rPr>
          <w:rFonts w:ascii="Arial" w:hAnsi="Arial" w:cs="Arial"/>
        </w:rPr>
        <w:t xml:space="preserve"> </w:t>
      </w:r>
      <w:r w:rsidRPr="00E17CF6">
        <w:rPr>
          <w:rFonts w:ascii="Arial" w:hAnsi="Arial" w:cs="Arial"/>
        </w:rPr>
        <w:t xml:space="preserve">des </w:t>
      </w:r>
      <w:proofErr w:type="spellStart"/>
      <w:r w:rsidRPr="00E17CF6">
        <w:rPr>
          <w:rFonts w:ascii="Arial" w:hAnsi="Arial" w:cs="Arial"/>
        </w:rPr>
        <w:t>Lauchatals</w:t>
      </w:r>
      <w:proofErr w:type="spellEnd"/>
    </w:p>
    <w:p w14:paraId="30DC6EA6" w14:textId="77777777" w:rsidR="00261939" w:rsidRPr="00E17CF6" w:rsidRDefault="00261939" w:rsidP="00A606D8">
      <w:pPr>
        <w:pStyle w:val="Listenabsatz"/>
        <w:numPr>
          <w:ilvl w:val="0"/>
          <w:numId w:val="27"/>
        </w:numPr>
        <w:rPr>
          <w:rFonts w:ascii="Arial" w:hAnsi="Arial" w:cs="Arial"/>
        </w:rPr>
      </w:pPr>
      <w:r w:rsidRPr="00E17CF6">
        <w:rPr>
          <w:rFonts w:ascii="Arial" w:hAnsi="Arial" w:cs="Arial"/>
        </w:rPr>
        <w:t xml:space="preserve">Einstellung Wasserbeaufschlagung im </w:t>
      </w:r>
      <w:proofErr w:type="spellStart"/>
      <w:r w:rsidRPr="00E17CF6">
        <w:rPr>
          <w:rFonts w:ascii="Arial" w:hAnsi="Arial" w:cs="Arial"/>
        </w:rPr>
        <w:t>Altlauf</w:t>
      </w:r>
      <w:proofErr w:type="spellEnd"/>
      <w:r w:rsidRPr="00E17CF6">
        <w:rPr>
          <w:rFonts w:ascii="Arial" w:hAnsi="Arial" w:cs="Arial"/>
        </w:rPr>
        <w:t xml:space="preserve"> durch Wasser aus dem Oberlauf der Laucha</w:t>
      </w:r>
      <w:bookmarkEnd w:id="75"/>
      <w:r w:rsidR="0016721E" w:rsidRPr="00E17CF6">
        <w:rPr>
          <w:rFonts w:ascii="Arial" w:hAnsi="Arial" w:cs="Arial"/>
        </w:rPr>
        <w:t xml:space="preserve"> </w:t>
      </w:r>
    </w:p>
    <w:p w14:paraId="138D99D1" w14:textId="2B76766C" w:rsidR="00231F74" w:rsidRDefault="00231F74" w:rsidP="00231F74">
      <w:pPr>
        <w:pStyle w:val="berschrift3"/>
      </w:pPr>
      <w:bookmarkStart w:id="76" w:name="_Toc46133873"/>
      <w:r>
        <w:lastRenderedPageBreak/>
        <w:t>Betriebsbedingte Wirkungen</w:t>
      </w:r>
      <w:bookmarkEnd w:id="76"/>
      <w:r>
        <w:t xml:space="preserve"> </w:t>
      </w:r>
    </w:p>
    <w:p w14:paraId="3A52B3A7" w14:textId="77777777" w:rsidR="00261939" w:rsidRPr="00261939" w:rsidRDefault="00DF6D4A" w:rsidP="00261939">
      <w:pPr>
        <w:rPr>
          <w:szCs w:val="22"/>
        </w:rPr>
      </w:pPr>
      <w:r>
        <w:t>Mit der</w:t>
      </w:r>
      <w:r w:rsidR="00261939" w:rsidRPr="00C629E2">
        <w:t xml:space="preserve"> </w:t>
      </w:r>
      <w:proofErr w:type="spellStart"/>
      <w:r>
        <w:t>Lauchaumverlegung</w:t>
      </w:r>
      <w:proofErr w:type="spellEnd"/>
      <w:r w:rsidR="00261939" w:rsidRPr="00C629E2">
        <w:t xml:space="preserve"> soll ein erlebbares Gewässer </w:t>
      </w:r>
      <w:r>
        <w:t xml:space="preserve">geschaffen werden. </w:t>
      </w:r>
      <w:r w:rsidR="00261939" w:rsidRPr="00C629E2">
        <w:t>D</w:t>
      </w:r>
      <w:r w:rsidR="00261939">
        <w:t>er</w:t>
      </w:r>
      <w:r w:rsidR="00261939" w:rsidRPr="00C629E2">
        <w:t xml:space="preserve"> Unterhaltungsweg k</w:t>
      </w:r>
      <w:r w:rsidR="00261939">
        <w:t>ann</w:t>
      </w:r>
      <w:r w:rsidR="00261939" w:rsidRPr="00C629E2">
        <w:t xml:space="preserve"> öffentlich </w:t>
      </w:r>
      <w:r w:rsidR="00261939" w:rsidRPr="00261939">
        <w:rPr>
          <w:szCs w:val="22"/>
        </w:rPr>
        <w:t>genutzt werden. Die angelegten Gehölze werden gepflegt oder der natürlichen Sukzession überlassen. Die Gewässerunterhaltung beinhaltet die Gewährleistung der Abflussfreiheit.</w:t>
      </w:r>
    </w:p>
    <w:p w14:paraId="263C0DC2" w14:textId="37F04DE4" w:rsidR="00DA16E6" w:rsidRDefault="00DA16E6" w:rsidP="00DA16E6">
      <w:pPr>
        <w:rPr>
          <w:rFonts w:cs="Arial"/>
        </w:rPr>
      </w:pPr>
      <w:r>
        <w:rPr>
          <w:rFonts w:cs="Arial"/>
        </w:rPr>
        <w:t xml:space="preserve">Durch die geplante </w:t>
      </w:r>
      <w:proofErr w:type="spellStart"/>
      <w:r>
        <w:rPr>
          <w:rFonts w:cs="Arial"/>
        </w:rPr>
        <w:t>Umverlegung</w:t>
      </w:r>
      <w:proofErr w:type="spellEnd"/>
      <w:r>
        <w:rPr>
          <w:rFonts w:cs="Arial"/>
        </w:rPr>
        <w:t xml:space="preserve"> der Laucha verbessert sich die Abflusskapazität </w:t>
      </w:r>
      <w:r w:rsidR="00C541FD">
        <w:rPr>
          <w:rFonts w:cs="Arial"/>
        </w:rPr>
        <w:t xml:space="preserve">und dementsprechend der Hochwasserschutz </w:t>
      </w:r>
      <w:r>
        <w:rPr>
          <w:rFonts w:cs="Arial"/>
        </w:rPr>
        <w:t>gegenüber dem Ist-Zustand. Dadurch werden gemäß dem Hochwasserrisikomanagementplan die Überflutungen des Siedlungsb</w:t>
      </w:r>
      <w:r w:rsidR="00E17CF6">
        <w:rPr>
          <w:rFonts w:cs="Arial"/>
        </w:rPr>
        <w:t xml:space="preserve">ereiches </w:t>
      </w:r>
      <w:proofErr w:type="spellStart"/>
      <w:r w:rsidR="00E17CF6">
        <w:rPr>
          <w:rFonts w:cs="Arial"/>
        </w:rPr>
        <w:t>Knapendorf</w:t>
      </w:r>
      <w:proofErr w:type="spellEnd"/>
      <w:r w:rsidR="00E17CF6">
        <w:rPr>
          <w:rFonts w:cs="Arial"/>
        </w:rPr>
        <w:t xml:space="preserve"> verringert.</w:t>
      </w:r>
    </w:p>
    <w:p w14:paraId="1ECF73E5" w14:textId="1547619D" w:rsidR="00E17CF6" w:rsidRPr="00E17CF6" w:rsidRDefault="00E17CF6" w:rsidP="00E17CF6">
      <w:pPr>
        <w:rPr>
          <w:rFonts w:cs="Arial"/>
        </w:rPr>
      </w:pPr>
      <w:r w:rsidRPr="00E17CF6">
        <w:rPr>
          <w:rFonts w:cs="Arial"/>
        </w:rPr>
        <w:t>Betriebsbedingte Wirkungen entstehen durch den fortlaufenden Betrieb des geschaffe</w:t>
      </w:r>
      <w:r>
        <w:rPr>
          <w:rFonts w:cs="Arial"/>
        </w:rPr>
        <w:t>nen Bau</w:t>
      </w:r>
      <w:r w:rsidRPr="00E17CF6">
        <w:rPr>
          <w:rFonts w:cs="Arial"/>
        </w:rPr>
        <w:t>körpers. Sie sind in der Regel dauerhaft für die Zeit des Betriebes und umfassen in diesem Fall Unterhaltungsmaßnahmen am Gewässer. Diese bewegen sich je</w:t>
      </w:r>
      <w:r>
        <w:rPr>
          <w:rFonts w:cs="Arial"/>
        </w:rPr>
        <w:t>doch in engem Rahmen (vor</w:t>
      </w:r>
      <w:r w:rsidRPr="00E17CF6">
        <w:rPr>
          <w:rFonts w:cs="Arial"/>
        </w:rPr>
        <w:t xml:space="preserve">wiegend Gewährleistung der </w:t>
      </w:r>
      <w:r w:rsidR="005C4A47">
        <w:rPr>
          <w:rFonts w:cs="Arial"/>
        </w:rPr>
        <w:t xml:space="preserve">o. g. </w:t>
      </w:r>
      <w:r w:rsidRPr="00E17CF6">
        <w:rPr>
          <w:rFonts w:cs="Arial"/>
        </w:rPr>
        <w:t xml:space="preserve">Abflussfreiheit) und werden im Wesentlichen nicht über das bisherige Maß hinausgehen. Es ist also nicht von einer wahrnehmbaren Zunahme von Verkehr, Lärm oder potenziellen Schadstoffeinträgen auszugehen. </w:t>
      </w:r>
    </w:p>
    <w:p w14:paraId="18E8E445" w14:textId="2FDCBC92" w:rsidR="00E17CF6" w:rsidRPr="00DA16E6" w:rsidRDefault="00E17CF6" w:rsidP="00E17CF6">
      <w:pPr>
        <w:rPr>
          <w:rFonts w:cs="Arial"/>
        </w:rPr>
      </w:pPr>
      <w:r w:rsidRPr="00E17CF6">
        <w:rPr>
          <w:rFonts w:cs="Arial"/>
        </w:rPr>
        <w:t>Damit sind keine negativen betriebsbedingten Wirkungen zu erwarten</w:t>
      </w:r>
      <w:r w:rsidR="001F6DF4">
        <w:rPr>
          <w:rFonts w:cs="Arial"/>
        </w:rPr>
        <w:t xml:space="preserve"> </w:t>
      </w:r>
      <w:r w:rsidR="008238F5">
        <w:rPr>
          <w:rFonts w:cs="Arial"/>
        </w:rPr>
        <w:t>(5), (6</w:t>
      </w:r>
      <w:r w:rsidR="001F6DF4">
        <w:rPr>
          <w:rFonts w:cs="Arial"/>
        </w:rPr>
        <w:t>)</w:t>
      </w:r>
      <w:r w:rsidRPr="00E17CF6">
        <w:rPr>
          <w:rFonts w:cs="Arial"/>
        </w:rPr>
        <w:t>.</w:t>
      </w:r>
    </w:p>
    <w:p w14:paraId="70C54BF1" w14:textId="62E497A4" w:rsidR="00C60F85" w:rsidRPr="00E255D7" w:rsidRDefault="00F2334D" w:rsidP="00C60F85">
      <w:pPr>
        <w:pStyle w:val="berschrift1"/>
      </w:pPr>
      <w:bookmarkStart w:id="77" w:name="_Ref510017169"/>
      <w:bookmarkStart w:id="78" w:name="_Toc46133874"/>
      <w:r>
        <w:t>Schnittstellen zum</w:t>
      </w:r>
      <w:r w:rsidR="00C60F85" w:rsidRPr="00E255D7">
        <w:t xml:space="preserve"> hydraulischen Sicherungssystem der Hochhalde Schkopau</w:t>
      </w:r>
      <w:bookmarkEnd w:id="77"/>
      <w:bookmarkEnd w:id="78"/>
    </w:p>
    <w:p w14:paraId="3B4A8224" w14:textId="15240348" w:rsidR="00BB142D" w:rsidRPr="00E255D7" w:rsidRDefault="00FD6BCB" w:rsidP="00FD6BCB">
      <w:r w:rsidRPr="00E255D7">
        <w:t>Zur Fortführung der Stilllegung der Hochhalde Schkopau wird im Zuge der Abdeckung/Abdichtung mit einer Wasserhaushaltsschicht ein hydraulisches System zur Sicherung der Hochhalde installiert</w:t>
      </w:r>
      <w:r w:rsidR="00BB142D">
        <w:t xml:space="preserve"> (siehe Band </w:t>
      </w:r>
      <w:r w:rsidR="001663FD">
        <w:t>B</w:t>
      </w:r>
      <w:r w:rsidR="00BB142D">
        <w:t>1).</w:t>
      </w:r>
    </w:p>
    <w:p w14:paraId="6CDB7DC6" w14:textId="77777777" w:rsidR="0053538C" w:rsidRPr="0053538C" w:rsidRDefault="0053538C" w:rsidP="0053538C">
      <w:pPr>
        <w:pStyle w:val="berschrift2"/>
      </w:pPr>
      <w:bookmarkStart w:id="79" w:name="_Toc46133875"/>
      <w:r w:rsidRPr="0053538C">
        <w:t>Oberflächenabdichtungssystem</w:t>
      </w:r>
      <w:bookmarkEnd w:id="79"/>
    </w:p>
    <w:p w14:paraId="3B750A1E" w14:textId="628DF0CC" w:rsidR="00945600" w:rsidRPr="00945600" w:rsidRDefault="00945600" w:rsidP="00945600">
      <w:pPr>
        <w:rPr>
          <w:szCs w:val="22"/>
        </w:rPr>
      </w:pPr>
      <w:r>
        <w:rPr>
          <w:szCs w:val="22"/>
        </w:rPr>
        <w:t>Z</w:t>
      </w:r>
      <w:r w:rsidRPr="00945600">
        <w:rPr>
          <w:szCs w:val="22"/>
        </w:rPr>
        <w:t>ur Erreichung der Zielfunktionen</w:t>
      </w:r>
      <w:r w:rsidR="00047FBE">
        <w:rPr>
          <w:szCs w:val="22"/>
        </w:rPr>
        <w:t xml:space="preserve"> der Stilllegung der Hochhalde Schkopau, wurde</w:t>
      </w:r>
      <w:r w:rsidRPr="00945600">
        <w:rPr>
          <w:szCs w:val="22"/>
        </w:rPr>
        <w:t xml:space="preserve"> ein Ein-Komponentensystem mit einer Wasserhaushaltsschicht und ein Mehrkomponentensystem mit den Dichtungselementen mineralische Dichtung und Wasserhaushaltsschicht gewählt und als Ausnahmeregelung gemäß DepV </w:t>
      </w:r>
      <w:r w:rsidR="00F2334D">
        <w:rPr>
          <w:szCs w:val="22"/>
        </w:rPr>
        <w:t xml:space="preserve">(2005) </w:t>
      </w:r>
      <w:r w:rsidRPr="00945600">
        <w:rPr>
          <w:szCs w:val="22"/>
        </w:rPr>
        <w:t xml:space="preserve">durch das </w:t>
      </w:r>
      <w:proofErr w:type="spellStart"/>
      <w:r w:rsidRPr="00945600">
        <w:rPr>
          <w:szCs w:val="22"/>
        </w:rPr>
        <w:t>LVwA</w:t>
      </w:r>
      <w:proofErr w:type="spellEnd"/>
      <w:r w:rsidRPr="00945600">
        <w:rPr>
          <w:szCs w:val="22"/>
        </w:rPr>
        <w:t xml:space="preserve"> genehmigt.</w:t>
      </w:r>
    </w:p>
    <w:p w14:paraId="162D2776" w14:textId="3F0ED773" w:rsidR="00945600" w:rsidRPr="00945600" w:rsidRDefault="00945600" w:rsidP="00F54723">
      <w:pPr>
        <w:rPr>
          <w:szCs w:val="22"/>
        </w:rPr>
      </w:pPr>
      <w:r w:rsidRPr="00945600">
        <w:rPr>
          <w:szCs w:val="22"/>
        </w:rPr>
        <w:t xml:space="preserve">Die Materialzusammensetzung sowie die bodenphysikalischen und bodenmechanischen Eigenschaften werden auf der Grundlage von Wasserhaushaltsuntersuchungen im Rahmen der Generalplanung bzw. der Abschlussplanung der jeweiligen Altdeponie </w:t>
      </w:r>
      <w:r w:rsidR="00F2334D">
        <w:rPr>
          <w:szCs w:val="22"/>
        </w:rPr>
        <w:t xml:space="preserve">unter Einhaltung der Vorgaben der Bundeseinheitlichen Qualitätsstandards (BQS) </w:t>
      </w:r>
      <w:r w:rsidRPr="00945600">
        <w:rPr>
          <w:szCs w:val="22"/>
        </w:rPr>
        <w:t>spezifiziert.</w:t>
      </w:r>
      <w:r w:rsidR="007C6322">
        <w:rPr>
          <w:szCs w:val="22"/>
        </w:rPr>
        <w:t xml:space="preserve"> </w:t>
      </w:r>
      <w:r w:rsidRPr="00945600">
        <w:rPr>
          <w:szCs w:val="22"/>
        </w:rPr>
        <w:t>Als Erosionsschutz und zum Entzug von Wasser aus der Wasserhaushaltschicht werden die Deponieoberflächen durch geeignete Saatgutmischungen begrünt.</w:t>
      </w:r>
    </w:p>
    <w:p w14:paraId="5D4F9236" w14:textId="77777777" w:rsidR="0053538C" w:rsidRDefault="0053538C" w:rsidP="0053538C">
      <w:pPr>
        <w:pStyle w:val="berschrift2"/>
      </w:pPr>
      <w:bookmarkStart w:id="80" w:name="_Toc46133876"/>
      <w:r w:rsidRPr="0053538C">
        <w:lastRenderedPageBreak/>
        <w:t>Oberflächenentwässerung</w:t>
      </w:r>
      <w:bookmarkEnd w:id="80"/>
    </w:p>
    <w:p w14:paraId="50A9123C" w14:textId="77777777" w:rsidR="004D696A" w:rsidRPr="0053538C" w:rsidRDefault="0053538C" w:rsidP="004D696A">
      <w:r w:rsidRPr="0053538C">
        <w:rPr>
          <w:szCs w:val="22"/>
        </w:rPr>
        <w:t>Mit der Sanierung der Hochhalde Schkopau erfolgt eine schrittweise Entkopplung des derzeit gemeinsam erfassten und behandelten Sickerwasser-/Grundwasser</w:t>
      </w:r>
      <w:r w:rsidRPr="0053538C">
        <w:rPr>
          <w:szCs w:val="22"/>
        </w:rPr>
        <w:softHyphen/>
        <w:t>ge</w:t>
      </w:r>
      <w:r w:rsidRPr="0053538C">
        <w:rPr>
          <w:szCs w:val="22"/>
        </w:rPr>
        <w:softHyphen/>
        <w:t xml:space="preserve">misches und des Oberflächenwassers. </w:t>
      </w:r>
      <w:r w:rsidR="004D696A" w:rsidRPr="0053538C">
        <w:rPr>
          <w:szCs w:val="22"/>
        </w:rPr>
        <w:t xml:space="preserve">Für die Oberflächenwasserfassung und </w:t>
      </w:r>
      <w:r w:rsidR="009E28AF">
        <w:rPr>
          <w:szCs w:val="22"/>
        </w:rPr>
        <w:t>-</w:t>
      </w:r>
      <w:r w:rsidR="004D696A" w:rsidRPr="0053538C">
        <w:rPr>
          <w:szCs w:val="22"/>
        </w:rPr>
        <w:t>ableitung ist auf der Hochhalde</w:t>
      </w:r>
      <w:r w:rsidR="009E28AF">
        <w:rPr>
          <w:szCs w:val="22"/>
        </w:rPr>
        <w:t xml:space="preserve"> Schkopau</w:t>
      </w:r>
      <w:r w:rsidR="004D696A" w:rsidRPr="0053538C">
        <w:rPr>
          <w:szCs w:val="22"/>
        </w:rPr>
        <w:t xml:space="preserve"> ein System von Ableitungsgräben nach der </w:t>
      </w:r>
      <w:proofErr w:type="spellStart"/>
      <w:r w:rsidR="004D696A" w:rsidRPr="0053538C">
        <w:rPr>
          <w:szCs w:val="22"/>
        </w:rPr>
        <w:t>Umverlegung</w:t>
      </w:r>
      <w:proofErr w:type="spellEnd"/>
      <w:r w:rsidR="004D696A" w:rsidRPr="0053538C">
        <w:rPr>
          <w:szCs w:val="22"/>
        </w:rPr>
        <w:t xml:space="preserve"> der Laucha zu schaffen. </w:t>
      </w:r>
    </w:p>
    <w:p w14:paraId="3C23EC18" w14:textId="77777777" w:rsidR="0053538C" w:rsidRDefault="004B6BCB" w:rsidP="0053538C">
      <w:pPr>
        <w:pStyle w:val="berschrift2"/>
      </w:pPr>
      <w:bookmarkStart w:id="81" w:name="_Toc46133877"/>
      <w:r>
        <w:t>Deponiesick</w:t>
      </w:r>
      <w:r w:rsidR="0053538C">
        <w:t>erwäss</w:t>
      </w:r>
      <w:r w:rsidR="00956494">
        <w:t>er-/Grundwasser</w:t>
      </w:r>
      <w:r w:rsidR="0053538C">
        <w:t>ableitung</w:t>
      </w:r>
      <w:bookmarkEnd w:id="81"/>
    </w:p>
    <w:p w14:paraId="49251EF9" w14:textId="77777777" w:rsidR="0053538C" w:rsidRPr="006A0A21" w:rsidRDefault="0053538C" w:rsidP="0053538C">
      <w:r w:rsidRPr="006A0A21">
        <w:t xml:space="preserve">Die Fassung der Deponiesickerwässer erfolgt im Ist-Zustand über den am Haldenfuß verlaufenden Haldenrandgraben. Er ist in wesentlichen Teilabschnitten ausgeführt und fasst neben den Sickerwässern auch das überschüssige und mit dem Deponiekörper in Kontakt gekommene Oberflächenwasser sowie das ihm zufließende Grundwasser. </w:t>
      </w:r>
    </w:p>
    <w:p w14:paraId="30221086" w14:textId="1BFE0817" w:rsidR="0053538C" w:rsidRDefault="0048003D" w:rsidP="00767D60">
      <w:r>
        <w:t>Für eine dauerhafte Unterbrechung des Wirkungspfades Sickerwasser-Laucha sowie Sickerwasser-</w:t>
      </w:r>
      <w:proofErr w:type="gramStart"/>
      <w:r>
        <w:t>Grundwasser</w:t>
      </w:r>
      <w:r w:rsidRPr="0057076E">
        <w:t xml:space="preserve">, </w:t>
      </w:r>
      <w:r w:rsidR="0053538C" w:rsidRPr="00767D60">
        <w:t xml:space="preserve"> ist</w:t>
      </w:r>
      <w:proofErr w:type="gramEnd"/>
      <w:r w:rsidR="0053538C" w:rsidRPr="00767D60">
        <w:t xml:space="preserve"> vorgesehen, langfristig den Haldenrandgraben durch Drainagen </w:t>
      </w:r>
      <w:r w:rsidR="00767D60" w:rsidRPr="00767D60">
        <w:t xml:space="preserve"> </w:t>
      </w:r>
      <w:r w:rsidR="0053538C">
        <w:t>und Abwehr</w:t>
      </w:r>
      <w:r w:rsidR="0048113F">
        <w:t>- bzw. Vertikal</w:t>
      </w:r>
      <w:r w:rsidR="00745606">
        <w:t>filter</w:t>
      </w:r>
      <w:r w:rsidR="0053538C">
        <w:t>brunnen</w:t>
      </w:r>
      <w:r w:rsidR="0048113F">
        <w:t xml:space="preserve"> </w:t>
      </w:r>
      <w:r w:rsidR="0053538C" w:rsidRPr="006A0A21">
        <w:t xml:space="preserve">als hydraulische technische Sicherungsmaßnahme für den MGWL 1 </w:t>
      </w:r>
      <w:r w:rsidR="0053538C">
        <w:t xml:space="preserve">sowie das noch vorhandene, aber abnehmende Sickerwasser </w:t>
      </w:r>
      <w:r w:rsidR="0053538C" w:rsidRPr="006A0A21">
        <w:t>zu betreiben</w:t>
      </w:r>
      <w:r w:rsidR="0053538C">
        <w:t xml:space="preserve"> </w:t>
      </w:r>
      <w:r w:rsidR="00BA61AF">
        <w:fldChar w:fldCharType="begin"/>
      </w:r>
      <w:r w:rsidR="00BA61AF">
        <w:instrText xml:space="preserve"> REF _Ref509404765 \r \h </w:instrText>
      </w:r>
      <w:r w:rsidR="00BA61AF">
        <w:fldChar w:fldCharType="separate"/>
      </w:r>
      <w:r w:rsidR="00D516E2">
        <w:t>(10)</w:t>
      </w:r>
      <w:r w:rsidR="00BA61AF">
        <w:fldChar w:fldCharType="end"/>
      </w:r>
      <w:r w:rsidR="00F2334D">
        <w:t xml:space="preserve"> </w:t>
      </w:r>
      <w:r w:rsidR="0053538C">
        <w:t>und das Oberflächenwasser über separate Entwässerungselemente bzw. Gräben zu fassen</w:t>
      </w:r>
      <w:r w:rsidR="00AA5F30">
        <w:t xml:space="preserve">. </w:t>
      </w:r>
      <w:r w:rsidR="0053538C">
        <w:t xml:space="preserve"> </w:t>
      </w:r>
    </w:p>
    <w:p w14:paraId="25E0A4E5" w14:textId="57C9E92C" w:rsidR="00AA5F30" w:rsidRDefault="00AA5F30" w:rsidP="00767D60">
      <w:r w:rsidRPr="006A0A21">
        <w:t xml:space="preserve">Das gefasste und kontaminierte Gemisch wird von </w:t>
      </w:r>
      <w:r w:rsidR="007D2DCB">
        <w:t>dem zukünftigen Pumpsystem gemäß der Generalplanung</w:t>
      </w:r>
      <w:r w:rsidRPr="006A0A21">
        <w:t xml:space="preserve"> über eine Druckleitung zur Behandlungsanlage der </w:t>
      </w:r>
      <w:r w:rsidR="00382BD8" w:rsidRPr="006A0A21">
        <w:t>D</w:t>
      </w:r>
      <w:r w:rsidR="00382BD8">
        <w:t>ow</w:t>
      </w:r>
      <w:r w:rsidR="00382BD8" w:rsidRPr="006A0A21">
        <w:t xml:space="preserve"> </w:t>
      </w:r>
      <w:proofErr w:type="spellStart"/>
      <w:r w:rsidRPr="006A0A21">
        <w:t>Olefinverbund</w:t>
      </w:r>
      <w:proofErr w:type="spellEnd"/>
      <w:r w:rsidRPr="006A0A21">
        <w:t xml:space="preserve"> GmbH gepumpt</w:t>
      </w:r>
      <w:r w:rsidR="002C49C6">
        <w:t xml:space="preserve"> </w:t>
      </w:r>
      <w:r w:rsidR="002C49C6">
        <w:fldChar w:fldCharType="begin"/>
      </w:r>
      <w:r w:rsidR="002C49C6">
        <w:instrText xml:space="preserve"> REF _Ref510770393 \r \h </w:instrText>
      </w:r>
      <w:r w:rsidR="002C49C6">
        <w:fldChar w:fldCharType="separate"/>
      </w:r>
      <w:r w:rsidR="00D516E2">
        <w:t>(20)</w:t>
      </w:r>
      <w:r w:rsidR="002C49C6">
        <w:fldChar w:fldCharType="end"/>
      </w:r>
      <w:r w:rsidRPr="006A0A21">
        <w:t>.</w:t>
      </w:r>
    </w:p>
    <w:p w14:paraId="0414B6DB" w14:textId="77777777" w:rsidR="00231F74" w:rsidRDefault="00231F74" w:rsidP="00231F74">
      <w:pPr>
        <w:pStyle w:val="berschrift1"/>
      </w:pPr>
      <w:bookmarkStart w:id="82" w:name="_Toc46133878"/>
      <w:r>
        <w:t>Durch das Vorhaben betroffene Oberflächen- und Grundwasserkörper</w:t>
      </w:r>
      <w:bookmarkEnd w:id="82"/>
    </w:p>
    <w:p w14:paraId="29B7A43C" w14:textId="77777777" w:rsidR="00231F74" w:rsidRDefault="00231F74" w:rsidP="00231F74">
      <w:pPr>
        <w:pStyle w:val="berschrift2"/>
      </w:pPr>
      <w:bookmarkStart w:id="83" w:name="_Toc46133879"/>
      <w:r>
        <w:t>Flussgebietseinheit</w:t>
      </w:r>
      <w:r w:rsidR="00AC69B1">
        <w:t xml:space="preserve"> (FGE)</w:t>
      </w:r>
      <w:bookmarkEnd w:id="83"/>
      <w:r w:rsidR="00AC69B1">
        <w:t xml:space="preserve"> </w:t>
      </w:r>
    </w:p>
    <w:p w14:paraId="05245FE0" w14:textId="77777777" w:rsidR="00990A58" w:rsidRDefault="00A72228" w:rsidP="00990A58">
      <w:pPr>
        <w:rPr>
          <w:szCs w:val="22"/>
        </w:rPr>
      </w:pPr>
      <w:r>
        <w:rPr>
          <w:szCs w:val="22"/>
        </w:rPr>
        <w:t>Der</w:t>
      </w:r>
      <w:r w:rsidR="0001389F">
        <w:rPr>
          <w:szCs w:val="22"/>
        </w:rPr>
        <w:t xml:space="preserve"> </w:t>
      </w:r>
      <w:r>
        <w:rPr>
          <w:szCs w:val="22"/>
        </w:rPr>
        <w:t>Planungsraum an der</w:t>
      </w:r>
      <w:r w:rsidR="00A50B92">
        <w:rPr>
          <w:szCs w:val="22"/>
        </w:rPr>
        <w:t xml:space="preserve"> Laucha</w:t>
      </w:r>
      <w:r w:rsidR="00CF1833">
        <w:rPr>
          <w:szCs w:val="22"/>
        </w:rPr>
        <w:t xml:space="preserve"> </w:t>
      </w:r>
      <w:r>
        <w:rPr>
          <w:szCs w:val="22"/>
        </w:rPr>
        <w:t xml:space="preserve">bei Schkopau wird </w:t>
      </w:r>
      <w:r w:rsidR="00430405">
        <w:rPr>
          <w:szCs w:val="22"/>
        </w:rPr>
        <w:t xml:space="preserve">der </w:t>
      </w:r>
      <w:r w:rsidR="00CF1833">
        <w:rPr>
          <w:szCs w:val="22"/>
        </w:rPr>
        <w:t>Flussgebietseinheit</w:t>
      </w:r>
      <w:r w:rsidR="00990A58" w:rsidRPr="00990A58">
        <w:rPr>
          <w:szCs w:val="22"/>
        </w:rPr>
        <w:t xml:space="preserve"> </w:t>
      </w:r>
      <w:r w:rsidR="00E30E61">
        <w:rPr>
          <w:szCs w:val="22"/>
        </w:rPr>
        <w:t xml:space="preserve">(FGE) </w:t>
      </w:r>
      <w:r w:rsidR="00A50B92">
        <w:rPr>
          <w:szCs w:val="22"/>
        </w:rPr>
        <w:t>Elbe</w:t>
      </w:r>
      <w:r w:rsidR="0001389F">
        <w:rPr>
          <w:szCs w:val="22"/>
        </w:rPr>
        <w:t xml:space="preserve"> </w:t>
      </w:r>
      <w:r w:rsidR="00DF6D4A">
        <w:rPr>
          <w:szCs w:val="22"/>
        </w:rPr>
        <w:t xml:space="preserve">zugeordnet. </w:t>
      </w:r>
      <w:r w:rsidR="00CF1833" w:rsidRPr="00CF1833">
        <w:rPr>
          <w:szCs w:val="22"/>
        </w:rPr>
        <w:t xml:space="preserve">Die Elbe ist einer der bedeutendsten Ströme in Europa. Sie erstreckt sich von Ihrer Quelle im Riesengebirge bis zur Mündung in die Nordsee über eine Länge von 1.094 </w:t>
      </w:r>
      <w:r w:rsidR="000A20BE">
        <w:rPr>
          <w:szCs w:val="22"/>
        </w:rPr>
        <w:t>km</w:t>
      </w:r>
      <w:r w:rsidR="00CF1833" w:rsidRPr="00CF1833">
        <w:rPr>
          <w:szCs w:val="22"/>
        </w:rPr>
        <w:t>. Das Elbeeinzugsgebiet umfasst eine Fläche von</w:t>
      </w:r>
      <w:r w:rsidR="000A20BE">
        <w:rPr>
          <w:szCs w:val="22"/>
        </w:rPr>
        <w:t xml:space="preserve"> </w:t>
      </w:r>
      <w:r w:rsidR="00CF1833" w:rsidRPr="00CF1833">
        <w:rPr>
          <w:szCs w:val="22"/>
        </w:rPr>
        <w:t xml:space="preserve">148.268 km². Es ist nach Donau, Weichsel und Rhein das viertgrößte Flusseinzugsgebiet Mitteleuropas. </w:t>
      </w:r>
    </w:p>
    <w:p w14:paraId="5F7ED230" w14:textId="77777777" w:rsidR="00990A58" w:rsidRDefault="00990A58" w:rsidP="00990A58">
      <w:pPr>
        <w:tabs>
          <w:tab w:val="left" w:pos="6237"/>
        </w:tabs>
        <w:spacing w:after="120" w:line="240" w:lineRule="atLeast"/>
      </w:pPr>
      <w:r>
        <w:rPr>
          <w:noProof/>
        </w:rPr>
        <w:lastRenderedPageBreak/>
        <w:drawing>
          <wp:inline distT="0" distB="0" distL="0" distR="0" wp14:anchorId="79512DC1" wp14:editId="5B2DE6F4">
            <wp:extent cx="4105275" cy="4148843"/>
            <wp:effectExtent l="19050" t="19050" r="9525" b="23495"/>
            <wp:docPr id="7" name="Grafik 7" descr="https://www.fgg-elbe.de/tl_files/Grafiken/FGG_Elbe/fgg_koordinierungsraeum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fgg-elbe.de/tl_files/Grafiken/FGG_Elbe/fgg_koordinierungsraeume.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06165" cy="4149743"/>
                    </a:xfrm>
                    <a:prstGeom prst="rect">
                      <a:avLst/>
                    </a:prstGeom>
                    <a:noFill/>
                    <a:ln>
                      <a:solidFill>
                        <a:schemeClr val="tx1"/>
                      </a:solidFill>
                    </a:ln>
                  </pic:spPr>
                </pic:pic>
              </a:graphicData>
            </a:graphic>
          </wp:inline>
        </w:drawing>
      </w:r>
    </w:p>
    <w:p w14:paraId="1F527606" w14:textId="2E97DBDE" w:rsidR="00990A58" w:rsidRPr="00331E02" w:rsidRDefault="00990A58" w:rsidP="00331E02">
      <w:pPr>
        <w:pStyle w:val="Beschriftung"/>
      </w:pPr>
      <w:bookmarkStart w:id="84" w:name="_Toc511391477"/>
      <w:bookmarkStart w:id="85" w:name="_Toc51657649"/>
      <w:r w:rsidRPr="00331E02">
        <w:t xml:space="preserve">Abb. </w:t>
      </w:r>
      <w:r w:rsidR="005F448E">
        <w:fldChar w:fldCharType="begin"/>
      </w:r>
      <w:r w:rsidR="005F448E">
        <w:instrText xml:space="preserve"> STYLEREF 1 \s </w:instrText>
      </w:r>
      <w:r w:rsidR="005F448E">
        <w:fldChar w:fldCharType="separate"/>
      </w:r>
      <w:r w:rsidR="00D516E2">
        <w:rPr>
          <w:noProof/>
        </w:rPr>
        <w:t>6</w:t>
      </w:r>
      <w:r w:rsidR="005F448E">
        <w:rPr>
          <w:noProof/>
        </w:rPr>
        <w:fldChar w:fldCharType="end"/>
      </w:r>
      <w:r w:rsidRPr="00331E02">
        <w:noBreakHyphen/>
      </w:r>
      <w:r w:rsidR="005F448E">
        <w:fldChar w:fldCharType="begin"/>
      </w:r>
      <w:r w:rsidR="005F448E">
        <w:instrText xml:space="preserve"> SEQ Abb. \* ARABIC \s 1 </w:instrText>
      </w:r>
      <w:r w:rsidR="005F448E">
        <w:fldChar w:fldCharType="separate"/>
      </w:r>
      <w:r w:rsidR="00D516E2">
        <w:rPr>
          <w:noProof/>
        </w:rPr>
        <w:t>1</w:t>
      </w:r>
      <w:r w:rsidR="005F448E">
        <w:rPr>
          <w:noProof/>
        </w:rPr>
        <w:fldChar w:fldCharType="end"/>
      </w:r>
      <w:r w:rsidRPr="00331E02">
        <w:t>:</w:t>
      </w:r>
      <w:r w:rsidRPr="00331E02">
        <w:tab/>
      </w:r>
      <w:r w:rsidR="007D26A9" w:rsidRPr="00331E02">
        <w:t xml:space="preserve">deutsche </w:t>
      </w:r>
      <w:r w:rsidR="00AC69B1" w:rsidRPr="00331E02">
        <w:t>Koordinierungsräume der FG</w:t>
      </w:r>
      <w:r w:rsidR="00ED0595" w:rsidRPr="00331E02">
        <w:t>G</w:t>
      </w:r>
      <w:r w:rsidR="00CF1833" w:rsidRPr="00331E02">
        <w:t xml:space="preserve"> Elbe</w:t>
      </w:r>
      <w:bookmarkEnd w:id="84"/>
      <w:r w:rsidR="007D26A9" w:rsidRPr="00331E02">
        <w:t xml:space="preserve"> </w:t>
      </w:r>
      <w:r w:rsidR="00A4181B" w:rsidRPr="00877E25">
        <w:fldChar w:fldCharType="begin"/>
      </w:r>
      <w:r w:rsidR="00A4181B" w:rsidRPr="00331E02">
        <w:instrText xml:space="preserve"> REF _Ref511391959 \r \h </w:instrText>
      </w:r>
      <w:r w:rsidR="00331E02">
        <w:instrText xml:space="preserve"> \* MERGEFORMAT </w:instrText>
      </w:r>
      <w:r w:rsidR="00A4181B" w:rsidRPr="00877E25">
        <w:fldChar w:fldCharType="separate"/>
      </w:r>
      <w:r w:rsidR="00D516E2">
        <w:t>(13)</w:t>
      </w:r>
      <w:bookmarkEnd w:id="85"/>
      <w:r w:rsidR="00A4181B" w:rsidRPr="00877E25">
        <w:fldChar w:fldCharType="end"/>
      </w:r>
      <w:r w:rsidR="009332BA" w:rsidRPr="00331E02">
        <w:t xml:space="preserve"> </w:t>
      </w:r>
      <w:r w:rsidR="0001389F" w:rsidRPr="00331E02">
        <w:t xml:space="preserve"> </w:t>
      </w:r>
    </w:p>
    <w:p w14:paraId="39867DF3" w14:textId="18FBC2FD" w:rsidR="00822016" w:rsidRDefault="00822016" w:rsidP="00822016">
      <w:r>
        <w:t xml:space="preserve">Die Hauptnebenflüsse der Elbe in Deutschland sind Saale und Havel mit Einzugsgebietsgrößen von jeweils ca. 24.000 km² sowie Mulde und Schwarze Elster </w:t>
      </w:r>
      <w:r w:rsidR="00435AE4">
        <w:t xml:space="preserve">zusammen </w:t>
      </w:r>
      <w:r>
        <w:t>mit über 5.000 km². Große Anteile am Einzugsgebiet der Elbe haben zudem noch Spree, Unstrut und Weiße Elster.</w:t>
      </w:r>
    </w:p>
    <w:p w14:paraId="6BBE46DE" w14:textId="77777777" w:rsidR="00061985" w:rsidRDefault="00822016" w:rsidP="00061985">
      <w:r>
        <w:t xml:space="preserve">Die Flussgebietseinheit teilt sich in mehrere Koordinierungsräume auf, welche jeweils ein oder mehrere hydrologische Teileinzugsgebiete der Elbe umfassen. Diese orientieren sich an den Einzugsgebieten der Nebengewässer der Elbe. </w:t>
      </w:r>
    </w:p>
    <w:p w14:paraId="779AAED6" w14:textId="3E351745" w:rsidR="00822016" w:rsidRDefault="00061985" w:rsidP="00061985">
      <w:r>
        <w:t xml:space="preserve">Das </w:t>
      </w:r>
      <w:r w:rsidRPr="002174DD">
        <w:t>Gewässer Laucha gehört zum OWK</w:t>
      </w:r>
      <w:r w:rsidRPr="00F37D68">
        <w:t xml:space="preserve"> </w:t>
      </w:r>
      <w:r w:rsidRPr="002174DD">
        <w:t>Laucha</w:t>
      </w:r>
      <w:r>
        <w:t xml:space="preserve"> - von der Quelle bis zur Mündung in die Saale und ist</w:t>
      </w:r>
      <w:r w:rsidR="00822016">
        <w:t xml:space="preserve"> dem Koordinierungsraum Saale (SAL), genauer dem Betrachtungsraum SAL05 Saale von Ilm bis Weiße Elster, zuzuordnen. </w:t>
      </w:r>
    </w:p>
    <w:p w14:paraId="15CA9294" w14:textId="2E33BF77" w:rsidR="00061985" w:rsidRDefault="0036359D" w:rsidP="00061985">
      <w:r>
        <w:t xml:space="preserve">Das </w:t>
      </w:r>
      <w:r w:rsidR="00061985">
        <w:t>Grundw</w:t>
      </w:r>
      <w:r>
        <w:t>a</w:t>
      </w:r>
      <w:r w:rsidR="00061985">
        <w:t xml:space="preserve">sser im Bereich der </w:t>
      </w:r>
      <w:proofErr w:type="spellStart"/>
      <w:r w:rsidR="00061985">
        <w:t>Umverlegung</w:t>
      </w:r>
      <w:proofErr w:type="spellEnd"/>
      <w:r w:rsidR="00061985">
        <w:t xml:space="preserve"> der Laucha gehör</w:t>
      </w:r>
      <w:r>
        <w:t>t</w:t>
      </w:r>
      <w:r w:rsidR="00061985">
        <w:t xml:space="preserve"> zum GWK Merseburger Buntsandsteinplatte und befindet sich ebenfalls innerhalb des Koordinierungsraums Saale.   </w:t>
      </w:r>
    </w:p>
    <w:p w14:paraId="0432469A" w14:textId="31308AE8" w:rsidR="00096BCA" w:rsidRDefault="00136598" w:rsidP="00990A58">
      <w:r>
        <w:t>Zur Koordinierung der Maßnahmenplanung wurden die Koordinierungsräume in mehrere Planungseinheiten unterteilt, in den</w:t>
      </w:r>
      <w:r w:rsidR="0001389F">
        <w:t>en</w:t>
      </w:r>
      <w:r>
        <w:t xml:space="preserve"> Wasserkörper der Flüsse nach hydrologischen Gesichtspunkten </w:t>
      </w:r>
      <w:r w:rsidR="00EA01BF">
        <w:t>abgegrenzt</w:t>
      </w:r>
      <w:r>
        <w:t xml:space="preserve"> wurden, die auch die </w:t>
      </w:r>
      <w:r w:rsidR="00EA01BF">
        <w:t>Einzugsgebiete</w:t>
      </w:r>
      <w:r>
        <w:t xml:space="preserve"> von Nebengewässer</w:t>
      </w:r>
      <w:r w:rsidR="00C47624">
        <w:t>n</w:t>
      </w:r>
      <w:r>
        <w:t xml:space="preserve"> der Elbe oder Teilen davon umfassen. </w:t>
      </w:r>
      <w:r w:rsidR="003E5B6B">
        <w:t>D</w:t>
      </w:r>
      <w:r w:rsidR="00F37D68">
        <w:t>er</w:t>
      </w:r>
      <w:r w:rsidR="003E5B6B">
        <w:t xml:space="preserve"> </w:t>
      </w:r>
      <w:r w:rsidR="00F37D68">
        <w:t xml:space="preserve">Betrachtungsraum </w:t>
      </w:r>
      <w:r w:rsidR="003E5B6B">
        <w:t>des OWK Laucha</w:t>
      </w:r>
      <w:r w:rsidR="00096BCA">
        <w:t xml:space="preserve"> ist durch den Tagebau im ehemaligen Mitteldeutschen Braunkohlerevier ge</w:t>
      </w:r>
      <w:r w:rsidR="00096BCA">
        <w:lastRenderedPageBreak/>
        <w:t xml:space="preserve">prägt. Weiter befinden sich innerhalb des </w:t>
      </w:r>
      <w:r w:rsidR="00F37D68">
        <w:t>Betrachtungsraums</w:t>
      </w:r>
      <w:r w:rsidR="003E5B6B">
        <w:t xml:space="preserve"> des OWK </w:t>
      </w:r>
      <w:r w:rsidR="00096BCA">
        <w:t>die</w:t>
      </w:r>
      <w:r w:rsidR="00E07221">
        <w:t xml:space="preserve"> Industriegebiete Leuna und Buna</w:t>
      </w:r>
      <w:r w:rsidR="00096BCA">
        <w:t xml:space="preserve"> sowie weitere Altlastengebiete.</w:t>
      </w:r>
      <w:r w:rsidR="0001389F">
        <w:t xml:space="preserve"> </w:t>
      </w:r>
    </w:p>
    <w:p w14:paraId="670A21B8" w14:textId="77777777" w:rsidR="00231F74" w:rsidRDefault="00231F74" w:rsidP="00231F74">
      <w:pPr>
        <w:pStyle w:val="berschrift2"/>
      </w:pPr>
      <w:bookmarkStart w:id="86" w:name="_Toc46133880"/>
      <w:r>
        <w:t>Oberflächenwasserkörper</w:t>
      </w:r>
      <w:bookmarkEnd w:id="86"/>
      <w:r>
        <w:t xml:space="preserve"> </w:t>
      </w:r>
    </w:p>
    <w:p w14:paraId="0ABC7992" w14:textId="7A018136" w:rsidR="009316E2" w:rsidRDefault="009316E2" w:rsidP="001151D6">
      <w:pPr>
        <w:pStyle w:val="berschrift3"/>
      </w:pPr>
      <w:bookmarkStart w:id="87" w:name="_Toc46133881"/>
      <w:r>
        <w:t>Allgemeine Beschreibung Oberflächenwasser</w:t>
      </w:r>
      <w:bookmarkEnd w:id="87"/>
    </w:p>
    <w:p w14:paraId="7B9094D3" w14:textId="0117C7FC" w:rsidR="009316E2" w:rsidRDefault="009316E2" w:rsidP="009316E2">
      <w:r>
        <w:t xml:space="preserve">Die Laucha entspringt westlich von Schafstädt und verläuft durch Großgräfendorf, Bad Lauchstädt, </w:t>
      </w:r>
      <w:proofErr w:type="spellStart"/>
      <w:r>
        <w:t>Bündorf</w:t>
      </w:r>
      <w:proofErr w:type="spellEnd"/>
      <w:r>
        <w:t xml:space="preserve">, </w:t>
      </w:r>
      <w:proofErr w:type="spellStart"/>
      <w:r>
        <w:t>Knapendorf</w:t>
      </w:r>
      <w:proofErr w:type="spellEnd"/>
      <w:r>
        <w:t xml:space="preserve"> und mündet östlich von Schkopau in die Saale. </w:t>
      </w:r>
      <w:r w:rsidR="0043335E">
        <w:t xml:space="preserve">Größter Zulauf der Laucha ist die Schwarzeiche. </w:t>
      </w:r>
      <w:r>
        <w:t xml:space="preserve">Als Gewässer I. Ordnung ist die Laucha gemäß </w:t>
      </w:r>
      <w:r w:rsidR="00744911">
        <w:t>Wassergesetz des Landes Sachsen-Anhalt (</w:t>
      </w:r>
      <w:r>
        <w:t>WG LSA</w:t>
      </w:r>
      <w:r w:rsidR="00744911">
        <w:t>)</w:t>
      </w:r>
      <w:r>
        <w:t xml:space="preserve"> von erheblicher wasserwirtschaftlicher Bedeutung und gehört zum Eigentum des Landes</w:t>
      </w:r>
      <w:r w:rsidR="00EE6CD7">
        <w:t xml:space="preserve"> Sachsen-Anhalt</w:t>
      </w:r>
      <w:r>
        <w:t xml:space="preserve">. Die Unterhaltung des Gewässers obliegt </w:t>
      </w:r>
      <w:r w:rsidR="00EE6CD7">
        <w:t xml:space="preserve">somit </w:t>
      </w:r>
      <w:r>
        <w:t>dem Land</w:t>
      </w:r>
      <w:r w:rsidR="00EE6CD7">
        <w:t>, vertreten</w:t>
      </w:r>
      <w:r>
        <w:t xml:space="preserve"> durch den Landesbetrieb für Hochwasserschutz und Wasserwirtschaft Sachsen-Anhalt (LHW)</w:t>
      </w:r>
      <w:r w:rsidR="00EE6CD7">
        <w:t>,</w:t>
      </w:r>
      <w:r>
        <w:t xml:space="preserve"> Flussbereich Merseburg.</w:t>
      </w:r>
    </w:p>
    <w:p w14:paraId="74AA6B18" w14:textId="134C1A1F" w:rsidR="009316E2" w:rsidRDefault="009316E2" w:rsidP="009316E2">
      <w:r>
        <w:t>Natürliche Stillgewässer bestehen auf der Hochhalde Schkopau nicht</w:t>
      </w:r>
      <w:r w:rsidR="006B36FD">
        <w:t xml:space="preserve">. </w:t>
      </w:r>
      <w:r>
        <w:t xml:space="preserve">Es finden sich technisch geprägte Anlagen wie die Haldenrandgrabenabschnitte oder </w:t>
      </w:r>
      <w:proofErr w:type="spellStart"/>
      <w:r>
        <w:t>Pumpenvorla-gebecken</w:t>
      </w:r>
      <w:proofErr w:type="spellEnd"/>
      <w:r w:rsidR="00EE6CD7">
        <w:t xml:space="preserve"> sowie oberflächennah </w:t>
      </w:r>
      <w:proofErr w:type="spellStart"/>
      <w:r w:rsidR="00EE6CD7">
        <w:t>vernässte</w:t>
      </w:r>
      <w:proofErr w:type="spellEnd"/>
      <w:r w:rsidR="00EE6CD7">
        <w:t xml:space="preserve"> Biotope </w:t>
      </w:r>
      <w:r w:rsidR="002719AC">
        <w:t>im Haldenvorland</w:t>
      </w:r>
      <w:r>
        <w:t>.</w:t>
      </w:r>
    </w:p>
    <w:p w14:paraId="48DB6F14" w14:textId="3D2EC096" w:rsidR="001151D6" w:rsidRDefault="001151D6" w:rsidP="001151D6">
      <w:pPr>
        <w:pStyle w:val="berschrift3"/>
      </w:pPr>
      <w:bookmarkStart w:id="88" w:name="_Ref508710454"/>
      <w:bookmarkStart w:id="89" w:name="_Toc46133882"/>
      <w:proofErr w:type="gramStart"/>
      <w:r>
        <w:t>WRRL Oberflächenwasserkörper</w:t>
      </w:r>
      <w:proofErr w:type="gramEnd"/>
      <w:r w:rsidR="009E43FE">
        <w:t xml:space="preserve"> (OWK)</w:t>
      </w:r>
      <w:bookmarkEnd w:id="88"/>
      <w:bookmarkEnd w:id="89"/>
    </w:p>
    <w:p w14:paraId="254139BE" w14:textId="04C67E3F" w:rsidR="00E45657" w:rsidRDefault="00EE6CD7" w:rsidP="006C660E">
      <w:r>
        <w:t>Maßgeblich vom Vorhaben betroffen ist der OWK</w:t>
      </w:r>
      <w:r w:rsidR="006C660E">
        <w:t xml:space="preserve"> Laucha</w:t>
      </w:r>
      <w:r w:rsidR="006819CB">
        <w:t xml:space="preserve"> </w:t>
      </w:r>
      <w:r w:rsidR="000C78B8">
        <w:t xml:space="preserve">SAL 05 </w:t>
      </w:r>
      <w:r w:rsidR="000C78B8" w:rsidRPr="009C388D">
        <w:t xml:space="preserve">OW 03 - 00 </w:t>
      </w:r>
      <w:r w:rsidR="009C7079" w:rsidRPr="009C388D">
        <w:t>(</w:t>
      </w:r>
      <w:r w:rsidR="00380CA8">
        <w:t xml:space="preserve">Laucha </w:t>
      </w:r>
      <w:r w:rsidR="009C7079" w:rsidRPr="009C388D">
        <w:t>von Quelle bis Mündung in Saale)</w:t>
      </w:r>
      <w:r w:rsidR="00581C3D">
        <w:t>.</w:t>
      </w:r>
      <w:r w:rsidR="00C2797B">
        <w:t xml:space="preserve"> </w:t>
      </w:r>
      <w:r w:rsidR="00581C3D">
        <w:t xml:space="preserve">Der OWK liegt, wie nachfolgend dargestellt, </w:t>
      </w:r>
      <w:r w:rsidR="00C2797B">
        <w:t>im nördlichen Bereich des Betrachtungsraumes SAL05</w:t>
      </w:r>
      <w:r w:rsidR="003600F8">
        <w:t xml:space="preserve"> -</w:t>
      </w:r>
      <w:r w:rsidR="00096BCA">
        <w:t xml:space="preserve"> Saale von Ilm bis Weiße Elster</w:t>
      </w:r>
      <w:r w:rsidR="00C2797B">
        <w:t>.</w:t>
      </w:r>
      <w:r w:rsidR="00D11C32">
        <w:t xml:space="preserve"> </w:t>
      </w:r>
    </w:p>
    <w:p w14:paraId="0B9C7D70" w14:textId="6A4145F3" w:rsidR="006729EF" w:rsidRDefault="006729EF" w:rsidP="006729EF">
      <w:r>
        <w:t xml:space="preserve">Entsprechend des </w:t>
      </w:r>
      <w:r w:rsidRPr="006729EF">
        <w:t>Gewässerberichtes 2009-2013</w:t>
      </w:r>
      <w:r>
        <w:t xml:space="preserve"> </w:t>
      </w:r>
      <w:r>
        <w:fldChar w:fldCharType="begin"/>
      </w:r>
      <w:r>
        <w:instrText xml:space="preserve"> REF _Ref51657275 \r \h </w:instrText>
      </w:r>
      <w:r>
        <w:fldChar w:fldCharType="separate"/>
      </w:r>
      <w:r w:rsidR="00D516E2">
        <w:t>(18)</w:t>
      </w:r>
      <w:r>
        <w:fldChar w:fldCharType="end"/>
      </w:r>
      <w:r>
        <w:t xml:space="preserve"> ist</w:t>
      </w:r>
      <w:r w:rsidRPr="006729EF">
        <w:t xml:space="preserve"> der betroffene Oberflächenwasserkör</w:t>
      </w:r>
      <w:r>
        <w:t>per Laucha (</w:t>
      </w:r>
      <w:r w:rsidRPr="006729EF">
        <w:t>SAL050W03-00</w:t>
      </w:r>
      <w:r>
        <w:t>)</w:t>
      </w:r>
      <w:r w:rsidRPr="006729EF">
        <w:t xml:space="preserve"> ein erheblich verändertes Gewässer.</w:t>
      </w:r>
    </w:p>
    <w:p w14:paraId="03AF79F1" w14:textId="694F973E" w:rsidR="002746E0" w:rsidRDefault="006819CB" w:rsidP="00346E99">
      <w:proofErr w:type="gramStart"/>
      <w:r w:rsidRPr="009C388D">
        <w:t xml:space="preserve">Gemäß der </w:t>
      </w:r>
      <w:r w:rsidR="005A7F70">
        <w:t>Angaben</w:t>
      </w:r>
      <w:proofErr w:type="gramEnd"/>
      <w:r w:rsidR="005A7F70">
        <w:t xml:space="preserve"> des GLD </w:t>
      </w:r>
      <w:r w:rsidR="00EE6CD7">
        <w:fldChar w:fldCharType="begin"/>
      </w:r>
      <w:r w:rsidR="00EE6CD7">
        <w:instrText xml:space="preserve"> REF _Ref509997116 \r \h </w:instrText>
      </w:r>
      <w:r w:rsidR="00EE6CD7">
        <w:fldChar w:fldCharType="separate"/>
      </w:r>
      <w:r w:rsidR="00D516E2">
        <w:t>(19)</w:t>
      </w:r>
      <w:r w:rsidR="00EE6CD7">
        <w:fldChar w:fldCharType="end"/>
      </w:r>
      <w:r w:rsidR="00D56C3C">
        <w:t xml:space="preserve"> </w:t>
      </w:r>
      <w:r w:rsidRPr="009C388D">
        <w:t>ist der</w:t>
      </w:r>
      <w:r w:rsidR="00846DE4">
        <w:t xml:space="preserve"> betroffene</w:t>
      </w:r>
      <w:r w:rsidRPr="009C388D">
        <w:t xml:space="preserve"> OWK </w:t>
      </w:r>
      <w:r w:rsidR="00D64AB0">
        <w:t>nach</w:t>
      </w:r>
      <w:r w:rsidRPr="009C388D">
        <w:t xml:space="preserve"> </w:t>
      </w:r>
      <w:r w:rsidR="00744911">
        <w:t xml:space="preserve">Anlage 1 </w:t>
      </w:r>
      <w:proofErr w:type="spellStart"/>
      <w:r w:rsidR="00744911">
        <w:t>OGewV</w:t>
      </w:r>
      <w:proofErr w:type="spellEnd"/>
      <w:r w:rsidR="00744911">
        <w:t xml:space="preserve"> </w:t>
      </w:r>
      <w:r w:rsidRPr="009C388D">
        <w:t xml:space="preserve">als Fließgewässertyp 6 - feinmaterialreiche karbonatische Mittelgebirgsbäche eingestuft. </w:t>
      </w:r>
      <w:r w:rsidR="00346E99">
        <w:t xml:space="preserve">  </w:t>
      </w:r>
      <w:r w:rsidR="00A61CD8">
        <w:t>Die Gesamtfläche</w:t>
      </w:r>
      <w:r w:rsidRPr="009C388D">
        <w:t xml:space="preserve"> des OWK beträgt </w:t>
      </w:r>
      <w:r w:rsidR="00A61CD8">
        <w:t>99,59</w:t>
      </w:r>
      <w:r w:rsidRPr="009C388D">
        <w:t xml:space="preserve"> k</w:t>
      </w:r>
      <w:r w:rsidR="00AE4FFB">
        <w:t>m² auf einer Fließgewässerlänge</w:t>
      </w:r>
      <w:r w:rsidR="00A61CD8">
        <w:t xml:space="preserve"> von </w:t>
      </w:r>
      <w:r w:rsidR="00317539">
        <w:t xml:space="preserve">ca. </w:t>
      </w:r>
      <w:r w:rsidR="00A61CD8">
        <w:t>32,1</w:t>
      </w:r>
      <w:r w:rsidRPr="009C388D">
        <w:t xml:space="preserve"> km. </w:t>
      </w:r>
    </w:p>
    <w:p w14:paraId="716A3507" w14:textId="5992A0A2" w:rsidR="00303CA9" w:rsidRDefault="00176FBA" w:rsidP="00303CA9">
      <w:r>
        <w:t xml:space="preserve">Gemäß der Aktualisierung des Bewirtschaftungsplans der FGG Elbe </w:t>
      </w:r>
      <w:r>
        <w:fldChar w:fldCharType="begin"/>
      </w:r>
      <w:r>
        <w:instrText xml:space="preserve"> REF _Ref511391194 \r \h </w:instrText>
      </w:r>
      <w:r>
        <w:fldChar w:fldCharType="separate"/>
      </w:r>
      <w:r w:rsidR="00D516E2">
        <w:t>(11)</w:t>
      </w:r>
      <w:r>
        <w:fldChar w:fldCharType="end"/>
      </w:r>
      <w:r>
        <w:t xml:space="preserve"> wurde das</w:t>
      </w:r>
      <w:r w:rsidR="00A61CD8">
        <w:t xml:space="preserve"> </w:t>
      </w:r>
      <w:r w:rsidR="00A61CD8" w:rsidRPr="007F3160">
        <w:rPr>
          <w:b/>
        </w:rPr>
        <w:t>ökolo</w:t>
      </w:r>
      <w:r w:rsidR="00303CA9" w:rsidRPr="007F3160">
        <w:rPr>
          <w:b/>
        </w:rPr>
        <w:t>gische Potenzial</w:t>
      </w:r>
      <w:r w:rsidR="00303CA9" w:rsidRPr="009C388D">
        <w:t xml:space="preserve"> </w:t>
      </w:r>
      <w:r w:rsidR="009316E2">
        <w:t xml:space="preserve">des betroffenen OWK </w:t>
      </w:r>
      <w:r w:rsidR="00303CA9" w:rsidRPr="009C388D">
        <w:t xml:space="preserve">mit </w:t>
      </w:r>
      <w:r w:rsidR="00303CA9" w:rsidRPr="00A61CD8">
        <w:rPr>
          <w:b/>
        </w:rPr>
        <w:t>schlecht</w:t>
      </w:r>
      <w:r w:rsidR="00A61CD8">
        <w:t xml:space="preserve"> be</w:t>
      </w:r>
      <w:r w:rsidR="00303CA9" w:rsidRPr="009C388D">
        <w:t>wertet</w:t>
      </w:r>
      <w:r w:rsidR="00EE6CD7">
        <w:t>, der</w:t>
      </w:r>
      <w:r w:rsidR="00303CA9" w:rsidRPr="009C388D">
        <w:t xml:space="preserve"> gesamte </w:t>
      </w:r>
      <w:r w:rsidR="00303CA9" w:rsidRPr="007F3160">
        <w:rPr>
          <w:b/>
        </w:rPr>
        <w:t>chemische Zustand</w:t>
      </w:r>
      <w:r w:rsidR="00303CA9" w:rsidRPr="009C388D">
        <w:t xml:space="preserve"> </w:t>
      </w:r>
      <w:r w:rsidR="00EA01BF">
        <w:t xml:space="preserve">des OWK </w:t>
      </w:r>
      <w:r>
        <w:t>wurde mit</w:t>
      </w:r>
      <w:r w:rsidR="00EA01BF">
        <w:t xml:space="preserve"> </w:t>
      </w:r>
      <w:r w:rsidR="00303CA9" w:rsidRPr="00A61CD8">
        <w:rPr>
          <w:b/>
        </w:rPr>
        <w:t>nicht gut</w:t>
      </w:r>
      <w:r w:rsidR="00EA01BF">
        <w:rPr>
          <w:b/>
        </w:rPr>
        <w:t xml:space="preserve"> </w:t>
      </w:r>
      <w:r w:rsidR="00EA01BF" w:rsidRPr="00EA01BF">
        <w:t>bewertet</w:t>
      </w:r>
      <w:r w:rsidR="00303CA9" w:rsidRPr="009C388D">
        <w:t>.</w:t>
      </w:r>
    </w:p>
    <w:p w14:paraId="12814AE7" w14:textId="28570BC6" w:rsidR="00C913C1" w:rsidRDefault="00C913C1" w:rsidP="00C913C1">
      <w:pPr>
        <w:tabs>
          <w:tab w:val="left" w:pos="6237"/>
        </w:tabs>
        <w:spacing w:after="120" w:line="240" w:lineRule="atLeast"/>
      </w:pPr>
      <w:r>
        <w:rPr>
          <w:noProof/>
        </w:rPr>
        <w:lastRenderedPageBreak/>
        <w:drawing>
          <wp:inline distT="0" distB="0" distL="0" distR="0" wp14:anchorId="3E2E0DD4" wp14:editId="07D54281">
            <wp:extent cx="4869712" cy="5303855"/>
            <wp:effectExtent l="19050" t="19050" r="26670" b="1143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5580" cy="5310246"/>
                    </a:xfrm>
                    <a:prstGeom prst="rect">
                      <a:avLst/>
                    </a:prstGeom>
                    <a:noFill/>
                    <a:ln>
                      <a:solidFill>
                        <a:schemeClr val="tx1"/>
                      </a:solidFill>
                    </a:ln>
                  </pic:spPr>
                </pic:pic>
              </a:graphicData>
            </a:graphic>
          </wp:inline>
        </w:drawing>
      </w:r>
    </w:p>
    <w:p w14:paraId="05232F0D" w14:textId="4B127CC6" w:rsidR="00C913C1" w:rsidRPr="00331E02" w:rsidRDefault="00C913C1" w:rsidP="00331E02">
      <w:pPr>
        <w:pStyle w:val="Beschriftung"/>
      </w:pPr>
      <w:bookmarkStart w:id="90" w:name="_Toc511391478"/>
      <w:bookmarkStart w:id="91" w:name="_Toc51657650"/>
      <w:r w:rsidRPr="00331E02">
        <w:t xml:space="preserve">Abb. </w:t>
      </w:r>
      <w:r w:rsidR="005F448E">
        <w:fldChar w:fldCharType="begin"/>
      </w:r>
      <w:r w:rsidR="005F448E">
        <w:instrText xml:space="preserve"> STYLEREF 1 \s </w:instrText>
      </w:r>
      <w:r w:rsidR="005F448E">
        <w:fldChar w:fldCharType="separate"/>
      </w:r>
      <w:r w:rsidR="00D516E2">
        <w:rPr>
          <w:noProof/>
        </w:rPr>
        <w:t>6</w:t>
      </w:r>
      <w:r w:rsidR="005F448E">
        <w:rPr>
          <w:noProof/>
        </w:rPr>
        <w:fldChar w:fldCharType="end"/>
      </w:r>
      <w:r w:rsidRPr="00331E02">
        <w:noBreakHyphen/>
      </w:r>
      <w:r w:rsidR="005F448E">
        <w:fldChar w:fldCharType="begin"/>
      </w:r>
      <w:r w:rsidR="005F448E">
        <w:instrText xml:space="preserve"> SEQ Abb. \* ARABIC \s 1 </w:instrText>
      </w:r>
      <w:r w:rsidR="005F448E">
        <w:fldChar w:fldCharType="separate"/>
      </w:r>
      <w:r w:rsidR="00D516E2">
        <w:rPr>
          <w:noProof/>
        </w:rPr>
        <w:t>2</w:t>
      </w:r>
      <w:r w:rsidR="005F448E">
        <w:rPr>
          <w:noProof/>
        </w:rPr>
        <w:fldChar w:fldCharType="end"/>
      </w:r>
      <w:r w:rsidRPr="00331E02">
        <w:t>:</w:t>
      </w:r>
      <w:r w:rsidRPr="00331E02">
        <w:tab/>
      </w:r>
      <w:r w:rsidR="0001389F" w:rsidRPr="00331E02">
        <w:t>OWK</w:t>
      </w:r>
      <w:r w:rsidRPr="00331E02">
        <w:t xml:space="preserve"> Sachsen-Anhalt </w:t>
      </w:r>
      <w:r w:rsidR="00947827" w:rsidRPr="00331E02">
        <w:t>-</w:t>
      </w:r>
      <w:r w:rsidRPr="00331E02">
        <w:t xml:space="preserve"> Betrachtungsraum SAL05</w:t>
      </w:r>
      <w:bookmarkEnd w:id="90"/>
      <w:r w:rsidR="00BA1D97" w:rsidRPr="00331E02">
        <w:t xml:space="preserve"> </w:t>
      </w:r>
      <w:r w:rsidR="00D11C32" w:rsidRPr="00877E25">
        <w:fldChar w:fldCharType="begin"/>
      </w:r>
      <w:r w:rsidR="00D11C32" w:rsidRPr="00331E02">
        <w:instrText xml:space="preserve"> REF _Ref509997116 \r \h </w:instrText>
      </w:r>
      <w:r w:rsidR="00331E02">
        <w:instrText xml:space="preserve"> \* MERGEFORMAT </w:instrText>
      </w:r>
      <w:r w:rsidR="00D11C32" w:rsidRPr="00877E25">
        <w:fldChar w:fldCharType="separate"/>
      </w:r>
      <w:r w:rsidR="00D516E2">
        <w:t>(19)</w:t>
      </w:r>
      <w:bookmarkEnd w:id="91"/>
      <w:r w:rsidR="00D11C32" w:rsidRPr="00877E25">
        <w:fldChar w:fldCharType="end"/>
      </w:r>
    </w:p>
    <w:p w14:paraId="31D0C2DE" w14:textId="0BF0FC8F" w:rsidR="00944067" w:rsidRDefault="00B50D70" w:rsidP="006317DD">
      <w:r w:rsidRPr="007F417D">
        <w:t>Direkte p</w:t>
      </w:r>
      <w:r w:rsidR="006317DD" w:rsidRPr="007F417D">
        <w:t xml:space="preserve">rojektbezogene Wirkpfade in die unmittelbar an den OWK Laucha (SAL05OW03-00) angrenzenden </w:t>
      </w:r>
      <w:r w:rsidR="0001389F" w:rsidRPr="007F417D">
        <w:t>OWK</w:t>
      </w:r>
      <w:r w:rsidR="006317DD" w:rsidRPr="007F417D">
        <w:t xml:space="preserve"> Saale (SAL05OW01-00, SAL06OW01-00)</w:t>
      </w:r>
      <w:r w:rsidR="00A97DE8" w:rsidRPr="007F417D">
        <w:t xml:space="preserve">, </w:t>
      </w:r>
      <w:r w:rsidR="00E9225A" w:rsidRPr="007F417D">
        <w:t>Würdebach (S</w:t>
      </w:r>
      <w:r w:rsidR="00652D64" w:rsidRPr="007F417D">
        <w:t>AL</w:t>
      </w:r>
      <w:r w:rsidR="00E9225A" w:rsidRPr="007F417D">
        <w:t xml:space="preserve">06OW07-00), </w:t>
      </w:r>
      <w:proofErr w:type="spellStart"/>
      <w:r w:rsidR="00E9225A" w:rsidRPr="007F417D">
        <w:t>Querne</w:t>
      </w:r>
      <w:proofErr w:type="spellEnd"/>
      <w:r w:rsidR="00E9225A" w:rsidRPr="007F417D">
        <w:t>/Weida</w:t>
      </w:r>
      <w:r w:rsidR="00332D7D" w:rsidRPr="007F417D">
        <w:t xml:space="preserve"> (SAL</w:t>
      </w:r>
      <w:r w:rsidR="00E9225A" w:rsidRPr="007F417D">
        <w:t>06OW09-00)</w:t>
      </w:r>
      <w:r w:rsidR="00652D64" w:rsidRPr="007F417D">
        <w:t xml:space="preserve">, </w:t>
      </w:r>
      <w:proofErr w:type="spellStart"/>
      <w:r w:rsidR="00652D64" w:rsidRPr="007F417D">
        <w:t>Stöbnitz</w:t>
      </w:r>
      <w:proofErr w:type="spellEnd"/>
      <w:r w:rsidR="00652D64" w:rsidRPr="007F417D">
        <w:t xml:space="preserve"> (SAL05OW10-00),</w:t>
      </w:r>
      <w:r w:rsidR="00332D7D" w:rsidRPr="007F417D">
        <w:t xml:space="preserve"> Geiseltalsee (SAL05OW07-00) sowie Geisel (SAL05OW06-00)</w:t>
      </w:r>
      <w:r w:rsidR="0001389F" w:rsidRPr="007F417D">
        <w:t xml:space="preserve"> </w:t>
      </w:r>
      <w:r w:rsidR="006317DD" w:rsidRPr="007F417D">
        <w:t xml:space="preserve">sind </w:t>
      </w:r>
      <w:r w:rsidR="006317DD">
        <w:t xml:space="preserve">durch die </w:t>
      </w:r>
      <w:proofErr w:type="spellStart"/>
      <w:r w:rsidR="006317DD">
        <w:t>Umverlegung</w:t>
      </w:r>
      <w:proofErr w:type="spellEnd"/>
      <w:r w:rsidR="006317DD">
        <w:t xml:space="preserve"> der Laucha im Bereich der Hochhalde Schkopau </w:t>
      </w:r>
      <w:r w:rsidR="00131CC1">
        <w:t>ausgeschlossen</w:t>
      </w:r>
      <w:r w:rsidR="00A97DE8">
        <w:t xml:space="preserve">. </w:t>
      </w:r>
    </w:p>
    <w:p w14:paraId="6B6EFB22" w14:textId="1BA53965" w:rsidR="005908F2" w:rsidRDefault="005908F2" w:rsidP="004E3C34">
      <w:pPr>
        <w:pStyle w:val="berschrift2"/>
      </w:pPr>
      <w:bookmarkStart w:id="92" w:name="_Toc46133883"/>
      <w:r>
        <w:t>Grundwasserkörper</w:t>
      </w:r>
      <w:bookmarkEnd w:id="92"/>
    </w:p>
    <w:p w14:paraId="30D07A84" w14:textId="77777777" w:rsidR="001151D6" w:rsidRDefault="000D3E3B" w:rsidP="004E3C34">
      <w:pPr>
        <w:pStyle w:val="berschrift3"/>
      </w:pPr>
      <w:bookmarkStart w:id="93" w:name="_Toc46133884"/>
      <w:r>
        <w:t xml:space="preserve">Allgemeine Beschreibung </w:t>
      </w:r>
      <w:r w:rsidR="001151D6">
        <w:t>Grundwasser</w:t>
      </w:r>
      <w:bookmarkEnd w:id="93"/>
    </w:p>
    <w:p w14:paraId="48F8F8D0" w14:textId="66330FAC" w:rsidR="001151D6" w:rsidRPr="00434D39" w:rsidRDefault="001151D6" w:rsidP="001151D6">
      <w:r w:rsidRPr="00434D39">
        <w:t xml:space="preserve">Zur Analyse und Bewertung des Grundwassers wurde durch die IHU GMBH ein Fachgutachten </w:t>
      </w:r>
      <w:r w:rsidR="00EE6CD7">
        <w:fldChar w:fldCharType="begin"/>
      </w:r>
      <w:r w:rsidR="00EE6CD7">
        <w:instrText xml:space="preserve"> REF _Ref509997239 \r \h </w:instrText>
      </w:r>
      <w:r w:rsidR="00EE6CD7">
        <w:fldChar w:fldCharType="separate"/>
      </w:r>
      <w:r w:rsidR="00D516E2">
        <w:t>(9)</w:t>
      </w:r>
      <w:r w:rsidR="00EE6CD7">
        <w:fldChar w:fldCharType="end"/>
      </w:r>
      <w:r w:rsidR="00EE6CD7">
        <w:t xml:space="preserve"> </w:t>
      </w:r>
      <w:r w:rsidRPr="00434D39">
        <w:t xml:space="preserve">erstellt. Für den Untersuchungsraum sind unter Berücksichtigung der </w:t>
      </w:r>
      <w:r w:rsidRPr="00434D39">
        <w:lastRenderedPageBreak/>
        <w:t>Mögl</w:t>
      </w:r>
      <w:r w:rsidR="003A747E" w:rsidRPr="00434D39">
        <w:t>ichkeiten zur Zu</w:t>
      </w:r>
      <w:r w:rsidRPr="00434D39">
        <w:t>sammenfassung verschiedener Grundwasserleiter fünf Schichten relevant:</w:t>
      </w:r>
    </w:p>
    <w:p w14:paraId="126E1BC2" w14:textId="77777777" w:rsidR="001151D6" w:rsidRPr="00071A4A" w:rsidRDefault="001151D6" w:rsidP="00A606D8">
      <w:pPr>
        <w:pStyle w:val="Listenabsatz"/>
        <w:numPr>
          <w:ilvl w:val="0"/>
          <w:numId w:val="27"/>
        </w:numPr>
        <w:rPr>
          <w:rFonts w:ascii="Arial" w:hAnsi="Arial" w:cs="Arial"/>
        </w:rPr>
      </w:pPr>
      <w:r w:rsidRPr="00071A4A">
        <w:rPr>
          <w:rFonts w:ascii="Arial" w:hAnsi="Arial" w:cs="Arial"/>
        </w:rPr>
        <w:t xml:space="preserve">Modellschicht 1 (Grundwasserleiter) - MGWL 1 </w:t>
      </w:r>
      <w:r w:rsidR="00071A4A">
        <w:rPr>
          <w:rFonts w:ascii="Arial" w:hAnsi="Arial" w:cs="Arial"/>
        </w:rPr>
        <w:t>- Auffüllung, quartäres und ter</w:t>
      </w:r>
      <w:r w:rsidRPr="00071A4A">
        <w:rPr>
          <w:rFonts w:ascii="Arial" w:hAnsi="Arial" w:cs="Arial"/>
        </w:rPr>
        <w:t>tiäres Lockergestein</w:t>
      </w:r>
    </w:p>
    <w:p w14:paraId="252B8CF0" w14:textId="77777777" w:rsidR="001151D6" w:rsidRPr="00071A4A" w:rsidRDefault="001151D6" w:rsidP="00A606D8">
      <w:pPr>
        <w:pStyle w:val="Listenabsatz"/>
        <w:numPr>
          <w:ilvl w:val="0"/>
          <w:numId w:val="27"/>
        </w:numPr>
        <w:rPr>
          <w:rFonts w:ascii="Arial" w:hAnsi="Arial" w:cs="Arial"/>
        </w:rPr>
      </w:pPr>
      <w:r w:rsidRPr="00071A4A">
        <w:rPr>
          <w:rFonts w:ascii="Arial" w:hAnsi="Arial" w:cs="Arial"/>
        </w:rPr>
        <w:t>Modellschicht 2 (Grundwasserleiter) - MGWL 2 - Hardegsen-Folge</w:t>
      </w:r>
    </w:p>
    <w:p w14:paraId="12CA9427" w14:textId="77777777" w:rsidR="001151D6" w:rsidRPr="00071A4A" w:rsidRDefault="001151D6" w:rsidP="00A606D8">
      <w:pPr>
        <w:pStyle w:val="Listenabsatz"/>
        <w:numPr>
          <w:ilvl w:val="0"/>
          <w:numId w:val="27"/>
        </w:numPr>
        <w:rPr>
          <w:rFonts w:ascii="Arial" w:hAnsi="Arial" w:cs="Arial"/>
        </w:rPr>
      </w:pPr>
      <w:r w:rsidRPr="00071A4A">
        <w:rPr>
          <w:rFonts w:ascii="Arial" w:hAnsi="Arial" w:cs="Arial"/>
        </w:rPr>
        <w:t>Modellschicht 3 (</w:t>
      </w:r>
      <w:proofErr w:type="spellStart"/>
      <w:r w:rsidRPr="00071A4A">
        <w:rPr>
          <w:rFonts w:ascii="Arial" w:hAnsi="Arial" w:cs="Arial"/>
        </w:rPr>
        <w:t>Grundwasserstauer</w:t>
      </w:r>
      <w:proofErr w:type="spellEnd"/>
      <w:r w:rsidRPr="00071A4A">
        <w:rPr>
          <w:rFonts w:ascii="Arial" w:hAnsi="Arial" w:cs="Arial"/>
        </w:rPr>
        <w:t xml:space="preserve">) - </w:t>
      </w:r>
      <w:proofErr w:type="spellStart"/>
      <w:r w:rsidRPr="00071A4A">
        <w:rPr>
          <w:rFonts w:ascii="Arial" w:hAnsi="Arial" w:cs="Arial"/>
        </w:rPr>
        <w:t>Detfurth</w:t>
      </w:r>
      <w:proofErr w:type="spellEnd"/>
      <w:r w:rsidRPr="00071A4A">
        <w:rPr>
          <w:rFonts w:ascii="Arial" w:hAnsi="Arial" w:cs="Arial"/>
        </w:rPr>
        <w:t>-Ton</w:t>
      </w:r>
    </w:p>
    <w:p w14:paraId="00A26228" w14:textId="4E12A253" w:rsidR="001151D6" w:rsidRPr="00071A4A" w:rsidRDefault="001151D6" w:rsidP="00A606D8">
      <w:pPr>
        <w:pStyle w:val="Listenabsatz"/>
        <w:numPr>
          <w:ilvl w:val="0"/>
          <w:numId w:val="27"/>
        </w:numPr>
        <w:rPr>
          <w:rFonts w:ascii="Arial" w:hAnsi="Arial" w:cs="Arial"/>
        </w:rPr>
      </w:pPr>
      <w:r w:rsidRPr="00071A4A">
        <w:rPr>
          <w:rFonts w:ascii="Arial" w:hAnsi="Arial" w:cs="Arial"/>
        </w:rPr>
        <w:t xml:space="preserve">Modellschicht 4 (Grundwasserleiter) - MGWL 3 - </w:t>
      </w:r>
      <w:proofErr w:type="spellStart"/>
      <w:r w:rsidRPr="00071A4A">
        <w:rPr>
          <w:rFonts w:ascii="Arial" w:hAnsi="Arial" w:cs="Arial"/>
        </w:rPr>
        <w:t>Detfurth</w:t>
      </w:r>
      <w:proofErr w:type="spellEnd"/>
      <w:r w:rsidRPr="00071A4A">
        <w:rPr>
          <w:rFonts w:ascii="Arial" w:hAnsi="Arial" w:cs="Arial"/>
        </w:rPr>
        <w:t>-Wechsellagerung/</w:t>
      </w:r>
      <w:r w:rsidR="002719AC">
        <w:rPr>
          <w:rFonts w:ascii="Arial" w:hAnsi="Arial" w:cs="Arial"/>
        </w:rPr>
        <w:t xml:space="preserve"> </w:t>
      </w:r>
      <w:r w:rsidR="002719AC">
        <w:rPr>
          <w:rFonts w:ascii="Arial" w:hAnsi="Arial" w:cs="Arial"/>
        </w:rPr>
        <w:noBreakHyphen/>
      </w:r>
      <w:r w:rsidRPr="00071A4A">
        <w:rPr>
          <w:rFonts w:ascii="Arial" w:hAnsi="Arial" w:cs="Arial"/>
        </w:rPr>
        <w:t>Sandstein</w:t>
      </w:r>
    </w:p>
    <w:p w14:paraId="709C3EAB" w14:textId="77777777" w:rsidR="001151D6" w:rsidRPr="00071A4A" w:rsidRDefault="001151D6" w:rsidP="00A606D8">
      <w:pPr>
        <w:pStyle w:val="Listenabsatz"/>
        <w:numPr>
          <w:ilvl w:val="0"/>
          <w:numId w:val="27"/>
        </w:numPr>
        <w:rPr>
          <w:rFonts w:ascii="Arial" w:hAnsi="Arial" w:cs="Arial"/>
        </w:rPr>
      </w:pPr>
      <w:r w:rsidRPr="00071A4A">
        <w:rPr>
          <w:rFonts w:ascii="Arial" w:hAnsi="Arial" w:cs="Arial"/>
        </w:rPr>
        <w:t xml:space="preserve">Modellschicht 5 (Grundwasserleiter) - MGWL 4 - </w:t>
      </w:r>
      <w:proofErr w:type="spellStart"/>
      <w:r w:rsidRPr="00071A4A">
        <w:rPr>
          <w:rFonts w:ascii="Arial" w:hAnsi="Arial" w:cs="Arial"/>
        </w:rPr>
        <w:t>Aviculaschichten</w:t>
      </w:r>
      <w:proofErr w:type="spellEnd"/>
      <w:r w:rsidRPr="00071A4A">
        <w:rPr>
          <w:rFonts w:ascii="Arial" w:hAnsi="Arial" w:cs="Arial"/>
        </w:rPr>
        <w:t>/Rotweiße Wechselfolge (oberer, sandiger Teil)</w:t>
      </w:r>
    </w:p>
    <w:p w14:paraId="351D116C" w14:textId="77777777" w:rsidR="001151D6" w:rsidRDefault="001151D6" w:rsidP="001151D6">
      <w:r>
        <w:t>Der Modellgrundwasserleiter 1 verläuft nördlich der Laucha in Richtung Süden und südlich der Laucha in Richtung Norden. Der Modellgru</w:t>
      </w:r>
      <w:r w:rsidR="00692A0A">
        <w:t>ndwasserleiter 2 streicht ausge</w:t>
      </w:r>
      <w:r>
        <w:t xml:space="preserve">hend von der Halde in Richtung Südosten aus. Der Modellgrundwasserleiter 3 fließt aus westlicher und südlicher Richtung auf die Laucha zu. Der Modellgrundwasserleiter 4 kommt überwiegend aus Richtung Westen. </w:t>
      </w:r>
    </w:p>
    <w:p w14:paraId="37321F72" w14:textId="77777777" w:rsidR="001151D6" w:rsidRDefault="001151D6" w:rsidP="001151D6">
      <w:r>
        <w:t>Hydrogeologisch wird am Standort zwischen dem</w:t>
      </w:r>
      <w:r w:rsidR="00692A0A">
        <w:t xml:space="preserve"> Lockergesteins- und dem Festge</w:t>
      </w:r>
      <w:r>
        <w:t>steinsstockwerk (Buntsandsteinstockwerk) unterschieden.</w:t>
      </w:r>
    </w:p>
    <w:p w14:paraId="18ED2FA2" w14:textId="77777777" w:rsidR="001151D6" w:rsidRDefault="001151D6" w:rsidP="001151D6">
      <w:r>
        <w:t xml:space="preserve">Die Grundwasserspiegel in den Grundwasserleitern </w:t>
      </w:r>
      <w:r w:rsidR="00692A0A">
        <w:t>sind lokal gespannt. Die Modell</w:t>
      </w:r>
      <w:r>
        <w:t xml:space="preserve">grundwasserleiter 2 bis 4 zeigen insbesondere im westlichen Haldenbereich nur geringe Unterschiede zwischen den NN-Höhen der Grundwasserstände. Die Grundwasser-oberfläche zwischen den Aquiferen kann sich südlich der Altdeponie 5 ausspiegeln, während im Bereich des </w:t>
      </w:r>
      <w:proofErr w:type="spellStart"/>
      <w:r>
        <w:t>Lauchaeinschnittes</w:t>
      </w:r>
      <w:proofErr w:type="spellEnd"/>
      <w:r>
        <w:t xml:space="preserve"> (Bereich zwischen den Altdeponien 2 und 3) der Druckausgleich nur innerhalb dieses Einschnittes erfolgen kann.</w:t>
      </w:r>
    </w:p>
    <w:p w14:paraId="5E491DCF" w14:textId="77777777" w:rsidR="001151D6" w:rsidRDefault="001151D6" w:rsidP="001151D6">
      <w:r>
        <w:t xml:space="preserve">Zwischen den Modellgrundwasserleitern (MGWL) 1 und MGWL 2, teilweise auch im MGWL 3, bestehen hydraulische Verbindungen. Dies führt zu einer </w:t>
      </w:r>
      <w:proofErr w:type="spellStart"/>
      <w:r>
        <w:t>Absickerung</w:t>
      </w:r>
      <w:proofErr w:type="spellEnd"/>
      <w:r>
        <w:t xml:space="preserve"> von Grundwässern des MGWL 1 in den MGWL 2, sowie lokal in den MGWL 3. </w:t>
      </w:r>
    </w:p>
    <w:p w14:paraId="360984BD" w14:textId="77777777" w:rsidR="001151D6" w:rsidRDefault="001151D6" w:rsidP="001151D6">
      <w:r>
        <w:t xml:space="preserve">Das </w:t>
      </w:r>
      <w:proofErr w:type="spellStart"/>
      <w:r>
        <w:t>Lauchatal</w:t>
      </w:r>
      <w:proofErr w:type="spellEnd"/>
      <w:r>
        <w:t xml:space="preserve"> bildet morphologisch den tiefsten Punkt des Gebietes der Hochhalde Schkopau mit etwa 90 m NN. In Bereichen des </w:t>
      </w:r>
      <w:proofErr w:type="spellStart"/>
      <w:r>
        <w:t>Lauchaeinschnittes</w:t>
      </w:r>
      <w:proofErr w:type="spellEnd"/>
      <w:r>
        <w:t xml:space="preserve"> zwischen den Alt-deponien 2 und 3 sowie nördlich der Altdeponie 7 und sü</w:t>
      </w:r>
      <w:r w:rsidR="00692A0A">
        <w:t>dlich der Altdeponie 5 tritt ar</w:t>
      </w:r>
      <w:r>
        <w:t>tesisch Grundwasser aus. Die Grundwasserflura</w:t>
      </w:r>
      <w:r w:rsidR="00F34F73">
        <w:t xml:space="preserve">bstände außerhalb des </w:t>
      </w:r>
      <w:proofErr w:type="spellStart"/>
      <w:r w:rsidR="00F34F73">
        <w:t>Lauchaein</w:t>
      </w:r>
      <w:r>
        <w:t>schnittes</w:t>
      </w:r>
      <w:proofErr w:type="spellEnd"/>
      <w:r>
        <w:t xml:space="preserve"> liegen in den übrigen Gebieten im Mittel zwischen etwa 6 m u</w:t>
      </w:r>
      <w:r w:rsidR="00EE6CD7">
        <w:t xml:space="preserve">nter GOK im </w:t>
      </w:r>
      <w:proofErr w:type="spellStart"/>
      <w:r w:rsidR="00EE6CD7">
        <w:t>An</w:t>
      </w:r>
      <w:r>
        <w:t>strom</w:t>
      </w:r>
      <w:proofErr w:type="spellEnd"/>
      <w:r>
        <w:t xml:space="preserve"> nördlich der Hochhalde Schkopau und 1 m unter GOK im Abstrom südlich der Hochhalde Schkopau.</w:t>
      </w:r>
    </w:p>
    <w:p w14:paraId="650E1174" w14:textId="77777777" w:rsidR="00B046ED" w:rsidRDefault="00B046ED" w:rsidP="00B046ED">
      <w:pPr>
        <w:pStyle w:val="berschrift3"/>
      </w:pPr>
      <w:bookmarkStart w:id="94" w:name="_Toc46133885"/>
      <w:r>
        <w:t>Grundwasserabhängige Ökosysteme</w:t>
      </w:r>
      <w:bookmarkEnd w:id="94"/>
    </w:p>
    <w:p w14:paraId="67C07B30" w14:textId="11FE92B4" w:rsidR="00C30F16" w:rsidRDefault="00B046ED" w:rsidP="00C30F16">
      <w:r>
        <w:t>Die WRRL hat das Ziel einer ökologisch ausgerichteten Bewirtschaftung der Gewässer. Betrachtete</w:t>
      </w:r>
      <w:r w:rsidR="0001389F">
        <w:t xml:space="preserve"> </w:t>
      </w:r>
      <w:r>
        <w:t>Ökosysteme</w:t>
      </w:r>
      <w:r w:rsidR="0001389F">
        <w:t xml:space="preserve"> </w:t>
      </w:r>
      <w:r>
        <w:t>sind</w:t>
      </w:r>
      <w:r w:rsidR="0001389F">
        <w:t xml:space="preserve"> </w:t>
      </w:r>
      <w:r>
        <w:t>Bereiche,</w:t>
      </w:r>
      <w:r w:rsidR="0001389F">
        <w:t xml:space="preserve"> </w:t>
      </w:r>
      <w:r>
        <w:t>in</w:t>
      </w:r>
      <w:r w:rsidR="0001389F">
        <w:t xml:space="preserve"> </w:t>
      </w:r>
      <w:r>
        <w:t>denen</w:t>
      </w:r>
      <w:r w:rsidR="0001389F">
        <w:t xml:space="preserve"> </w:t>
      </w:r>
      <w:r>
        <w:t>das</w:t>
      </w:r>
      <w:r w:rsidR="0001389F">
        <w:t xml:space="preserve"> </w:t>
      </w:r>
      <w:r>
        <w:t>Grundwasser</w:t>
      </w:r>
      <w:r w:rsidR="0001389F">
        <w:t xml:space="preserve"> </w:t>
      </w:r>
      <w:r>
        <w:t>flach</w:t>
      </w:r>
      <w:r w:rsidR="0001389F">
        <w:t xml:space="preserve"> </w:t>
      </w:r>
      <w:r w:rsidR="002C72DA">
        <w:t xml:space="preserve">ansteht </w:t>
      </w:r>
      <w:r>
        <w:t xml:space="preserve">oder Quellwasser in Erscheinung treten (z.B. Niedermoore, Feuchtwiesen) und Bereiche, die an grundwasserabhängige Oberflächengewässer gebunden sind. In der FGE </w:t>
      </w:r>
      <w:r w:rsidR="00E60D56">
        <w:lastRenderedPageBreak/>
        <w:t>Elbe</w:t>
      </w:r>
      <w:r>
        <w:t xml:space="preserve"> werden vorrangig Ökosysteme wie FFH- und SPA-Gebiete, gesetzlich </w:t>
      </w:r>
      <w:r w:rsidRPr="008815E9">
        <w:t>geschützte Biotope sowie Kulturgüter betrachtet.</w:t>
      </w:r>
      <w:r w:rsidR="00C30F16">
        <w:t xml:space="preserve"> </w:t>
      </w:r>
    </w:p>
    <w:p w14:paraId="5E42CE6E" w14:textId="28A4E53A" w:rsidR="00607A19" w:rsidRDefault="00C30F16" w:rsidP="00607A19">
      <w:r>
        <w:t xml:space="preserve">Der Bereich der neuen deponienahen Trasse der Laucha befindet sich nicht innerhalb europäisch geschützter </w:t>
      </w:r>
      <w:r w:rsidR="005847AB">
        <w:t>Natura 2000-</w:t>
      </w:r>
      <w:r>
        <w:t>Gebiete, aber innerhalb des Landschaftsschutzgebietes „</w:t>
      </w:r>
      <w:proofErr w:type="spellStart"/>
      <w:r>
        <w:t>Lauchagrund</w:t>
      </w:r>
      <w:proofErr w:type="spellEnd"/>
      <w:r>
        <w:t>“</w:t>
      </w:r>
      <w:r w:rsidR="00563C0E">
        <w:t xml:space="preserve"> (LSG0067MQ)</w:t>
      </w:r>
      <w:r>
        <w:t>.</w:t>
      </w:r>
      <w:r w:rsidR="00607A19">
        <w:t xml:space="preserve"> </w:t>
      </w:r>
      <w:r w:rsidR="00B046ED" w:rsidRPr="008815E9">
        <w:t>Inn</w:t>
      </w:r>
      <w:r w:rsidR="00417E61">
        <w:t>erhalb des Plangebietes befinden</w:t>
      </w:r>
      <w:r w:rsidR="00B046ED" w:rsidRPr="008815E9">
        <w:t xml:space="preserve"> sich </w:t>
      </w:r>
      <w:r w:rsidR="008815E9" w:rsidRPr="008815E9">
        <w:t>entlang des Verlaufes der Laucha gewässerbegleitende Schilf-Landröhricht</w:t>
      </w:r>
      <w:r w:rsidR="00F57CEB">
        <w:t>-</w:t>
      </w:r>
      <w:r w:rsidR="008815E9" w:rsidRPr="008815E9">
        <w:t xml:space="preserve"> bzw. Rohrglanzgras-Röhricht-Biotopflächen.</w:t>
      </w:r>
      <w:r w:rsidR="0001389F">
        <w:t xml:space="preserve"> </w:t>
      </w:r>
    </w:p>
    <w:p w14:paraId="43F644AD" w14:textId="27941665" w:rsidR="00B046ED" w:rsidRPr="008815E9" w:rsidRDefault="00607A19" w:rsidP="00607A19">
      <w:r>
        <w:t>Der Planungsraum liegt nicht innerhalb eines Trinkwasser- bzw. Wasserschutzgebiet</w:t>
      </w:r>
      <w:r w:rsidR="002719AC">
        <w:t>es</w:t>
      </w:r>
      <w:r>
        <w:t>.</w:t>
      </w:r>
    </w:p>
    <w:p w14:paraId="59B57E35" w14:textId="62F49FF5" w:rsidR="00E92AEB" w:rsidRDefault="00E92AEB" w:rsidP="00E92AEB">
      <w:pPr>
        <w:pStyle w:val="berschrift3"/>
      </w:pPr>
      <w:bookmarkStart w:id="95" w:name="_Ref508710618"/>
      <w:bookmarkStart w:id="96" w:name="_Toc46133886"/>
      <w:proofErr w:type="gramStart"/>
      <w:r>
        <w:t>WRRL Grundwasserkörper</w:t>
      </w:r>
      <w:proofErr w:type="gramEnd"/>
      <w:r w:rsidR="009E43FE">
        <w:t xml:space="preserve"> (GWK)</w:t>
      </w:r>
      <w:bookmarkEnd w:id="95"/>
      <w:bookmarkEnd w:id="96"/>
    </w:p>
    <w:p w14:paraId="22B79D88" w14:textId="42DA40F0" w:rsidR="00401952" w:rsidRDefault="007D26A9" w:rsidP="00401952">
      <w:r>
        <w:t>Durch das</w:t>
      </w:r>
      <w:r w:rsidR="00401952">
        <w:t xml:space="preserve"> Vorhaben der </w:t>
      </w:r>
      <w:proofErr w:type="spellStart"/>
      <w:r w:rsidR="00401952">
        <w:t>Umverlegung</w:t>
      </w:r>
      <w:proofErr w:type="spellEnd"/>
      <w:r w:rsidR="00401952">
        <w:t xml:space="preserve"> der Laucha </w:t>
      </w:r>
      <w:r>
        <w:t>ist der</w:t>
      </w:r>
      <w:r w:rsidR="00401952">
        <w:t xml:space="preserve"> </w:t>
      </w:r>
      <w:r w:rsidR="0001389F">
        <w:t>GWK</w:t>
      </w:r>
      <w:r w:rsidR="00401952">
        <w:t xml:space="preserve"> Merseburger Buntsandsteinplatte - SAL GW </w:t>
      </w:r>
      <w:r w:rsidR="003A3599">
        <w:t>0</w:t>
      </w:r>
      <w:r w:rsidR="000A6FCA">
        <w:t>14a</w:t>
      </w:r>
      <w:r>
        <w:t xml:space="preserve"> betroffen</w:t>
      </w:r>
      <w:r w:rsidR="00401952">
        <w:t xml:space="preserve">. </w:t>
      </w:r>
    </w:p>
    <w:p w14:paraId="792341EB" w14:textId="0926CE47" w:rsidR="00417E61" w:rsidRDefault="00417E61" w:rsidP="00401952">
      <w:r>
        <w:t xml:space="preserve">Der </w:t>
      </w:r>
      <w:r w:rsidR="00FB7160">
        <w:t xml:space="preserve">ca. 192,3 km² große </w:t>
      </w:r>
      <w:r w:rsidR="0001389F">
        <w:t>GWK</w:t>
      </w:r>
      <w:r>
        <w:t xml:space="preserve"> befindet sich regionalgeologisch im Bereich der Thüringischen Senke, einer </w:t>
      </w:r>
      <w:proofErr w:type="spellStart"/>
      <w:r>
        <w:t>Senkenstruktur</w:t>
      </w:r>
      <w:proofErr w:type="spellEnd"/>
      <w:r>
        <w:t xml:space="preserve">, in der ein großflächiger Ausstrich von Buntsandstein, Muschelkalk, Keuper und Zechstein zu verzeichnen ist. Im Vorhabengebiet streichen neben teilweise mächtigen tertiären und quartären Ablagerungen diverse Folgen des Mittleren Buntsandsteins oberflächennah aus, was zu Kontamination verschiedener Grundwasserstockwerke führte. </w:t>
      </w:r>
    </w:p>
    <w:p w14:paraId="58A4DA91" w14:textId="5A43CCB0" w:rsidR="009B1CA6" w:rsidRPr="00401952" w:rsidRDefault="009B1CA6" w:rsidP="009B1CA6">
      <w:r>
        <w:t>Gemäß der Aktualisierung des Bewirtschaftungsplans der FGG Elbe</w:t>
      </w:r>
      <w:r w:rsidR="009A1E7E">
        <w:t xml:space="preserve"> </w:t>
      </w:r>
      <w:r w:rsidR="009A1E7E">
        <w:fldChar w:fldCharType="begin"/>
      </w:r>
      <w:r w:rsidR="009A1E7E">
        <w:instrText xml:space="preserve"> REF _Ref511391194 \r \h </w:instrText>
      </w:r>
      <w:r w:rsidR="009A1E7E">
        <w:fldChar w:fldCharType="separate"/>
      </w:r>
      <w:r w:rsidR="00D516E2">
        <w:t>(11)</w:t>
      </w:r>
      <w:r w:rsidR="009A1E7E">
        <w:fldChar w:fldCharType="end"/>
      </w:r>
      <w:r>
        <w:t xml:space="preserve"> befindet sich der GWK SAL GW </w:t>
      </w:r>
      <w:r w:rsidR="003A3599">
        <w:t>0</w:t>
      </w:r>
      <w:r>
        <w:t xml:space="preserve">14a in einem </w:t>
      </w:r>
      <w:r w:rsidRPr="001F1B39">
        <w:rPr>
          <w:b/>
        </w:rPr>
        <w:t>guten</w:t>
      </w:r>
      <w:r>
        <w:t xml:space="preserve"> </w:t>
      </w:r>
      <w:r w:rsidRPr="007F3160">
        <w:rPr>
          <w:b/>
        </w:rPr>
        <w:t>mengenmäßigen Zustand</w:t>
      </w:r>
      <w:r>
        <w:t xml:space="preserve">. Die relevanten chemischen Parameter werden hingegen als </w:t>
      </w:r>
      <w:r w:rsidR="001F1B39">
        <w:t>schlecht</w:t>
      </w:r>
      <w:r>
        <w:t xml:space="preserve"> bewertet, so</w:t>
      </w:r>
      <w:r w:rsidR="00EE6CD7">
        <w:t xml:space="preserve"> </w:t>
      </w:r>
      <w:r>
        <w:t xml:space="preserve">dass der </w:t>
      </w:r>
      <w:r w:rsidRPr="007F3160">
        <w:rPr>
          <w:b/>
        </w:rPr>
        <w:t>chemische Zustand</w:t>
      </w:r>
      <w:r>
        <w:t xml:space="preserve"> als </w:t>
      </w:r>
      <w:r w:rsidR="001F1B39" w:rsidRPr="001F1B39">
        <w:rPr>
          <w:b/>
        </w:rPr>
        <w:t>schlecht</w:t>
      </w:r>
      <w:r>
        <w:t xml:space="preserve"> </w:t>
      </w:r>
      <w:r w:rsidR="00380CA8">
        <w:t>eingestuft wurde</w:t>
      </w:r>
      <w:r>
        <w:t xml:space="preserve">. </w:t>
      </w:r>
    </w:p>
    <w:p w14:paraId="4761D2CE" w14:textId="678B3DA3" w:rsidR="009B1CA6" w:rsidRDefault="009B1CA6" w:rsidP="009B1CA6">
      <w:pPr>
        <w:tabs>
          <w:tab w:val="left" w:pos="6237"/>
        </w:tabs>
        <w:spacing w:after="120" w:line="240" w:lineRule="atLeast"/>
      </w:pPr>
    </w:p>
    <w:p w14:paraId="0EE0F26B" w14:textId="4CF5CB23" w:rsidR="009B1CA6" w:rsidRDefault="009B1CA6" w:rsidP="009B1CA6">
      <w:pPr>
        <w:tabs>
          <w:tab w:val="left" w:pos="6237"/>
        </w:tabs>
        <w:spacing w:after="120" w:line="240" w:lineRule="atLeast"/>
      </w:pPr>
      <w:r>
        <w:rPr>
          <w:noProof/>
        </w:rPr>
        <w:lastRenderedPageBreak/>
        <w:drawing>
          <wp:inline distT="0" distB="0" distL="0" distR="0" wp14:anchorId="2B86C117" wp14:editId="6BAA6153">
            <wp:extent cx="4859080" cy="5283307"/>
            <wp:effectExtent l="19050" t="19050" r="17780" b="1270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59803" cy="5284093"/>
                    </a:xfrm>
                    <a:prstGeom prst="rect">
                      <a:avLst/>
                    </a:prstGeom>
                    <a:noFill/>
                    <a:ln>
                      <a:solidFill>
                        <a:schemeClr val="tx1"/>
                      </a:solidFill>
                    </a:ln>
                  </pic:spPr>
                </pic:pic>
              </a:graphicData>
            </a:graphic>
          </wp:inline>
        </w:drawing>
      </w:r>
    </w:p>
    <w:p w14:paraId="66C0B495" w14:textId="37708F8C" w:rsidR="009B1CA6" w:rsidRDefault="009B1CA6" w:rsidP="00331E02">
      <w:pPr>
        <w:pStyle w:val="Beschriftung"/>
      </w:pPr>
      <w:bookmarkStart w:id="97" w:name="_Toc511391479"/>
      <w:bookmarkStart w:id="98" w:name="_Toc51657651"/>
      <w:r w:rsidRPr="00C614DC">
        <w:t xml:space="preserve">Abb. </w:t>
      </w:r>
      <w:r w:rsidR="00EA6E73">
        <w:rPr>
          <w:noProof/>
        </w:rPr>
        <w:fldChar w:fldCharType="begin"/>
      </w:r>
      <w:r w:rsidR="00EA6E73">
        <w:rPr>
          <w:noProof/>
        </w:rPr>
        <w:instrText xml:space="preserve"> STYLEREF 1 \s </w:instrText>
      </w:r>
      <w:r w:rsidR="00EA6E73">
        <w:rPr>
          <w:noProof/>
        </w:rPr>
        <w:fldChar w:fldCharType="separate"/>
      </w:r>
      <w:r w:rsidR="00D516E2">
        <w:rPr>
          <w:noProof/>
        </w:rPr>
        <w:t>6</w:t>
      </w:r>
      <w:r w:rsidR="00EA6E73">
        <w:rPr>
          <w:noProof/>
        </w:rPr>
        <w:fldChar w:fldCharType="end"/>
      </w:r>
      <w:r w:rsidRPr="00C614DC">
        <w:noBreakHyphen/>
      </w:r>
      <w:r w:rsidR="00EA6E73">
        <w:rPr>
          <w:noProof/>
        </w:rPr>
        <w:fldChar w:fldCharType="begin"/>
      </w:r>
      <w:r w:rsidR="00EA6E73">
        <w:rPr>
          <w:noProof/>
        </w:rPr>
        <w:instrText xml:space="preserve"> SEQ Abb. \* ARABIC \s 1 </w:instrText>
      </w:r>
      <w:r w:rsidR="00EA6E73">
        <w:rPr>
          <w:noProof/>
        </w:rPr>
        <w:fldChar w:fldCharType="separate"/>
      </w:r>
      <w:r w:rsidR="00D516E2">
        <w:rPr>
          <w:noProof/>
        </w:rPr>
        <w:t>3</w:t>
      </w:r>
      <w:r w:rsidR="00EA6E73">
        <w:rPr>
          <w:noProof/>
        </w:rPr>
        <w:fldChar w:fldCharType="end"/>
      </w:r>
      <w:r w:rsidRPr="00C614DC">
        <w:t>:</w:t>
      </w:r>
      <w:r w:rsidRPr="00C614DC">
        <w:tab/>
      </w:r>
      <w:r w:rsidR="0001389F">
        <w:t>GWK</w:t>
      </w:r>
      <w:r>
        <w:t xml:space="preserve"> Sach</w:t>
      </w:r>
      <w:r w:rsidR="00244802">
        <w:t>sen-Anhalt -</w:t>
      </w:r>
      <w:r w:rsidR="002A38CC">
        <w:t xml:space="preserve"> Koordinierungsraum </w:t>
      </w:r>
      <w:r>
        <w:t>Saale</w:t>
      </w:r>
      <w:bookmarkEnd w:id="97"/>
      <w:r>
        <w:t xml:space="preserve"> </w:t>
      </w:r>
      <w:r w:rsidR="00D11C32">
        <w:fldChar w:fldCharType="begin"/>
      </w:r>
      <w:r w:rsidR="00D11C32">
        <w:instrText xml:space="preserve"> REF _Ref509997116 \r \h </w:instrText>
      </w:r>
      <w:r w:rsidR="00D11C32">
        <w:fldChar w:fldCharType="separate"/>
      </w:r>
      <w:r w:rsidR="00D516E2">
        <w:t>(19)</w:t>
      </w:r>
      <w:bookmarkEnd w:id="98"/>
      <w:r w:rsidR="00D11C32">
        <w:fldChar w:fldCharType="end"/>
      </w:r>
    </w:p>
    <w:p w14:paraId="09DC9D70" w14:textId="1225F67F" w:rsidR="009D00E2" w:rsidRDefault="009D00E2" w:rsidP="00A8038C">
      <w:r>
        <w:t xml:space="preserve">Projektbezogene Wirkpfade in die unmittelbar an den </w:t>
      </w:r>
      <w:r w:rsidR="0059104A">
        <w:t>GWK</w:t>
      </w:r>
      <w:r>
        <w:t xml:space="preserve"> </w:t>
      </w:r>
      <w:r w:rsidR="0059104A">
        <w:t xml:space="preserve">Merseburger Buntsandsteinplatte </w:t>
      </w:r>
      <w:r>
        <w:t>(</w:t>
      </w:r>
      <w:r w:rsidR="0059104A">
        <w:t>SAL GW 014a</w:t>
      </w:r>
      <w:r>
        <w:t xml:space="preserve">) angrenzenden </w:t>
      </w:r>
      <w:r w:rsidR="0001389F">
        <w:t>GWK</w:t>
      </w:r>
      <w:r>
        <w:t xml:space="preserve"> </w:t>
      </w:r>
      <w:r w:rsidR="006D3887">
        <w:t>Mansfeld-Querfurt-Naumburger (SAL GW 014)</w:t>
      </w:r>
      <w:r w:rsidR="009F302B">
        <w:t xml:space="preserve">, </w:t>
      </w:r>
      <w:r w:rsidR="00F05FC1">
        <w:t>Saale-Elster-Aue (</w:t>
      </w:r>
      <w:r w:rsidR="009F302B" w:rsidRPr="00F05FC1">
        <w:t>SAL GW 017</w:t>
      </w:r>
      <w:r w:rsidR="00F05FC1" w:rsidRPr="00F05FC1">
        <w:t>)</w:t>
      </w:r>
      <w:r w:rsidR="00A8038C" w:rsidRPr="00F05FC1">
        <w:t xml:space="preserve"> </w:t>
      </w:r>
      <w:r w:rsidR="00A8038C">
        <w:t xml:space="preserve">sowie </w:t>
      </w:r>
      <w:r w:rsidR="006D3887">
        <w:t xml:space="preserve">Hallesche Moränenlandschaft (SAL GW 061) </w:t>
      </w:r>
      <w:r>
        <w:t xml:space="preserve">sind durch die </w:t>
      </w:r>
      <w:proofErr w:type="spellStart"/>
      <w:r>
        <w:t>Umverlegung</w:t>
      </w:r>
      <w:proofErr w:type="spellEnd"/>
      <w:r>
        <w:t xml:space="preserve"> der Laucha im Bereich der Hochhalde Schkopau</w:t>
      </w:r>
      <w:r w:rsidR="0001389F">
        <w:t xml:space="preserve"> </w:t>
      </w:r>
      <w:r w:rsidR="009547D3">
        <w:t>ausgeschlossen</w:t>
      </w:r>
      <w:r>
        <w:t xml:space="preserve">. </w:t>
      </w:r>
    </w:p>
    <w:p w14:paraId="6F9074FA" w14:textId="11434AE1" w:rsidR="009B1CA6" w:rsidRDefault="009B1CA6" w:rsidP="009B1CA6">
      <w:r>
        <w:t>Die Belastungssituation des</w:t>
      </w:r>
      <w:r w:rsidR="003E76A0">
        <w:t xml:space="preserve"> betroffenen</w:t>
      </w:r>
      <w:r>
        <w:t xml:space="preserve"> </w:t>
      </w:r>
      <w:r w:rsidR="0001389F">
        <w:t>GWK</w:t>
      </w:r>
      <w:r>
        <w:t xml:space="preserve"> ist entscheidend durch die historischen Einträge verschiedener Schadstoffe aus dem Betrieb der ehemaligen Chemiestandorte und heutigen </w:t>
      </w:r>
      <w:r w:rsidR="003312C5">
        <w:t>Ö</w:t>
      </w:r>
      <w:r>
        <w:t>kologischen Großprojekte</w:t>
      </w:r>
      <w:r w:rsidR="00701DBC">
        <w:t xml:space="preserve"> (ÖGP)</w:t>
      </w:r>
      <w:r w:rsidR="00E07221">
        <w:t xml:space="preserve"> Buna</w:t>
      </w:r>
      <w:r>
        <w:t xml:space="preserve"> </w:t>
      </w:r>
      <w:r w:rsidR="00380CA8">
        <w:t xml:space="preserve">in </w:t>
      </w:r>
      <w:r>
        <w:t>Schkopau, Leuna-Werke, Mineralölwerk ADDINOL Lützkendorf sowie dem militärischen Standort Flugplatz Merseburg geprägt</w:t>
      </w:r>
      <w:r w:rsidR="00417E61">
        <w:t xml:space="preserve">. </w:t>
      </w:r>
    </w:p>
    <w:p w14:paraId="13E489DE" w14:textId="77777777" w:rsidR="00AD3611" w:rsidRPr="009B1CA6" w:rsidRDefault="00AD3611" w:rsidP="009B1CA6"/>
    <w:p w14:paraId="4189C49E" w14:textId="77777777" w:rsidR="00401952" w:rsidRDefault="00401952" w:rsidP="00B37B30">
      <w:pPr>
        <w:tabs>
          <w:tab w:val="left" w:pos="6237"/>
        </w:tabs>
        <w:spacing w:after="120" w:line="240" w:lineRule="atLeast"/>
        <w:ind w:left="709"/>
      </w:pPr>
      <w:r>
        <w:rPr>
          <w:noProof/>
        </w:rPr>
        <w:lastRenderedPageBreak/>
        <w:drawing>
          <wp:inline distT="0" distB="0" distL="0" distR="0" wp14:anchorId="0264A26B" wp14:editId="69B7A0AF">
            <wp:extent cx="5263898" cy="4986670"/>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4066" cy="4986829"/>
                    </a:xfrm>
                    <a:prstGeom prst="rect">
                      <a:avLst/>
                    </a:prstGeom>
                    <a:noFill/>
                    <a:ln>
                      <a:noFill/>
                    </a:ln>
                  </pic:spPr>
                </pic:pic>
              </a:graphicData>
            </a:graphic>
          </wp:inline>
        </w:drawing>
      </w:r>
    </w:p>
    <w:p w14:paraId="5D48B95D" w14:textId="56299486" w:rsidR="00401952" w:rsidRPr="00D27A5B" w:rsidRDefault="00401952" w:rsidP="00331E02">
      <w:pPr>
        <w:pStyle w:val="Beschriftung"/>
      </w:pPr>
      <w:bookmarkStart w:id="99" w:name="_Toc511391480"/>
      <w:bookmarkStart w:id="100" w:name="_Toc51657652"/>
      <w:r w:rsidRPr="00C614DC">
        <w:t xml:space="preserve">Abb. </w:t>
      </w:r>
      <w:r w:rsidR="00EA6E73">
        <w:rPr>
          <w:noProof/>
        </w:rPr>
        <w:fldChar w:fldCharType="begin"/>
      </w:r>
      <w:r w:rsidR="00EA6E73">
        <w:rPr>
          <w:noProof/>
        </w:rPr>
        <w:instrText xml:space="preserve"> STYLEREF 1 \s </w:instrText>
      </w:r>
      <w:r w:rsidR="00EA6E73">
        <w:rPr>
          <w:noProof/>
        </w:rPr>
        <w:fldChar w:fldCharType="separate"/>
      </w:r>
      <w:r w:rsidR="00D516E2">
        <w:rPr>
          <w:noProof/>
        </w:rPr>
        <w:t>6</w:t>
      </w:r>
      <w:r w:rsidR="00EA6E73">
        <w:rPr>
          <w:noProof/>
        </w:rPr>
        <w:fldChar w:fldCharType="end"/>
      </w:r>
      <w:r w:rsidRPr="00C614DC">
        <w:noBreakHyphen/>
      </w:r>
      <w:r w:rsidR="00EA6E73">
        <w:rPr>
          <w:noProof/>
        </w:rPr>
        <w:fldChar w:fldCharType="begin"/>
      </w:r>
      <w:r w:rsidR="00EA6E73">
        <w:rPr>
          <w:noProof/>
        </w:rPr>
        <w:instrText xml:space="preserve"> SEQ Abb. \* ARABIC \s 1 </w:instrText>
      </w:r>
      <w:r w:rsidR="00EA6E73">
        <w:rPr>
          <w:noProof/>
        </w:rPr>
        <w:fldChar w:fldCharType="separate"/>
      </w:r>
      <w:r w:rsidR="00D516E2">
        <w:rPr>
          <w:noProof/>
        </w:rPr>
        <w:t>4</w:t>
      </w:r>
      <w:r w:rsidR="00EA6E73">
        <w:rPr>
          <w:noProof/>
        </w:rPr>
        <w:fldChar w:fldCharType="end"/>
      </w:r>
      <w:r w:rsidRPr="00C614DC">
        <w:t>:</w:t>
      </w:r>
      <w:r w:rsidRPr="00C614DC">
        <w:tab/>
      </w:r>
      <w:r w:rsidR="0001389F">
        <w:t>GWK</w:t>
      </w:r>
      <w:r>
        <w:t xml:space="preserve"> SAL GW </w:t>
      </w:r>
      <w:r w:rsidR="003A3599">
        <w:t>0</w:t>
      </w:r>
      <w:r w:rsidR="00E07221">
        <w:t>14a mit den ÖGP Buna</w:t>
      </w:r>
      <w:r>
        <w:t>, Leuna sowie ADDINOL</w:t>
      </w:r>
      <w:bookmarkEnd w:id="99"/>
      <w:r w:rsidR="0001389F">
        <w:t xml:space="preserve"> </w:t>
      </w:r>
      <w:r w:rsidR="00BA1D97">
        <w:fldChar w:fldCharType="begin"/>
      </w:r>
      <w:r w:rsidR="00BA1D97">
        <w:instrText xml:space="preserve"> REF _Ref511391194 \r \h </w:instrText>
      </w:r>
      <w:r w:rsidR="00BA1D97">
        <w:fldChar w:fldCharType="separate"/>
      </w:r>
      <w:r w:rsidR="00D516E2">
        <w:t>(11)</w:t>
      </w:r>
      <w:bookmarkEnd w:id="100"/>
      <w:r w:rsidR="00BA1D97">
        <w:fldChar w:fldCharType="end"/>
      </w:r>
    </w:p>
    <w:p w14:paraId="49FC0811" w14:textId="77777777" w:rsidR="00E92AEB" w:rsidRPr="006E3C3F" w:rsidRDefault="00AE1C96" w:rsidP="00AE1C96">
      <w:pPr>
        <w:pStyle w:val="berschrift2"/>
      </w:pPr>
      <w:bookmarkStart w:id="101" w:name="_Toc46133887"/>
      <w:r w:rsidRPr="006E3C3F">
        <w:t>Vorranggewässersystem Sachsen-Anhalt</w:t>
      </w:r>
      <w:bookmarkEnd w:id="101"/>
    </w:p>
    <w:p w14:paraId="64CE4180" w14:textId="1CB013C3" w:rsidR="006E3C3F" w:rsidRPr="006E3C3F" w:rsidRDefault="006E3C3F" w:rsidP="006E3C3F">
      <w:r w:rsidRPr="006E3C3F">
        <w:t>Das </w:t>
      </w:r>
      <w:hyperlink r:id="rId19" w:tgtFrame="_blank" w:tooltip="Link zum Landesbetrieb fuer Hochwasserschutz und Wasserwirtschaft" w:history="1">
        <w:r w:rsidRPr="006E3C3F">
          <w:t>Vorranggewässersystem</w:t>
        </w:r>
      </w:hyperlink>
      <w:r w:rsidRPr="006E3C3F">
        <w:t xml:space="preserve"> Sachsen-Anhalt zeigt, welche Gewässer </w:t>
      </w:r>
      <w:r w:rsidR="00651BA3">
        <w:t>Vorrang haben</w:t>
      </w:r>
      <w:r w:rsidRPr="006E3C3F">
        <w:t>, damit</w:t>
      </w:r>
      <w:r w:rsidR="009547D3">
        <w:t xml:space="preserve"> im Süßwasser laichende Wanderarten wie die Zielarten Stör, Lachs oder Meer- und Flussneunaugen</w:t>
      </w:r>
      <w:r w:rsidRPr="006E3C3F">
        <w:t xml:space="preserve"> </w:t>
      </w:r>
      <w:r w:rsidR="009547D3">
        <w:t xml:space="preserve">und regionale </w:t>
      </w:r>
      <w:r w:rsidR="00AE6709">
        <w:t>Z</w:t>
      </w:r>
      <w:r w:rsidR="009547D3">
        <w:t>ielarten wie Barbe, Rapfen oder Quappe</w:t>
      </w:r>
      <w:r w:rsidRPr="006E3C3F">
        <w:t xml:space="preserve"> wieder mehr Raum im Gewässersystem finden. </w:t>
      </w:r>
    </w:p>
    <w:p w14:paraId="57B3B6B9" w14:textId="21F20059" w:rsidR="006E3C3F" w:rsidRPr="006E3C3F" w:rsidRDefault="006E3C3F" w:rsidP="006E3C3F">
      <w:r w:rsidRPr="006E3C3F">
        <w:t xml:space="preserve">Der betroffene </w:t>
      </w:r>
      <w:r w:rsidR="0001389F">
        <w:t>OWK</w:t>
      </w:r>
      <w:r w:rsidRPr="006E3C3F">
        <w:t xml:space="preserve"> Laucha ist gemäß der</w:t>
      </w:r>
      <w:r w:rsidR="009547D3">
        <w:t xml:space="preserve"> </w:t>
      </w:r>
      <w:r w:rsidRPr="006E3C3F">
        <w:t>Unterlage</w:t>
      </w:r>
      <w:r w:rsidR="009547D3">
        <w:t xml:space="preserve"> </w:t>
      </w:r>
      <w:r w:rsidR="00651BA3">
        <w:t>„</w:t>
      </w:r>
      <w:r w:rsidR="009547D3" w:rsidRPr="009E65FF">
        <w:rPr>
          <w:rFonts w:cs="Arial"/>
        </w:rPr>
        <w:t>Konzeption zur Umsetzung der ökologischen Durchgängigkeit in den Fließgewässer</w:t>
      </w:r>
      <w:r w:rsidR="00AE6709">
        <w:rPr>
          <w:rFonts w:cs="Arial"/>
        </w:rPr>
        <w:t>n</w:t>
      </w:r>
      <w:r w:rsidR="009547D3" w:rsidRPr="009E65FF">
        <w:rPr>
          <w:rFonts w:cs="Arial"/>
        </w:rPr>
        <w:t xml:space="preserve"> in Sachsen-Anhalt</w:t>
      </w:r>
      <w:r w:rsidR="00651BA3">
        <w:rPr>
          <w:rFonts w:cs="Arial"/>
        </w:rPr>
        <w:t>“</w:t>
      </w:r>
      <w:r w:rsidRPr="006E3C3F">
        <w:t xml:space="preserve"> </w:t>
      </w:r>
      <w:r w:rsidRPr="006E3C3F">
        <w:fldChar w:fldCharType="begin"/>
      </w:r>
      <w:r w:rsidRPr="006E3C3F">
        <w:instrText xml:space="preserve"> REF _Ref505591917 \r \h </w:instrText>
      </w:r>
      <w:r w:rsidRPr="006E3C3F">
        <w:fldChar w:fldCharType="separate"/>
      </w:r>
      <w:r w:rsidR="00D516E2">
        <w:t>(16)</w:t>
      </w:r>
      <w:r w:rsidRPr="006E3C3F">
        <w:fldChar w:fldCharType="end"/>
      </w:r>
      <w:r w:rsidRPr="006E3C3F">
        <w:t xml:space="preserve"> kein Vorranggewässer bezüglich der ökologischen Durchgängigkeit der Fließgewässer in Sachsen-Anhalt.</w:t>
      </w:r>
      <w:r w:rsidR="0001389F">
        <w:t xml:space="preserve"> </w:t>
      </w:r>
    </w:p>
    <w:p w14:paraId="2475AE47" w14:textId="77777777" w:rsidR="00AE1C96" w:rsidRPr="00AE1C96" w:rsidRDefault="00AE1C96" w:rsidP="00AE1C96"/>
    <w:p w14:paraId="51AB8FD1" w14:textId="77777777" w:rsidR="007B248B" w:rsidRDefault="007B248B" w:rsidP="00E92AEB"/>
    <w:p w14:paraId="3DB91D57" w14:textId="77777777" w:rsidR="00944067" w:rsidRDefault="00944067" w:rsidP="00944067">
      <w:pPr>
        <w:pStyle w:val="berschrift2"/>
      </w:pPr>
      <w:bookmarkStart w:id="102" w:name="_Toc46133888"/>
      <w:r>
        <w:lastRenderedPageBreak/>
        <w:t>Gewässerentwicklungskonzept</w:t>
      </w:r>
      <w:bookmarkEnd w:id="102"/>
    </w:p>
    <w:p w14:paraId="01A77956" w14:textId="0BB33ED0" w:rsidR="004B4E39" w:rsidRPr="004B4E39" w:rsidRDefault="004B4E39" w:rsidP="00AE1C96">
      <w:r w:rsidRPr="004B4E39">
        <w:t xml:space="preserve">In Sachsen-Anhalt stellen Gewässerentwicklungskonzepte (GEK) gebietsbezogen detaillierte Grundlagen für die Umsetzung der Europäischen Wasserrahmenrichtlinie zur Verbesserung des ökologischen Gewässerzustands dar. Die Bearbeitung der Gewässerentwicklungskonzepte erfolgt für die OWK, auf Basis der für den Bewirtschaftungsplan zur Umsetzung der Wasserrahmenrichtlinie ermittelten OWK-Zustandsbestimmungen, den Ausweisungen erheblicher Veränderungen in diesen OWK sowie auf Grundlage der benannten landesweiten Vorranggewässer zur Herstellung der ökologischen Durchgängigkeit. Für den betroffenen OWK Laucha wurde bisher kein GEK erstellt. </w:t>
      </w:r>
    </w:p>
    <w:p w14:paraId="10E68CD8" w14:textId="2443817E" w:rsidR="009E6429" w:rsidRDefault="004B4E39" w:rsidP="00AE1C96">
      <w:r w:rsidRPr="004B4E39">
        <w:t xml:space="preserve">In Sachsen-Anhalt </w:t>
      </w:r>
      <w:r w:rsidR="009E6429">
        <w:t>werden</w:t>
      </w:r>
      <w:r w:rsidRPr="004B4E39">
        <w:t xml:space="preserve"> begleitend zu der Bewirtschaftungsplanung </w:t>
      </w:r>
      <w:r w:rsidR="009E6429">
        <w:t>und den G</w:t>
      </w:r>
      <w:r w:rsidR="00817CFA">
        <w:t>E</w:t>
      </w:r>
      <w:r w:rsidR="009E6429">
        <w:t>K weitere Konzepte</w:t>
      </w:r>
      <w:r w:rsidR="00A23AC6">
        <w:t>,</w:t>
      </w:r>
      <w:r w:rsidR="009E6429">
        <w:t xml:space="preserve"> wie Nährstoff-, Schadstoff</w:t>
      </w:r>
      <w:r w:rsidR="001F525E">
        <w:t xml:space="preserve">- und </w:t>
      </w:r>
      <w:r w:rsidR="001F525E" w:rsidRPr="001F525E">
        <w:t>Sedimentmanagementkonzept</w:t>
      </w:r>
      <w:r w:rsidR="001F525E">
        <w:t xml:space="preserve"> </w:t>
      </w:r>
      <w:r w:rsidR="00D24295">
        <w:fldChar w:fldCharType="begin"/>
      </w:r>
      <w:r w:rsidR="00D24295">
        <w:instrText xml:space="preserve"> REF _Ref509477870 \r \h </w:instrText>
      </w:r>
      <w:r w:rsidR="00D24295">
        <w:fldChar w:fldCharType="separate"/>
      </w:r>
      <w:r w:rsidR="00D516E2">
        <w:t>(14)</w:t>
      </w:r>
      <w:r w:rsidR="00D24295">
        <w:fldChar w:fldCharType="end"/>
      </w:r>
      <w:r w:rsidR="00D24295">
        <w:t xml:space="preserve"> </w:t>
      </w:r>
      <w:r w:rsidR="001F525E">
        <w:t xml:space="preserve">ausgewiesen. </w:t>
      </w:r>
    </w:p>
    <w:p w14:paraId="77B60193" w14:textId="68304906" w:rsidR="00944067" w:rsidRDefault="00944067" w:rsidP="000F543E">
      <w:pPr>
        <w:pStyle w:val="berschrift2"/>
      </w:pPr>
      <w:bookmarkStart w:id="103" w:name="_Toc46133889"/>
      <w:r>
        <w:t>Bewirtschaftungsplan und Maßnahmenprogramm der FG</w:t>
      </w:r>
      <w:r w:rsidR="005F2E32">
        <w:t>G</w:t>
      </w:r>
      <w:r>
        <w:t xml:space="preserve"> Elbe</w:t>
      </w:r>
      <w:bookmarkEnd w:id="103"/>
    </w:p>
    <w:p w14:paraId="1C675835" w14:textId="46E7615D" w:rsidR="00CA1919" w:rsidRDefault="00F34F73" w:rsidP="00CA1919">
      <w:r>
        <w:t xml:space="preserve">Die </w:t>
      </w:r>
      <w:r w:rsidR="005F2E32">
        <w:t>B</w:t>
      </w:r>
      <w:r>
        <w:t>ewirtschaftungsziele der betroffenen Wasserkörper sind im Bewirtschaftun</w:t>
      </w:r>
      <w:r w:rsidR="005F2E32">
        <w:t>gsplan FGG</w:t>
      </w:r>
      <w:r>
        <w:t xml:space="preserve"> Elbe und d</w:t>
      </w:r>
      <w:r w:rsidR="00D447FE">
        <w:t>em Maßnahmenprogramm benannt. I</w:t>
      </w:r>
      <w:r w:rsidR="002E7EBE">
        <w:t>n den</w:t>
      </w:r>
      <w:r w:rsidR="00005B24">
        <w:t xml:space="preserve"> nachfolgenden Kapiteln</w:t>
      </w:r>
      <w:r w:rsidR="002E7EBE">
        <w:t xml:space="preserve"> </w:t>
      </w:r>
      <w:r w:rsidR="00EE6CD7">
        <w:t xml:space="preserve">des </w:t>
      </w:r>
      <w:r w:rsidR="002E7EBE">
        <w:t xml:space="preserve">vorliegenden </w:t>
      </w:r>
      <w:r w:rsidR="00EE6CD7">
        <w:t xml:space="preserve">Fachbeitrags </w:t>
      </w:r>
      <w:r>
        <w:t>werden die Bewirtsch</w:t>
      </w:r>
      <w:r w:rsidR="00315CD1">
        <w:t xml:space="preserve">aftungspläne nach Art. 13 WRRL </w:t>
      </w:r>
      <w:r>
        <w:t>und die damit einhergehenden Maßnahmenpläne beschrieben.</w:t>
      </w:r>
      <w:r w:rsidR="00315CD1">
        <w:t xml:space="preserve"> Diese enthalten die geplanten Maßnahmen für die betroffenen Wasserkörper OWK Laucha und GWK Merseburger Buntsandsteinplatte. </w:t>
      </w:r>
    </w:p>
    <w:p w14:paraId="06DC7C8B" w14:textId="77777777" w:rsidR="00005B24" w:rsidRDefault="00005B24" w:rsidP="00005B24">
      <w:pPr>
        <w:pStyle w:val="berschrift3"/>
      </w:pPr>
      <w:bookmarkStart w:id="104" w:name="_Toc46133890"/>
      <w:r>
        <w:t>Bewirtschaftungsziele zu den Maßnahmenprogrammen</w:t>
      </w:r>
      <w:bookmarkEnd w:id="104"/>
    </w:p>
    <w:p w14:paraId="20F88A20" w14:textId="17648F93" w:rsidR="00005B24" w:rsidRPr="00387ADA" w:rsidRDefault="00005B24" w:rsidP="00005B24">
      <w:r w:rsidRPr="00720585">
        <w:t xml:space="preserve">Der OWK Laucha ist überwiegend als erheblich veränderter Oberflächenwasserkörper bzw. </w:t>
      </w:r>
      <w:proofErr w:type="spellStart"/>
      <w:r w:rsidRPr="00720585">
        <w:t>heavily</w:t>
      </w:r>
      <w:proofErr w:type="spellEnd"/>
      <w:r w:rsidRPr="00720585">
        <w:t xml:space="preserve"> </w:t>
      </w:r>
      <w:proofErr w:type="spellStart"/>
      <w:r w:rsidRPr="00720585">
        <w:t>modified</w:t>
      </w:r>
      <w:proofErr w:type="spellEnd"/>
      <w:r w:rsidRPr="00720585">
        <w:t xml:space="preserve"> </w:t>
      </w:r>
      <w:proofErr w:type="spellStart"/>
      <w:r w:rsidRPr="00720585">
        <w:t>waterbody</w:t>
      </w:r>
      <w:proofErr w:type="spellEnd"/>
      <w:r w:rsidRPr="00720585">
        <w:t xml:space="preserve"> (HMWB) einzustufen. Das </w:t>
      </w:r>
      <w:r w:rsidR="00380CA8">
        <w:t>Bewirtschaftungs</w:t>
      </w:r>
      <w:r w:rsidRPr="00720585">
        <w:t>ziel des OWK Laucha besteht gemäß § 2</w:t>
      </w:r>
      <w:r w:rsidR="009346A7">
        <w:t>7</w:t>
      </w:r>
      <w:r w:rsidRPr="00720585">
        <w:t xml:space="preserve"> WHG </w:t>
      </w:r>
      <w:r w:rsidR="00380CA8">
        <w:t>Abs. 2</w:t>
      </w:r>
      <w:r w:rsidRPr="00720585">
        <w:t xml:space="preserve"> in der Vermeidung der Verschlechterung des ökologischen Potenzials und des chemischen Zustandes (Verschlechterungsverbot) und in der Erreichung des </w:t>
      </w:r>
      <w:r w:rsidRPr="00387ADA">
        <w:t>guten ökologischen Potenzials</w:t>
      </w:r>
      <w:r w:rsidRPr="00720585">
        <w:t xml:space="preserve"> und des guten chemischen Zustandes (Verbesserung</w:t>
      </w:r>
      <w:r>
        <w:t>s</w:t>
      </w:r>
      <w:r w:rsidRPr="00720585">
        <w:t>gebot).</w:t>
      </w:r>
      <w:r w:rsidRPr="00720585">
        <w:rPr>
          <w:rFonts w:cs="Arial"/>
          <w:bCs/>
          <w:iCs/>
          <w:szCs w:val="26"/>
        </w:rPr>
        <w:t xml:space="preserve"> </w:t>
      </w:r>
    </w:p>
    <w:p w14:paraId="53A28B47" w14:textId="26307647" w:rsidR="00005B24" w:rsidRDefault="00005B24" w:rsidP="00005B24">
      <w:r>
        <w:t>Die grundsätzlichen Bewirtschaftungsziele gemäß §§ 27 bis 31 WHG für oberirdische Gewässer und § 47 WHG für Grundwasser bestehen aus</w:t>
      </w:r>
    </w:p>
    <w:p w14:paraId="1DC61822" w14:textId="77777777" w:rsidR="00005B24" w:rsidRPr="00AD67F7" w:rsidRDefault="00005B24" w:rsidP="00005B24">
      <w:pPr>
        <w:pStyle w:val="Listenabsatz"/>
        <w:numPr>
          <w:ilvl w:val="0"/>
          <w:numId w:val="27"/>
        </w:numPr>
        <w:rPr>
          <w:rFonts w:ascii="Arial" w:hAnsi="Arial" w:cs="Arial"/>
        </w:rPr>
      </w:pPr>
      <w:r w:rsidRPr="00AD67F7">
        <w:rPr>
          <w:rFonts w:ascii="Arial" w:hAnsi="Arial" w:cs="Arial"/>
        </w:rPr>
        <w:t>Vermeidung einer Verschlechterung des ökologischen Potenzials und chemischen Zustands in den Oberflächengewässern und de</w:t>
      </w:r>
      <w:r>
        <w:rPr>
          <w:rFonts w:ascii="Arial" w:hAnsi="Arial" w:cs="Arial"/>
        </w:rPr>
        <w:t>s</w:t>
      </w:r>
      <w:r w:rsidRPr="00AD67F7">
        <w:rPr>
          <w:rFonts w:ascii="Arial" w:hAnsi="Arial" w:cs="Arial"/>
        </w:rPr>
        <w:t xml:space="preserve"> mengenmäßigen und chemischen Zu</w:t>
      </w:r>
      <w:r>
        <w:rPr>
          <w:rFonts w:ascii="Arial" w:hAnsi="Arial" w:cs="Arial"/>
        </w:rPr>
        <w:t>standes des GWK</w:t>
      </w:r>
      <w:r w:rsidRPr="00AD67F7">
        <w:rPr>
          <w:rFonts w:ascii="Arial" w:hAnsi="Arial" w:cs="Arial"/>
        </w:rPr>
        <w:t xml:space="preserve"> </w:t>
      </w:r>
    </w:p>
    <w:p w14:paraId="5398950F" w14:textId="77777777" w:rsidR="00005B24" w:rsidRPr="00AD67F7" w:rsidRDefault="00005B24" w:rsidP="00005B24">
      <w:pPr>
        <w:pStyle w:val="Listenabsatz"/>
        <w:numPr>
          <w:ilvl w:val="0"/>
          <w:numId w:val="27"/>
        </w:numPr>
        <w:rPr>
          <w:rFonts w:ascii="Arial" w:hAnsi="Arial" w:cs="Arial"/>
        </w:rPr>
      </w:pPr>
      <w:r w:rsidRPr="00AD67F7">
        <w:rPr>
          <w:rFonts w:ascii="Arial" w:hAnsi="Arial" w:cs="Arial"/>
        </w:rPr>
        <w:t xml:space="preserve">Erreichen des guten ökologischen Potenzials und des guten chemischen Zustandes in den Oberflächengewässern und des guten chemischen und mengenmäßigen Zustandes des </w:t>
      </w:r>
      <w:r>
        <w:rPr>
          <w:rFonts w:ascii="Arial" w:hAnsi="Arial" w:cs="Arial"/>
        </w:rPr>
        <w:t xml:space="preserve">GWK </w:t>
      </w:r>
      <w:r w:rsidRPr="00AD67F7">
        <w:rPr>
          <w:rFonts w:ascii="Arial" w:hAnsi="Arial" w:cs="Arial"/>
        </w:rPr>
        <w:t xml:space="preserve">bis 2015. </w:t>
      </w:r>
    </w:p>
    <w:p w14:paraId="1F9B4FF2" w14:textId="77777777" w:rsidR="00005B24" w:rsidRDefault="00005B24" w:rsidP="00005B24">
      <w:r>
        <w:t xml:space="preserve">Für Oberflächengewässer, die aufgrund morphologischer Veränderungen und des Nutzungsdrucks als erheblich verändert oder künstlich eingestuft wurden, soll das gute </w:t>
      </w:r>
      <w:r>
        <w:lastRenderedPageBreak/>
        <w:t xml:space="preserve">ökologische Potenzial erreicht werden. Bei diesen Gewässern ist gleichwohl der gute chemische Zustand das Ziel. </w:t>
      </w:r>
    </w:p>
    <w:p w14:paraId="2456B52E" w14:textId="77777777" w:rsidR="00005B24" w:rsidRDefault="00005B24" w:rsidP="00005B24">
      <w:r>
        <w:t xml:space="preserve">Bei signifikanten und anhaltenden Schadstoffkonzentrationen ist für die GWK die Trendumkehr (Reduzierung der Schadstoffkonzentration) das Ziel. Darüber hinaus sollen die Einträge prioritärer Stoffe in den OWK schrittweise verringert sowie die Einträge von prioritär gefährlichen Stoffen beendet oder schrittweise eingestellt werden. </w:t>
      </w:r>
    </w:p>
    <w:p w14:paraId="2D717D61" w14:textId="77777777" w:rsidR="00005B24" w:rsidRDefault="00005B24" w:rsidP="00005B24">
      <w:r>
        <w:t xml:space="preserve">Aus unterschiedlichen Gründen konnten diese Bewirtschaftungsziele innerhalb des ersten Bewirtschaftungszyklus von 2009 bis 2015 für die FGE in Deutschland nicht immer erreicht werden. Daher ist es Ziel des zweiten Bewirtschaftungszyklus, die Gewässer möglichst bis 2021 in das gute Potenzial bzw. den guten Zustand zu überführen. </w:t>
      </w:r>
    </w:p>
    <w:p w14:paraId="75E3B9A4" w14:textId="118E0AF9" w:rsidR="00005B24" w:rsidRDefault="00005B24" w:rsidP="00005B24">
      <w:r>
        <w:t>Abweichend von § 2</w:t>
      </w:r>
      <w:r w:rsidR="00F63B89">
        <w:t>8</w:t>
      </w:r>
      <w:r>
        <w:t xml:space="preserve"> WHG kann gemäß § 30 WHG die zuständige Behörde für bestimmte oberirdische Gewässer unter bestimmten Voraussetzungen, wie natürliche Gegebenheiten oder technische Unmöglichkeiten, weniger strenge Bewirtschaftungsziele festlegen. Darüber hinaus können die Fristen zur Erreichung der Bewirtschaftungsziele gemäß § 29 WHG durch die zuständige Behörde verlängert werden. </w:t>
      </w:r>
    </w:p>
    <w:p w14:paraId="3C55CCC1" w14:textId="0667FF92" w:rsidR="00005B24" w:rsidRDefault="00005B24" w:rsidP="00005B24">
      <w:r>
        <w:t xml:space="preserve">Als Ziel für das Grundwasser werden neben dem Verschlechterungsverbot der gute mengenmäßige und chemische Zustand sowie die Trendumkehr bei steigenden Trends für Schadstoffkonzentrationen genannt. Zur Erreichung der in § 47 </w:t>
      </w:r>
      <w:r w:rsidR="00F63B89">
        <w:t>WHG</w:t>
      </w:r>
      <w:r>
        <w:t xml:space="preserve"> genannten Ziele sind in den Maßnahmenprogrammen nach § 82 </w:t>
      </w:r>
      <w:r w:rsidR="00F63B89">
        <w:t>WHG</w:t>
      </w:r>
      <w:r>
        <w:t xml:space="preserve"> Maßnahmen aufzunehmen, die den Eintrag der in der Anlage 7 </w:t>
      </w:r>
      <w:r w:rsidR="00EB71F4">
        <w:t xml:space="preserve">der </w:t>
      </w:r>
      <w:proofErr w:type="spellStart"/>
      <w:r w:rsidR="00EB71F4">
        <w:t>OGewV</w:t>
      </w:r>
      <w:proofErr w:type="spellEnd"/>
      <w:r w:rsidR="00EB71F4">
        <w:t xml:space="preserve"> </w:t>
      </w:r>
      <w:r>
        <w:t>genannten Schadstoffe und Schadstoffgruppen in das Grundwasser verhindern.</w:t>
      </w:r>
    </w:p>
    <w:p w14:paraId="429CCB79" w14:textId="77777777" w:rsidR="00005B24" w:rsidRDefault="00005B24" w:rsidP="00005B24">
      <w:r>
        <w:t xml:space="preserve">Das aktuelle Maßnahmenprogramm der FGG Elbe stellt eine Aktualisierung des Maßnahmenprogramms aus dem ersten Bewirtschaftungszeitraum von 2009 bis 2015 dar und erstreckt sich über den Zeitraum 2016 bis 2021. Es basiert auf der Fortschreibung des 2008 </w:t>
      </w:r>
      <w:proofErr w:type="gramStart"/>
      <w:r>
        <w:t>von der Bund</w:t>
      </w:r>
      <w:proofErr w:type="gramEnd"/>
      <w:r>
        <w:t>/Länder-Arbeitsgemeinschaft Wasser (LAWA) erarbeiteten, standardisierten LAWA-Maßnahmenkatalogs aus dem Jahr 2013. Dieser tabellarische Maßnahmenkatalog legt die wasserwirtschaftlichen Maßnahmen mit Zuordnung zu den signifikanten Belastungen, spezifischen Bezeichnungen für jede Maßnahme und weitere Zuordnungen fest. Die Maßnahmen werden entsprechend der Belastungstypen gemäß Anhang II WRRL für Oberflächenwasser und Grundwasser getrennt:</w:t>
      </w:r>
    </w:p>
    <w:p w14:paraId="1436C61D" w14:textId="77777777" w:rsidR="00005B24" w:rsidRDefault="00005B24" w:rsidP="00005B24">
      <w:pPr>
        <w:pStyle w:val="Listenabsatz"/>
        <w:numPr>
          <w:ilvl w:val="0"/>
          <w:numId w:val="28"/>
        </w:numPr>
        <w:rPr>
          <w:rFonts w:ascii="Arial" w:hAnsi="Arial" w:cs="Arial"/>
        </w:rPr>
      </w:pPr>
      <w:r>
        <w:rPr>
          <w:rFonts w:ascii="Arial" w:hAnsi="Arial" w:cs="Arial"/>
        </w:rPr>
        <w:t>für Oberflächengewässer mit Bezug zu Planungseinheiten: Punktquellen, diffuse Quellen, Wasserentnahme, Abflussregulierungen/ morphologische Veränderungen, andere anthropogene Auswirkungen</w:t>
      </w:r>
    </w:p>
    <w:p w14:paraId="145B0242" w14:textId="77777777" w:rsidR="00005B24" w:rsidRPr="00337A33" w:rsidRDefault="00005B24" w:rsidP="00005B24">
      <w:pPr>
        <w:pStyle w:val="Listenabsatz"/>
        <w:numPr>
          <w:ilvl w:val="0"/>
          <w:numId w:val="28"/>
        </w:numPr>
        <w:rPr>
          <w:rFonts w:ascii="Arial" w:hAnsi="Arial" w:cs="Arial"/>
        </w:rPr>
      </w:pPr>
      <w:r>
        <w:rPr>
          <w:rFonts w:ascii="Arial" w:hAnsi="Arial" w:cs="Arial"/>
        </w:rPr>
        <w:t>für Grundwasser mit Bezug zu Teilräumen: Punktquellen, diffuse Quellen, Wasserentnahmen, andere anthropogene Auswirkungen</w:t>
      </w:r>
    </w:p>
    <w:p w14:paraId="0272488A" w14:textId="6CDE69BF" w:rsidR="00005B24" w:rsidRPr="003C5E78" w:rsidRDefault="00005B24" w:rsidP="00005B24">
      <w:pPr>
        <w:pStyle w:val="berschrift3"/>
      </w:pPr>
      <w:bookmarkStart w:id="105" w:name="_Ref515440860"/>
      <w:bookmarkStart w:id="106" w:name="_Toc46133891"/>
      <w:r>
        <w:lastRenderedPageBreak/>
        <w:t xml:space="preserve">Maßnahmen für </w:t>
      </w:r>
      <w:r w:rsidR="0050262B">
        <w:t xml:space="preserve">den </w:t>
      </w:r>
      <w:r>
        <w:t>OWK Laucha</w:t>
      </w:r>
      <w:bookmarkEnd w:id="105"/>
      <w:bookmarkEnd w:id="106"/>
    </w:p>
    <w:p w14:paraId="75559033" w14:textId="77777777" w:rsidR="00005B24" w:rsidRDefault="00005B24" w:rsidP="00005B24">
      <w:r>
        <w:t xml:space="preserve">Die o.g. Bewirtschaftungsziele für den betroffenen OWK sind zum gegenwärtigen Zeitpunkt nicht erreicht worden. </w:t>
      </w:r>
    </w:p>
    <w:p w14:paraId="6E89EBF6" w14:textId="34580E02" w:rsidR="00005B24" w:rsidRDefault="00005B24" w:rsidP="00005B24">
      <w:r>
        <w:t>Für die Zielerreichung des guten ökologischen Potenzials für den betroffenen OWK</w:t>
      </w:r>
      <w:r w:rsidRPr="00B254D0">
        <w:t xml:space="preserve"> SAL05OW03-00</w:t>
      </w:r>
      <w:r>
        <w:t xml:space="preserve"> wurde gemäß der Aktualisierung des Bewirtschaftungsplans der FGG Elbe eine Fristverlängerung aufgrund natürlicher Gegebenheiten beantragt. Der Zeitpunkt der Zielrichtung ist bei dieser </w:t>
      </w:r>
      <w:r w:rsidRPr="00D608BA">
        <w:t>Fristverlängerung auf 2027</w:t>
      </w:r>
      <w:r>
        <w:t xml:space="preserve"> angesetzt </w:t>
      </w:r>
      <w:r>
        <w:fldChar w:fldCharType="begin"/>
      </w:r>
      <w:r>
        <w:instrText xml:space="preserve"> REF _Ref511391194 \r \h </w:instrText>
      </w:r>
      <w:r>
        <w:fldChar w:fldCharType="separate"/>
      </w:r>
      <w:r w:rsidR="00D516E2">
        <w:t>(11)</w:t>
      </w:r>
      <w:r>
        <w:fldChar w:fldCharType="end"/>
      </w:r>
      <w:r>
        <w:t xml:space="preserve">. </w:t>
      </w:r>
    </w:p>
    <w:p w14:paraId="3C2E41AA" w14:textId="77777777" w:rsidR="00005B24" w:rsidRDefault="00005B24" w:rsidP="00005B24">
      <w:r>
        <w:t>Folgende Maßnahmen sollen für eine Zielerreichung nach 2021 umgesetzt werden:</w:t>
      </w:r>
    </w:p>
    <w:p w14:paraId="5599F5FE" w14:textId="2B4C4F5D" w:rsidR="00005B24" w:rsidRPr="006F7B4E" w:rsidRDefault="00005B24" w:rsidP="000B0CFA">
      <w:pPr>
        <w:pStyle w:val="Beschriftung"/>
      </w:pPr>
      <w:bookmarkStart w:id="107" w:name="_Toc51657629"/>
      <w:r w:rsidRPr="006F7B4E">
        <w:t xml:space="preserve">Tab. </w:t>
      </w:r>
      <w:r w:rsidR="005F448E">
        <w:fldChar w:fldCharType="begin"/>
      </w:r>
      <w:r w:rsidR="005F448E">
        <w:instrText xml:space="preserve"> STYLEREF 1 \s </w:instrText>
      </w:r>
      <w:r w:rsidR="005F448E">
        <w:fldChar w:fldCharType="separate"/>
      </w:r>
      <w:r w:rsidR="00D516E2">
        <w:rPr>
          <w:noProof/>
        </w:rPr>
        <w:t>6</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1</w:t>
      </w:r>
      <w:r w:rsidR="005F448E">
        <w:rPr>
          <w:noProof/>
        </w:rPr>
        <w:fldChar w:fldCharType="end"/>
      </w:r>
      <w:r w:rsidRPr="006F7B4E">
        <w:t>:</w:t>
      </w:r>
      <w:r w:rsidRPr="006F7B4E">
        <w:tab/>
      </w:r>
      <w:r>
        <w:t>geplante Maßnahmen für den OWK Laucha</w:t>
      </w:r>
      <w:r w:rsidR="00374510">
        <w:t xml:space="preserve"> </w:t>
      </w:r>
      <w:r w:rsidR="00374510">
        <w:fldChar w:fldCharType="begin"/>
      </w:r>
      <w:r w:rsidR="00374510">
        <w:instrText xml:space="preserve"> REF _Ref511391194 \r \h </w:instrText>
      </w:r>
      <w:r w:rsidR="00331E02">
        <w:instrText xml:space="preserve"> \* MERGEFORMAT </w:instrText>
      </w:r>
      <w:r w:rsidR="00374510">
        <w:fldChar w:fldCharType="separate"/>
      </w:r>
      <w:r w:rsidR="00D516E2">
        <w:t>(11)</w:t>
      </w:r>
      <w:bookmarkEnd w:id="107"/>
      <w:r w:rsidR="00374510">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851"/>
        <w:gridCol w:w="1419"/>
        <w:gridCol w:w="1277"/>
        <w:gridCol w:w="1842"/>
        <w:gridCol w:w="3116"/>
      </w:tblGrid>
      <w:tr w:rsidR="00005B24" w:rsidRPr="009D6F76" w14:paraId="24AAE24F" w14:textId="77777777" w:rsidTr="00AB77E5">
        <w:trPr>
          <w:cantSplit/>
          <w:trHeight w:val="440"/>
        </w:trPr>
        <w:tc>
          <w:tcPr>
            <w:tcW w:w="500" w:type="pct"/>
            <w:tcBorders>
              <w:bottom w:val="single" w:sz="4" w:space="0" w:color="auto"/>
            </w:tcBorders>
            <w:shd w:val="clear" w:color="auto" w:fill="95B3D7" w:themeFill="accent1" w:themeFillTint="99"/>
            <w:vAlign w:val="center"/>
          </w:tcPr>
          <w:p w14:paraId="0E7EE5F2" w14:textId="77777777" w:rsidR="00005B24" w:rsidRPr="009D6F76" w:rsidRDefault="00005B24" w:rsidP="003C7481">
            <w:pPr>
              <w:pStyle w:val="FormatvorlageTabellenkopf"/>
            </w:pPr>
            <w:r>
              <w:t xml:space="preserve">LAWA </w:t>
            </w:r>
            <w:r w:rsidRPr="009D6F76">
              <w:t xml:space="preserve">ID </w:t>
            </w:r>
          </w:p>
        </w:tc>
        <w:tc>
          <w:tcPr>
            <w:tcW w:w="834" w:type="pct"/>
            <w:tcBorders>
              <w:bottom w:val="single" w:sz="4" w:space="0" w:color="auto"/>
            </w:tcBorders>
            <w:shd w:val="clear" w:color="auto" w:fill="95B3D7" w:themeFill="accent1" w:themeFillTint="99"/>
            <w:vAlign w:val="center"/>
          </w:tcPr>
          <w:p w14:paraId="35483222" w14:textId="77777777" w:rsidR="00005B24" w:rsidRPr="009D6F76" w:rsidRDefault="00005B24" w:rsidP="003C7481">
            <w:pPr>
              <w:pStyle w:val="FormatvorlageTabellenkopf"/>
            </w:pPr>
            <w:r w:rsidRPr="009D6F76">
              <w:t>Belastungsschwerpunkt</w:t>
            </w:r>
          </w:p>
        </w:tc>
        <w:tc>
          <w:tcPr>
            <w:tcW w:w="751" w:type="pct"/>
            <w:tcBorders>
              <w:bottom w:val="single" w:sz="4" w:space="0" w:color="auto"/>
            </w:tcBorders>
            <w:shd w:val="clear" w:color="auto" w:fill="95B3D7" w:themeFill="accent1" w:themeFillTint="99"/>
          </w:tcPr>
          <w:p w14:paraId="2DB80530" w14:textId="77777777" w:rsidR="00005B24" w:rsidRPr="009D6F76" w:rsidRDefault="00005B24" w:rsidP="003C7481">
            <w:pPr>
              <w:pStyle w:val="FormatvorlageTabellenkopf"/>
            </w:pPr>
            <w:r w:rsidRPr="009D6F76">
              <w:t>Kategorie</w:t>
            </w:r>
          </w:p>
        </w:tc>
        <w:tc>
          <w:tcPr>
            <w:tcW w:w="1083" w:type="pct"/>
            <w:tcBorders>
              <w:bottom w:val="single" w:sz="4" w:space="0" w:color="auto"/>
            </w:tcBorders>
            <w:shd w:val="clear" w:color="auto" w:fill="95B3D7" w:themeFill="accent1" w:themeFillTint="99"/>
          </w:tcPr>
          <w:p w14:paraId="07ABDD2E" w14:textId="77777777" w:rsidR="00005B24" w:rsidRPr="009D6F76" w:rsidRDefault="00005B24" w:rsidP="003C7481">
            <w:pPr>
              <w:pStyle w:val="FormatvorlageTabellenkopf"/>
            </w:pPr>
            <w:r w:rsidRPr="009D6F76">
              <w:t>Bezeichnung</w:t>
            </w:r>
          </w:p>
        </w:tc>
        <w:tc>
          <w:tcPr>
            <w:tcW w:w="1832" w:type="pct"/>
            <w:tcBorders>
              <w:bottom w:val="single" w:sz="4" w:space="0" w:color="auto"/>
            </w:tcBorders>
            <w:shd w:val="clear" w:color="auto" w:fill="95B3D7" w:themeFill="accent1" w:themeFillTint="99"/>
          </w:tcPr>
          <w:p w14:paraId="6750DFE9" w14:textId="77777777" w:rsidR="00005B24" w:rsidRPr="009D6F76" w:rsidRDefault="00005B24" w:rsidP="003C7481">
            <w:pPr>
              <w:pStyle w:val="FormatvorlageTabellenkopf"/>
            </w:pPr>
            <w:r w:rsidRPr="009D6F76">
              <w:t>Maßnahme</w:t>
            </w:r>
          </w:p>
        </w:tc>
      </w:tr>
      <w:tr w:rsidR="00005B24" w:rsidRPr="009D6F76" w14:paraId="1505FAA7" w14:textId="77777777" w:rsidTr="00AB77E5">
        <w:trPr>
          <w:cantSplit/>
          <w:trHeight w:val="440"/>
        </w:trPr>
        <w:tc>
          <w:tcPr>
            <w:tcW w:w="500" w:type="pct"/>
            <w:shd w:val="clear" w:color="auto" w:fill="FFFFFF" w:themeFill="background1"/>
            <w:vAlign w:val="center"/>
          </w:tcPr>
          <w:p w14:paraId="4AB8C36B" w14:textId="77777777" w:rsidR="00005B24" w:rsidRPr="009D6F76" w:rsidRDefault="00005B24" w:rsidP="00AB77E5">
            <w:pPr>
              <w:spacing w:after="0" w:line="240" w:lineRule="auto"/>
              <w:ind w:left="0"/>
              <w:jc w:val="left"/>
              <w:rPr>
                <w:rFonts w:cs="Arial"/>
                <w:b/>
                <w:sz w:val="20"/>
                <w:szCs w:val="20"/>
              </w:rPr>
            </w:pPr>
            <w:r w:rsidRPr="009D6F76">
              <w:rPr>
                <w:rFonts w:cs="Arial"/>
                <w:b/>
                <w:color w:val="000000"/>
                <w:sz w:val="20"/>
                <w:szCs w:val="20"/>
              </w:rPr>
              <w:t>1628</w:t>
            </w:r>
          </w:p>
        </w:tc>
        <w:tc>
          <w:tcPr>
            <w:tcW w:w="834" w:type="pct"/>
            <w:shd w:val="clear" w:color="auto" w:fill="FFFFFF" w:themeFill="background1"/>
            <w:vAlign w:val="center"/>
          </w:tcPr>
          <w:p w14:paraId="6BFC846F" w14:textId="77777777" w:rsidR="001820D7" w:rsidRDefault="001820D7" w:rsidP="00AB77E5">
            <w:pPr>
              <w:spacing w:after="0" w:line="240" w:lineRule="auto"/>
              <w:ind w:left="0"/>
              <w:rPr>
                <w:rFonts w:cs="Arial"/>
                <w:sz w:val="20"/>
                <w:szCs w:val="20"/>
              </w:rPr>
            </w:pPr>
            <w:r>
              <w:rPr>
                <w:rFonts w:cs="Arial"/>
                <w:sz w:val="20"/>
                <w:szCs w:val="20"/>
              </w:rPr>
              <w:t>m</w:t>
            </w:r>
            <w:r w:rsidR="00005B24" w:rsidRPr="009D6F76">
              <w:rPr>
                <w:rFonts w:cs="Arial"/>
                <w:sz w:val="20"/>
                <w:szCs w:val="20"/>
              </w:rPr>
              <w:t xml:space="preserve">orphologische </w:t>
            </w:r>
          </w:p>
          <w:p w14:paraId="2D2DCE18" w14:textId="51718F8F" w:rsidR="00005B24" w:rsidRPr="009D6F76" w:rsidRDefault="00005B24" w:rsidP="00AB77E5">
            <w:pPr>
              <w:spacing w:after="0" w:line="240" w:lineRule="auto"/>
              <w:ind w:left="0"/>
              <w:rPr>
                <w:rFonts w:cs="Arial"/>
                <w:sz w:val="20"/>
                <w:szCs w:val="20"/>
              </w:rPr>
            </w:pPr>
            <w:r w:rsidRPr="009D6F76">
              <w:rPr>
                <w:rFonts w:cs="Arial"/>
                <w:sz w:val="20"/>
                <w:szCs w:val="20"/>
              </w:rPr>
              <w:t>Bedingung</w:t>
            </w:r>
          </w:p>
        </w:tc>
        <w:tc>
          <w:tcPr>
            <w:tcW w:w="751" w:type="pct"/>
            <w:shd w:val="clear" w:color="auto" w:fill="FFFFFF" w:themeFill="background1"/>
          </w:tcPr>
          <w:p w14:paraId="5148299D" w14:textId="77777777" w:rsidR="00005B24" w:rsidRPr="009D6F76" w:rsidRDefault="00005B24" w:rsidP="00AB77E5">
            <w:pPr>
              <w:spacing w:after="0" w:line="240" w:lineRule="auto"/>
              <w:ind w:left="0"/>
              <w:rPr>
                <w:sz w:val="20"/>
                <w:szCs w:val="20"/>
              </w:rPr>
            </w:pPr>
            <w:r w:rsidRPr="009D6F76">
              <w:rPr>
                <w:sz w:val="20"/>
                <w:szCs w:val="20"/>
              </w:rPr>
              <w:t>Gewässerentwicklung</w:t>
            </w:r>
          </w:p>
        </w:tc>
        <w:tc>
          <w:tcPr>
            <w:tcW w:w="1083" w:type="pct"/>
            <w:shd w:val="clear" w:color="auto" w:fill="FFFFFF" w:themeFill="background1"/>
          </w:tcPr>
          <w:p w14:paraId="58713D08" w14:textId="14EF7910" w:rsidR="00005B24" w:rsidRPr="009D6F76" w:rsidRDefault="00005B24" w:rsidP="004E6890">
            <w:pPr>
              <w:spacing w:after="0" w:line="240" w:lineRule="auto"/>
              <w:ind w:left="0"/>
              <w:rPr>
                <w:sz w:val="20"/>
                <w:szCs w:val="20"/>
              </w:rPr>
            </w:pPr>
            <w:r w:rsidRPr="009D6F76">
              <w:rPr>
                <w:sz w:val="20"/>
                <w:szCs w:val="20"/>
              </w:rPr>
              <w:t>Gewässerbett</w:t>
            </w:r>
            <w:r w:rsidR="004E6890">
              <w:rPr>
                <w:sz w:val="20"/>
                <w:szCs w:val="20"/>
              </w:rPr>
              <w:t>-m</w:t>
            </w:r>
            <w:r w:rsidRPr="009D6F76">
              <w:rPr>
                <w:sz w:val="20"/>
                <w:szCs w:val="20"/>
              </w:rPr>
              <w:t>odellierung</w:t>
            </w:r>
          </w:p>
        </w:tc>
        <w:tc>
          <w:tcPr>
            <w:tcW w:w="1832" w:type="pct"/>
            <w:shd w:val="clear" w:color="auto" w:fill="FFFFFF" w:themeFill="background1"/>
          </w:tcPr>
          <w:p w14:paraId="0B3F4350" w14:textId="77777777" w:rsidR="00005B24" w:rsidRPr="009D6F76" w:rsidRDefault="00005B24" w:rsidP="00AB77E5">
            <w:pPr>
              <w:spacing w:after="0" w:line="240" w:lineRule="auto"/>
              <w:ind w:left="0"/>
              <w:rPr>
                <w:sz w:val="20"/>
                <w:szCs w:val="20"/>
              </w:rPr>
            </w:pPr>
            <w:proofErr w:type="spellStart"/>
            <w:r w:rsidRPr="009D6F76">
              <w:rPr>
                <w:sz w:val="20"/>
                <w:szCs w:val="20"/>
              </w:rPr>
              <w:t>Umverlegung</w:t>
            </w:r>
            <w:proofErr w:type="spellEnd"/>
            <w:r w:rsidRPr="009D6F76">
              <w:rPr>
                <w:sz w:val="20"/>
                <w:szCs w:val="20"/>
              </w:rPr>
              <w:t xml:space="preserve"> der Laucha im Rahmen der Stilllegung der </w:t>
            </w:r>
            <w:r>
              <w:rPr>
                <w:sz w:val="20"/>
                <w:szCs w:val="20"/>
              </w:rPr>
              <w:t>Hochhalde</w:t>
            </w:r>
            <w:r w:rsidRPr="009D6F76">
              <w:rPr>
                <w:sz w:val="20"/>
                <w:szCs w:val="20"/>
              </w:rPr>
              <w:t xml:space="preserve"> Schkopau</w:t>
            </w:r>
          </w:p>
        </w:tc>
      </w:tr>
      <w:tr w:rsidR="00005B24" w:rsidRPr="009D6F76" w14:paraId="504DAA07" w14:textId="77777777" w:rsidTr="00AB77E5">
        <w:trPr>
          <w:cantSplit/>
          <w:trHeight w:val="440"/>
        </w:trPr>
        <w:tc>
          <w:tcPr>
            <w:tcW w:w="500" w:type="pct"/>
            <w:shd w:val="clear" w:color="auto" w:fill="FFFFFF" w:themeFill="background1"/>
            <w:vAlign w:val="center"/>
          </w:tcPr>
          <w:p w14:paraId="216DA10D" w14:textId="77777777" w:rsidR="00005B24" w:rsidRPr="009D6F76" w:rsidRDefault="00005B24" w:rsidP="00AB77E5">
            <w:pPr>
              <w:spacing w:after="0" w:line="240" w:lineRule="auto"/>
              <w:ind w:left="0"/>
              <w:jc w:val="left"/>
              <w:rPr>
                <w:rFonts w:cs="Arial"/>
                <w:b/>
                <w:color w:val="000000"/>
                <w:sz w:val="20"/>
                <w:szCs w:val="20"/>
              </w:rPr>
            </w:pPr>
            <w:r w:rsidRPr="009D6F76">
              <w:rPr>
                <w:rFonts w:cs="Arial"/>
                <w:b/>
                <w:color w:val="000000"/>
                <w:sz w:val="20"/>
                <w:szCs w:val="20"/>
              </w:rPr>
              <w:t>3036</w:t>
            </w:r>
          </w:p>
        </w:tc>
        <w:tc>
          <w:tcPr>
            <w:tcW w:w="834" w:type="pct"/>
            <w:shd w:val="clear" w:color="auto" w:fill="FFFFFF" w:themeFill="background1"/>
            <w:vAlign w:val="center"/>
          </w:tcPr>
          <w:p w14:paraId="05C83509" w14:textId="77777777" w:rsidR="00005B24" w:rsidRPr="009D6F76" w:rsidRDefault="00005B24" w:rsidP="00AB77E5">
            <w:pPr>
              <w:spacing w:after="0" w:line="240" w:lineRule="auto"/>
              <w:ind w:left="0"/>
              <w:rPr>
                <w:sz w:val="20"/>
                <w:szCs w:val="20"/>
              </w:rPr>
            </w:pPr>
            <w:r w:rsidRPr="009D6F76">
              <w:rPr>
                <w:sz w:val="20"/>
                <w:szCs w:val="20"/>
              </w:rPr>
              <w:t>Punktquellen</w:t>
            </w:r>
          </w:p>
        </w:tc>
        <w:tc>
          <w:tcPr>
            <w:tcW w:w="751" w:type="pct"/>
            <w:shd w:val="clear" w:color="auto" w:fill="FFFFFF" w:themeFill="background1"/>
          </w:tcPr>
          <w:p w14:paraId="6CA74E6B" w14:textId="77777777" w:rsidR="00005B24" w:rsidRPr="009D6F76" w:rsidRDefault="00005B24" w:rsidP="00AB77E5">
            <w:pPr>
              <w:spacing w:after="0" w:line="240" w:lineRule="auto"/>
              <w:ind w:left="0"/>
              <w:rPr>
                <w:sz w:val="20"/>
                <w:szCs w:val="20"/>
              </w:rPr>
            </w:pPr>
            <w:r w:rsidRPr="009D6F76">
              <w:rPr>
                <w:sz w:val="20"/>
                <w:szCs w:val="20"/>
              </w:rPr>
              <w:t>Altlastensanierung</w:t>
            </w:r>
          </w:p>
        </w:tc>
        <w:tc>
          <w:tcPr>
            <w:tcW w:w="1083" w:type="pct"/>
            <w:shd w:val="clear" w:color="auto" w:fill="FFFFFF" w:themeFill="background1"/>
          </w:tcPr>
          <w:p w14:paraId="42041688" w14:textId="77777777" w:rsidR="004E6890" w:rsidRDefault="00005B24" w:rsidP="00AB77E5">
            <w:pPr>
              <w:spacing w:after="0" w:line="240" w:lineRule="auto"/>
              <w:ind w:left="0"/>
              <w:rPr>
                <w:sz w:val="20"/>
                <w:szCs w:val="20"/>
              </w:rPr>
            </w:pPr>
            <w:r w:rsidRPr="009D6F76">
              <w:rPr>
                <w:sz w:val="20"/>
                <w:szCs w:val="20"/>
              </w:rPr>
              <w:t>Gewässerbett</w:t>
            </w:r>
            <w:r w:rsidR="004E6890">
              <w:rPr>
                <w:sz w:val="20"/>
                <w:szCs w:val="20"/>
              </w:rPr>
              <w:t>-</w:t>
            </w:r>
          </w:p>
          <w:p w14:paraId="697848E4" w14:textId="77777777" w:rsidR="00005B24" w:rsidRPr="009D6F76" w:rsidRDefault="00005B24" w:rsidP="00AB77E5">
            <w:pPr>
              <w:spacing w:after="0" w:line="240" w:lineRule="auto"/>
              <w:ind w:left="0"/>
              <w:rPr>
                <w:sz w:val="20"/>
                <w:szCs w:val="20"/>
              </w:rPr>
            </w:pPr>
            <w:proofErr w:type="spellStart"/>
            <w:r w:rsidRPr="009D6F76">
              <w:rPr>
                <w:sz w:val="20"/>
                <w:szCs w:val="20"/>
              </w:rPr>
              <w:t>verlegung</w:t>
            </w:r>
            <w:proofErr w:type="spellEnd"/>
          </w:p>
        </w:tc>
        <w:tc>
          <w:tcPr>
            <w:tcW w:w="1832" w:type="pct"/>
            <w:shd w:val="clear" w:color="auto" w:fill="FFFFFF" w:themeFill="background1"/>
          </w:tcPr>
          <w:p w14:paraId="469153EE" w14:textId="77777777" w:rsidR="00005B24" w:rsidRPr="009D6F76" w:rsidRDefault="00005B24" w:rsidP="00AB77E5">
            <w:pPr>
              <w:spacing w:after="0" w:line="240" w:lineRule="auto"/>
              <w:ind w:left="0"/>
              <w:rPr>
                <w:sz w:val="20"/>
                <w:szCs w:val="20"/>
              </w:rPr>
            </w:pPr>
            <w:r>
              <w:rPr>
                <w:sz w:val="20"/>
                <w:szCs w:val="20"/>
              </w:rPr>
              <w:t xml:space="preserve">Hochhalde </w:t>
            </w:r>
            <w:r w:rsidRPr="009D6F76">
              <w:rPr>
                <w:sz w:val="20"/>
                <w:szCs w:val="20"/>
              </w:rPr>
              <w:t>Schkopau</w:t>
            </w:r>
          </w:p>
        </w:tc>
      </w:tr>
      <w:tr w:rsidR="00005B24" w:rsidRPr="009D6F76" w14:paraId="4D379024" w14:textId="77777777" w:rsidTr="008251AB">
        <w:trPr>
          <w:cantSplit/>
          <w:trHeight w:val="667"/>
        </w:trPr>
        <w:tc>
          <w:tcPr>
            <w:tcW w:w="500" w:type="pct"/>
            <w:shd w:val="clear" w:color="auto" w:fill="FFFFFF" w:themeFill="background1"/>
            <w:vAlign w:val="center"/>
          </w:tcPr>
          <w:p w14:paraId="4E809CD8" w14:textId="31E13054" w:rsidR="00005B24" w:rsidRPr="009D6F76" w:rsidRDefault="00005B24" w:rsidP="00AB77E5">
            <w:pPr>
              <w:spacing w:after="0" w:line="240" w:lineRule="auto"/>
              <w:ind w:left="0"/>
              <w:jc w:val="left"/>
              <w:rPr>
                <w:rFonts w:cs="Arial"/>
                <w:b/>
                <w:color w:val="000000"/>
                <w:sz w:val="20"/>
                <w:szCs w:val="20"/>
              </w:rPr>
            </w:pPr>
            <w:r w:rsidRPr="009D6F76">
              <w:rPr>
                <w:rFonts w:cs="Arial"/>
                <w:b/>
                <w:color w:val="000000"/>
                <w:sz w:val="20"/>
                <w:szCs w:val="20"/>
              </w:rPr>
              <w:t>4086</w:t>
            </w:r>
          </w:p>
        </w:tc>
        <w:tc>
          <w:tcPr>
            <w:tcW w:w="834" w:type="pct"/>
            <w:shd w:val="clear" w:color="auto" w:fill="FFFFFF" w:themeFill="background1"/>
            <w:vAlign w:val="center"/>
          </w:tcPr>
          <w:p w14:paraId="370DDD31" w14:textId="77777777" w:rsidR="00005B24" w:rsidRPr="009D6F76" w:rsidRDefault="00005B24" w:rsidP="00AB77E5">
            <w:pPr>
              <w:spacing w:after="0" w:line="240" w:lineRule="auto"/>
              <w:ind w:left="0"/>
              <w:rPr>
                <w:sz w:val="20"/>
                <w:szCs w:val="20"/>
              </w:rPr>
            </w:pPr>
            <w:r w:rsidRPr="009D6F76">
              <w:rPr>
                <w:sz w:val="20"/>
                <w:szCs w:val="20"/>
              </w:rPr>
              <w:t>-</w:t>
            </w:r>
          </w:p>
        </w:tc>
        <w:tc>
          <w:tcPr>
            <w:tcW w:w="751" w:type="pct"/>
            <w:shd w:val="clear" w:color="auto" w:fill="FFFFFF" w:themeFill="background1"/>
          </w:tcPr>
          <w:p w14:paraId="29EB68A9" w14:textId="77777777" w:rsidR="00005B24" w:rsidRPr="009D6F76" w:rsidRDefault="00005B24" w:rsidP="00AB77E5">
            <w:pPr>
              <w:spacing w:after="0" w:line="240" w:lineRule="auto"/>
              <w:ind w:left="0"/>
              <w:rPr>
                <w:sz w:val="20"/>
                <w:szCs w:val="20"/>
              </w:rPr>
            </w:pPr>
            <w:r w:rsidRPr="009D6F76">
              <w:rPr>
                <w:sz w:val="20"/>
                <w:szCs w:val="20"/>
              </w:rPr>
              <w:t>sonstige</w:t>
            </w:r>
          </w:p>
        </w:tc>
        <w:tc>
          <w:tcPr>
            <w:tcW w:w="1083" w:type="pct"/>
            <w:shd w:val="clear" w:color="auto" w:fill="FFFFFF" w:themeFill="background1"/>
          </w:tcPr>
          <w:p w14:paraId="2707E6F3" w14:textId="77777777" w:rsidR="004E6890" w:rsidRDefault="00005B24" w:rsidP="00AB77E5">
            <w:pPr>
              <w:spacing w:after="0" w:line="240" w:lineRule="auto"/>
              <w:ind w:left="0"/>
              <w:rPr>
                <w:sz w:val="20"/>
                <w:szCs w:val="20"/>
              </w:rPr>
            </w:pPr>
            <w:r w:rsidRPr="009D6F76">
              <w:rPr>
                <w:sz w:val="20"/>
                <w:szCs w:val="20"/>
              </w:rPr>
              <w:t>Ursachen</w:t>
            </w:r>
            <w:r w:rsidR="004E6890">
              <w:rPr>
                <w:sz w:val="20"/>
                <w:szCs w:val="20"/>
              </w:rPr>
              <w:t>-</w:t>
            </w:r>
          </w:p>
          <w:p w14:paraId="471AD64A" w14:textId="77777777" w:rsidR="00005B24" w:rsidRPr="009D6F76" w:rsidRDefault="00005B24" w:rsidP="00AB77E5">
            <w:pPr>
              <w:spacing w:after="0" w:line="240" w:lineRule="auto"/>
              <w:ind w:left="0"/>
              <w:rPr>
                <w:sz w:val="20"/>
                <w:szCs w:val="20"/>
              </w:rPr>
            </w:pPr>
            <w:proofErr w:type="spellStart"/>
            <w:r w:rsidRPr="009D6F76">
              <w:rPr>
                <w:sz w:val="20"/>
                <w:szCs w:val="20"/>
              </w:rPr>
              <w:t>forschung</w:t>
            </w:r>
            <w:proofErr w:type="spellEnd"/>
          </w:p>
        </w:tc>
        <w:tc>
          <w:tcPr>
            <w:tcW w:w="1832" w:type="pct"/>
            <w:shd w:val="clear" w:color="auto" w:fill="FFFFFF" w:themeFill="background1"/>
          </w:tcPr>
          <w:p w14:paraId="6B9BA5E1" w14:textId="77777777" w:rsidR="00005B24" w:rsidRPr="009D6F76" w:rsidRDefault="00005B24" w:rsidP="00AB77E5">
            <w:pPr>
              <w:spacing w:after="0" w:line="240" w:lineRule="auto"/>
              <w:ind w:left="0"/>
              <w:rPr>
                <w:sz w:val="20"/>
                <w:szCs w:val="20"/>
              </w:rPr>
            </w:pPr>
            <w:r w:rsidRPr="009D6F76">
              <w:rPr>
                <w:sz w:val="20"/>
                <w:szCs w:val="20"/>
              </w:rPr>
              <w:t>Belastungen im OWK</w:t>
            </w:r>
          </w:p>
        </w:tc>
      </w:tr>
    </w:tbl>
    <w:p w14:paraId="67A18207" w14:textId="7533C959" w:rsidR="00005B24" w:rsidRDefault="00005B24" w:rsidP="00005B24">
      <w:pPr>
        <w:pStyle w:val="berschrift3"/>
      </w:pPr>
      <w:bookmarkStart w:id="108" w:name="_Ref511312521"/>
      <w:bookmarkStart w:id="109" w:name="_Toc46133892"/>
      <w:r>
        <w:t xml:space="preserve">Maßnahmen für </w:t>
      </w:r>
      <w:r w:rsidR="0050262B">
        <w:t xml:space="preserve">den </w:t>
      </w:r>
      <w:r>
        <w:t>GWK Merseburger Buntsandsteinplatte</w:t>
      </w:r>
      <w:bookmarkEnd w:id="108"/>
      <w:bookmarkEnd w:id="109"/>
    </w:p>
    <w:p w14:paraId="0B64CEF5" w14:textId="66F9D6EA" w:rsidR="00005B24" w:rsidRPr="00720585" w:rsidRDefault="00005B24" w:rsidP="00005B24">
      <w:pPr>
        <w:rPr>
          <w:rFonts w:cs="Arial"/>
          <w:bCs/>
          <w:iCs/>
          <w:szCs w:val="26"/>
        </w:rPr>
      </w:pPr>
      <w:r>
        <w:t xml:space="preserve">Das </w:t>
      </w:r>
      <w:r w:rsidR="003E49AE">
        <w:t>Bewirtschaftungs</w:t>
      </w:r>
      <w:r>
        <w:t xml:space="preserve">ziel des GWK Merseburger Buntsandsteinplatte besteht gemäß </w:t>
      </w:r>
      <w:r w:rsidRPr="00323B80">
        <w:t>§</w:t>
      </w:r>
      <w:r w:rsidR="00C02740">
        <w:t> </w:t>
      </w:r>
      <w:r>
        <w:t>47</w:t>
      </w:r>
      <w:r w:rsidRPr="00323B80">
        <w:t xml:space="preserve"> WHG in der Vermeidung der Verschlechterung des </w:t>
      </w:r>
      <w:r>
        <w:t>mengenmäßigen</w:t>
      </w:r>
      <w:r w:rsidRPr="00323B80">
        <w:t xml:space="preserve"> und chemischen Zustandes (Verschlechterungsverbot) und in der Erreichung des </w:t>
      </w:r>
      <w:r w:rsidRPr="00720585">
        <w:t xml:space="preserve">guten </w:t>
      </w:r>
      <w:r>
        <w:t>mengenmäßigen und</w:t>
      </w:r>
      <w:r w:rsidRPr="00720585">
        <w:t xml:space="preserve"> guten chemischen Zustandes (Verbesserung</w:t>
      </w:r>
      <w:r>
        <w:t>s</w:t>
      </w:r>
      <w:r w:rsidRPr="00720585">
        <w:t>gebot).</w:t>
      </w:r>
      <w:r w:rsidRPr="00720585">
        <w:rPr>
          <w:rFonts w:cs="Arial"/>
          <w:bCs/>
          <w:iCs/>
          <w:szCs w:val="26"/>
        </w:rPr>
        <w:t xml:space="preserve"> </w:t>
      </w:r>
    </w:p>
    <w:p w14:paraId="3A06354A" w14:textId="77777777" w:rsidR="00005B24" w:rsidRDefault="00005B24" w:rsidP="00005B24">
      <w:r>
        <w:t xml:space="preserve">Für den betroffenen GWK SAL GW 014a sind bereits für den ersten Bewirtschaftungszeitraum 2010 bis 2015 weniger strenge Bewirtschaftungsziele begründet, abgeleitet und festgelegt worden, da das Ziel des guten Zustands im definierten Zeitraum der Umsetzung der WRRL bis 2017 technisch und mit verhältnismäßigem Aufwand nicht zu erreichen ist. </w:t>
      </w:r>
    </w:p>
    <w:p w14:paraId="1B371D32" w14:textId="77777777" w:rsidR="00005B24" w:rsidRDefault="00005B24" w:rsidP="00005B24">
      <w:r>
        <w:t xml:space="preserve">Betroffen hiervon sind die grundwasserkörper- und belastungsspezifisch festgelegten Schwellenwerte für BTEX, LHKW, PAK, MKW, MTBE und Phenol. </w:t>
      </w:r>
    </w:p>
    <w:p w14:paraId="2C67BB51" w14:textId="2FB448AF" w:rsidR="00005B24" w:rsidRDefault="00005B24" w:rsidP="00005B24">
      <w:r>
        <w:t xml:space="preserve">Der GWK Merseburger Buntsandsteinplatte SAL GW 014a ist durch anthropogene Tätigkeiten auf den ehemaligen Standorten der Großchemie im Bereich der heutigen Ökologischen Großprojekte (ÖGP) Buna und Leuna sowie dem Mineralölwerk ADDINOL so beeinträchtigt, dass der gute chemische Zustand im definierten Zeitraum der Umsetzung der WRRL bis 2027 nicht erreicht werden </w:t>
      </w:r>
      <w:proofErr w:type="gramStart"/>
      <w:r>
        <w:t>kann</w:t>
      </w:r>
      <w:proofErr w:type="gramEnd"/>
      <w:r w:rsidR="00374510">
        <w:t xml:space="preserve"> </w:t>
      </w:r>
      <w:r w:rsidR="00374510">
        <w:fldChar w:fldCharType="begin"/>
      </w:r>
      <w:r w:rsidR="00374510">
        <w:instrText xml:space="preserve"> REF _Ref511391194 \r \h </w:instrText>
      </w:r>
      <w:r w:rsidR="00374510">
        <w:fldChar w:fldCharType="separate"/>
      </w:r>
      <w:r w:rsidR="00D516E2">
        <w:t>(11)</w:t>
      </w:r>
      <w:r w:rsidR="00374510">
        <w:fldChar w:fldCharType="end"/>
      </w:r>
      <w:r>
        <w:t xml:space="preserve">. Im Laufe der Zeit gelangten Schadstoffe in erheblichem Umfang zunächst in den Boden und nachfolgend in </w:t>
      </w:r>
      <w:r>
        <w:lastRenderedPageBreak/>
        <w:t xml:space="preserve">das Grundwasser. Die Folge sind großräumige Grundwasserkontaminationen mit nachteiligen Auswirkungen auf den Zustand des GWK SAL GW 014a. </w:t>
      </w:r>
    </w:p>
    <w:p w14:paraId="2289D617" w14:textId="77777777" w:rsidR="00005B24" w:rsidRDefault="00005B24" w:rsidP="00005B24">
      <w:r>
        <w:t xml:space="preserve">Für den betroffenen GWK erfolgte im Rahmen der Erstellung des ersten Bewirtschaftungsplanes (BWP) die Ableitung weniger strenger Bewirtschaftungsziele als Ausnahmen für die Chemie. </w:t>
      </w:r>
    </w:p>
    <w:p w14:paraId="1CE6E4A8" w14:textId="087F3E15" w:rsidR="00005B24" w:rsidRDefault="00005B24" w:rsidP="00005B24">
      <w:r>
        <w:t xml:space="preserve">Für die Zielerreichung des chemischen Zustands für den betroffenen GWK SAL GW 014a wurde gemäß der Aktualisierung des Bewirtschaftungsplans der FGG Elbe eine </w:t>
      </w:r>
      <w:r w:rsidRPr="0060331F">
        <w:rPr>
          <w:u w:val="single"/>
        </w:rPr>
        <w:t>Fristverlängerung</w:t>
      </w:r>
      <w:r>
        <w:t xml:space="preserve"> aufgrund der nachfolgenden Gründe beantragt. Der Zeitpunkt der Zielerreichung ist bei dieser Fristverlängerung auf 2027 angesetzt</w:t>
      </w:r>
      <w:r w:rsidR="00374510">
        <w:t xml:space="preserve"> </w:t>
      </w:r>
      <w:r w:rsidR="00374510">
        <w:fldChar w:fldCharType="begin"/>
      </w:r>
      <w:r w:rsidR="00374510">
        <w:instrText xml:space="preserve"> REF _Ref511391194 \r \h </w:instrText>
      </w:r>
      <w:r w:rsidR="00374510">
        <w:fldChar w:fldCharType="separate"/>
      </w:r>
      <w:r w:rsidR="00D516E2">
        <w:t>(11)</w:t>
      </w:r>
      <w:r w:rsidR="00374510">
        <w:fldChar w:fldCharType="end"/>
      </w:r>
      <w:r>
        <w:t xml:space="preserve">. </w:t>
      </w:r>
    </w:p>
    <w:p w14:paraId="60DED2A0" w14:textId="2391C380" w:rsidR="00005B24" w:rsidRDefault="00005B24" w:rsidP="00005B24">
      <w:r>
        <w:t xml:space="preserve">Der Grund für </w:t>
      </w:r>
      <w:r w:rsidRPr="0060331F">
        <w:rPr>
          <w:u w:val="single"/>
        </w:rPr>
        <w:t>die weniger strengen Umweltziele</w:t>
      </w:r>
      <w:r>
        <w:t xml:space="preserve"> </w:t>
      </w:r>
      <w:proofErr w:type="gramStart"/>
      <w:r>
        <w:t>sind</w:t>
      </w:r>
      <w:proofErr w:type="gramEnd"/>
      <w:r>
        <w:t xml:space="preserve"> einerseits die technische Unmöglichkeit</w:t>
      </w:r>
      <w:r w:rsidR="005702FC">
        <w:t>, andererseits die unverhältnismäßig hohen Kosten</w:t>
      </w:r>
      <w:r>
        <w:t xml:space="preserve">. Der betroffene GWK ist durch </w:t>
      </w:r>
      <w:r w:rsidR="005702FC">
        <w:t xml:space="preserve">anthropogene </w:t>
      </w:r>
      <w:r>
        <w:t>Tätigkeiten so beeinträchtigt, dass das Erreichen dieser Ziele nicht möglich wäre. Der betroffene OWK ist ebenfalls so beeinträchtigt, dass das Erreichen dieser Ziele unverhältnismäßig teuer wäre.</w:t>
      </w:r>
    </w:p>
    <w:p w14:paraId="5F433CE8" w14:textId="16365616" w:rsidR="00005B24" w:rsidRDefault="00005B24" w:rsidP="00005B24">
      <w:r>
        <w:t>Aus diesen Gründen sollen die geplanten Maßnahmen, durch das Verhindern der Ausbreitung von schadstoffbelastete</w:t>
      </w:r>
      <w:r w:rsidR="001C4511">
        <w:t>m</w:t>
      </w:r>
      <w:r>
        <w:t xml:space="preserve"> Grundwasser, einer weiteren Verschlechterung des aktuellen chemischen Zustandes des GWK entgegenwirken. Daraus lassen sich langfristige Verbesserungen des chemischen Zustandes des GWK erreichen. </w:t>
      </w:r>
    </w:p>
    <w:p w14:paraId="318488FE" w14:textId="6E8839ED" w:rsidR="00005B24" w:rsidRDefault="00005B24" w:rsidP="00005B24">
      <w:r>
        <w:t xml:space="preserve">Hierfür werden folgende Maßnahmen zur Vermeidung einer Verschlechterung des Grundwasserzustandes </w:t>
      </w:r>
      <w:r w:rsidR="00C63632">
        <w:t xml:space="preserve">auf Grundlage </w:t>
      </w:r>
      <w:r>
        <w:t>des Sanierungskonzeptes für das ÖGP Buna vorbereitet und durchgeführt, welche ebenfalls im Maßnahmenprogramm des Landes Sachsen-Anhalt (grau</w:t>
      </w:r>
      <w:r w:rsidR="009F42F6">
        <w:t xml:space="preserve"> hinterlegt) aufgeführt wurden: </w:t>
      </w:r>
    </w:p>
    <w:p w14:paraId="448843A7" w14:textId="77777777" w:rsidR="00005B24" w:rsidRPr="00737D8F" w:rsidRDefault="00005B24" w:rsidP="00005B24">
      <w:pPr>
        <w:pStyle w:val="Listenabsatz"/>
        <w:numPr>
          <w:ilvl w:val="0"/>
          <w:numId w:val="30"/>
        </w:numPr>
        <w:rPr>
          <w:rFonts w:ascii="Arial" w:hAnsi="Arial" w:cs="Arial"/>
        </w:rPr>
      </w:pPr>
      <w:r w:rsidRPr="00737D8F">
        <w:rPr>
          <w:rFonts w:ascii="Arial" w:hAnsi="Arial" w:cs="Arial"/>
        </w:rPr>
        <w:t xml:space="preserve">Betrieb der </w:t>
      </w:r>
      <w:proofErr w:type="spellStart"/>
      <w:r w:rsidRPr="00737D8F">
        <w:rPr>
          <w:rFonts w:ascii="Arial" w:hAnsi="Arial" w:cs="Arial"/>
        </w:rPr>
        <w:t>Abstromsicherung</w:t>
      </w:r>
      <w:proofErr w:type="spellEnd"/>
      <w:r w:rsidRPr="00737D8F">
        <w:rPr>
          <w:rFonts w:ascii="Arial" w:hAnsi="Arial" w:cs="Arial"/>
        </w:rPr>
        <w:t xml:space="preserve"> in Richtung Saale</w:t>
      </w:r>
    </w:p>
    <w:p w14:paraId="3A982D2B" w14:textId="77777777" w:rsidR="00005B24" w:rsidRPr="00737D8F" w:rsidRDefault="00005B24" w:rsidP="00005B24">
      <w:pPr>
        <w:pStyle w:val="Listenabsatz"/>
        <w:numPr>
          <w:ilvl w:val="0"/>
          <w:numId w:val="30"/>
        </w:numPr>
        <w:rPr>
          <w:rFonts w:ascii="Arial" w:hAnsi="Arial" w:cs="Arial"/>
        </w:rPr>
      </w:pPr>
      <w:r w:rsidRPr="00737D8F">
        <w:rPr>
          <w:rFonts w:ascii="Arial" w:hAnsi="Arial" w:cs="Arial"/>
        </w:rPr>
        <w:t xml:space="preserve">Hydraulische Quellensanierungen innerhalb des Werksgeländes im Kontext der </w:t>
      </w:r>
      <w:proofErr w:type="spellStart"/>
      <w:r w:rsidRPr="00737D8F">
        <w:rPr>
          <w:rFonts w:ascii="Arial" w:hAnsi="Arial" w:cs="Arial"/>
        </w:rPr>
        <w:t>Abstromsicherung</w:t>
      </w:r>
      <w:proofErr w:type="spellEnd"/>
    </w:p>
    <w:p w14:paraId="7B0999BE" w14:textId="77777777" w:rsidR="00005B24" w:rsidRDefault="00005B24" w:rsidP="00005B24">
      <w:pPr>
        <w:pStyle w:val="Listenabsatz"/>
        <w:numPr>
          <w:ilvl w:val="0"/>
          <w:numId w:val="30"/>
        </w:numPr>
        <w:rPr>
          <w:rFonts w:ascii="Arial" w:hAnsi="Arial" w:cs="Arial"/>
        </w:rPr>
      </w:pPr>
      <w:r w:rsidRPr="00737D8F">
        <w:rPr>
          <w:rFonts w:ascii="Arial" w:hAnsi="Arial" w:cs="Arial"/>
        </w:rPr>
        <w:t>Herstellung Wasserhaushaltsschicht/ Abdeckung/ Abdichtung</w:t>
      </w:r>
      <w:r>
        <w:rPr>
          <w:rFonts w:ascii="Arial" w:hAnsi="Arial" w:cs="Arial"/>
        </w:rPr>
        <w:t xml:space="preserve"> der Hochhalde Schkopau</w:t>
      </w:r>
    </w:p>
    <w:p w14:paraId="3A5C0709" w14:textId="77777777" w:rsidR="00005B24" w:rsidRPr="00737D8F" w:rsidRDefault="00005B24" w:rsidP="00005B24">
      <w:pPr>
        <w:pStyle w:val="Listenabsatz"/>
        <w:numPr>
          <w:ilvl w:val="0"/>
          <w:numId w:val="30"/>
        </w:numPr>
        <w:rPr>
          <w:rFonts w:ascii="Arial" w:hAnsi="Arial" w:cs="Arial"/>
        </w:rPr>
      </w:pPr>
      <w:r>
        <w:rPr>
          <w:rFonts w:ascii="Arial" w:hAnsi="Arial" w:cs="Arial"/>
        </w:rPr>
        <w:t>Sicker- und Grundwasserfassung der Hochhalde Schkopau (Zielstellung ist die Begrenzung des kontaminierten Grundwasserkörpers auf die Aufstandsfläche der Hochhalde) und Durchführung der Reinigung dieser Wässer</w:t>
      </w:r>
    </w:p>
    <w:p w14:paraId="7786A53B" w14:textId="77777777" w:rsidR="00005B24" w:rsidRPr="00737D8F" w:rsidRDefault="00005B24" w:rsidP="00005B24">
      <w:pPr>
        <w:pStyle w:val="Listenabsatz"/>
        <w:numPr>
          <w:ilvl w:val="0"/>
          <w:numId w:val="30"/>
        </w:numPr>
        <w:rPr>
          <w:rFonts w:ascii="Arial" w:hAnsi="Arial" w:cs="Arial"/>
        </w:rPr>
      </w:pPr>
      <w:r w:rsidRPr="00737D8F">
        <w:rPr>
          <w:rFonts w:ascii="Arial" w:hAnsi="Arial" w:cs="Arial"/>
        </w:rPr>
        <w:t>Monitoring zur Überwachung der Wirksamkeit der Sicherungs- und Sanierungsmaßnahmen</w:t>
      </w:r>
    </w:p>
    <w:p w14:paraId="037DB4C9" w14:textId="58FAA282" w:rsidR="00005B24" w:rsidRDefault="00005B24" w:rsidP="00005B24">
      <w:r>
        <w:t>Für die Zielerreichung bis 2027 sind gemäß de</w:t>
      </w:r>
      <w:r w:rsidR="00AE6709">
        <w:t>m</w:t>
      </w:r>
      <w:r>
        <w:t xml:space="preserve"> Maßnahmenprogramm des Landes Sachsen-Anhalt folgende Punkte umzusetzen.</w:t>
      </w:r>
      <w:r w:rsidR="005847AB">
        <w:t xml:space="preserve"> </w:t>
      </w:r>
    </w:p>
    <w:p w14:paraId="088D2929" w14:textId="717B249F" w:rsidR="00005B24" w:rsidRPr="006F7B4E" w:rsidRDefault="00005B24" w:rsidP="000B0CFA">
      <w:pPr>
        <w:pStyle w:val="Beschriftung"/>
      </w:pPr>
      <w:bookmarkStart w:id="110" w:name="_Toc51657630"/>
      <w:r w:rsidRPr="006F7B4E">
        <w:lastRenderedPageBreak/>
        <w:t xml:space="preserve">Tab. </w:t>
      </w:r>
      <w:r w:rsidR="005F448E">
        <w:fldChar w:fldCharType="begin"/>
      </w:r>
      <w:r w:rsidR="005F448E">
        <w:instrText xml:space="preserve"> STYLEREF 1 \s </w:instrText>
      </w:r>
      <w:r w:rsidR="005F448E">
        <w:fldChar w:fldCharType="separate"/>
      </w:r>
      <w:r w:rsidR="00D516E2">
        <w:rPr>
          <w:noProof/>
        </w:rPr>
        <w:t>6</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2</w:t>
      </w:r>
      <w:r w:rsidR="005F448E">
        <w:rPr>
          <w:noProof/>
        </w:rPr>
        <w:fldChar w:fldCharType="end"/>
      </w:r>
      <w:r w:rsidRPr="006F7B4E">
        <w:t>:</w:t>
      </w:r>
      <w:r w:rsidRPr="006F7B4E">
        <w:tab/>
      </w:r>
      <w:r>
        <w:t xml:space="preserve">geplante Maßnahmen für den GWK </w:t>
      </w:r>
      <w:r w:rsidRPr="004D59F6">
        <w:t>Merseburger Buntsandsteinplatte</w:t>
      </w:r>
      <w:r w:rsidR="00374510">
        <w:t xml:space="preserve"> </w:t>
      </w:r>
      <w:r w:rsidR="00374510">
        <w:fldChar w:fldCharType="begin"/>
      </w:r>
      <w:r w:rsidR="00374510">
        <w:instrText xml:space="preserve"> REF _Ref511391194 \r \h </w:instrText>
      </w:r>
      <w:r w:rsidR="00331E02">
        <w:instrText xml:space="preserve"> \* MERGEFORMAT </w:instrText>
      </w:r>
      <w:r w:rsidR="00374510">
        <w:fldChar w:fldCharType="separate"/>
      </w:r>
      <w:r w:rsidR="00D516E2">
        <w:t>(11)</w:t>
      </w:r>
      <w:bookmarkEnd w:id="110"/>
      <w:r w:rsidR="00374510">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850"/>
        <w:gridCol w:w="1419"/>
        <w:gridCol w:w="1842"/>
        <w:gridCol w:w="2552"/>
        <w:gridCol w:w="1842"/>
      </w:tblGrid>
      <w:tr w:rsidR="00005B24" w:rsidRPr="00CC2C4D" w14:paraId="06F09A97" w14:textId="77777777" w:rsidTr="00AB77E5">
        <w:trPr>
          <w:cantSplit/>
          <w:trHeight w:val="440"/>
        </w:trPr>
        <w:tc>
          <w:tcPr>
            <w:tcW w:w="500" w:type="pct"/>
            <w:tcBorders>
              <w:bottom w:val="single" w:sz="4" w:space="0" w:color="auto"/>
            </w:tcBorders>
            <w:shd w:val="clear" w:color="auto" w:fill="95B3D7" w:themeFill="accent1" w:themeFillTint="99"/>
            <w:vAlign w:val="center"/>
          </w:tcPr>
          <w:p w14:paraId="2A70CED5" w14:textId="77777777" w:rsidR="00005B24" w:rsidRDefault="00005B24" w:rsidP="003C7481">
            <w:pPr>
              <w:pStyle w:val="FormatvorlageTabellenkopf"/>
            </w:pPr>
            <w:r>
              <w:t xml:space="preserve">LAWA </w:t>
            </w:r>
          </w:p>
          <w:p w14:paraId="44BB790D" w14:textId="77777777" w:rsidR="00005B24" w:rsidRPr="00CC2C4D" w:rsidRDefault="00005B24" w:rsidP="003C7481">
            <w:pPr>
              <w:pStyle w:val="FormatvorlageTabellenkopf"/>
            </w:pPr>
            <w:r w:rsidRPr="00CC2C4D">
              <w:t xml:space="preserve">ID </w:t>
            </w:r>
          </w:p>
        </w:tc>
        <w:tc>
          <w:tcPr>
            <w:tcW w:w="834" w:type="pct"/>
            <w:tcBorders>
              <w:bottom w:val="single" w:sz="4" w:space="0" w:color="auto"/>
            </w:tcBorders>
            <w:shd w:val="clear" w:color="auto" w:fill="95B3D7" w:themeFill="accent1" w:themeFillTint="99"/>
            <w:vAlign w:val="center"/>
          </w:tcPr>
          <w:p w14:paraId="671FBFFC" w14:textId="77777777" w:rsidR="00005B24" w:rsidRPr="00CC2C4D" w:rsidRDefault="00005B24" w:rsidP="003C7481">
            <w:pPr>
              <w:pStyle w:val="FormatvorlageTabellenkopf"/>
            </w:pPr>
            <w:r w:rsidRPr="00CC2C4D">
              <w:t>Belastungsschwerpunkt</w:t>
            </w:r>
          </w:p>
        </w:tc>
        <w:tc>
          <w:tcPr>
            <w:tcW w:w="1083" w:type="pct"/>
            <w:tcBorders>
              <w:bottom w:val="single" w:sz="4" w:space="0" w:color="auto"/>
            </w:tcBorders>
            <w:shd w:val="clear" w:color="auto" w:fill="95B3D7" w:themeFill="accent1" w:themeFillTint="99"/>
          </w:tcPr>
          <w:p w14:paraId="481525B3" w14:textId="77777777" w:rsidR="00005B24" w:rsidRPr="00CC2C4D" w:rsidRDefault="00005B24" w:rsidP="003C7481">
            <w:pPr>
              <w:pStyle w:val="FormatvorlageTabellenkopf"/>
            </w:pPr>
            <w:r w:rsidRPr="00CC2C4D">
              <w:t>Kategorie</w:t>
            </w:r>
          </w:p>
        </w:tc>
        <w:tc>
          <w:tcPr>
            <w:tcW w:w="1500" w:type="pct"/>
            <w:tcBorders>
              <w:bottom w:val="single" w:sz="4" w:space="0" w:color="auto"/>
            </w:tcBorders>
            <w:shd w:val="clear" w:color="auto" w:fill="95B3D7" w:themeFill="accent1" w:themeFillTint="99"/>
          </w:tcPr>
          <w:p w14:paraId="6E54273B" w14:textId="77777777" w:rsidR="00005B24" w:rsidRPr="00CC2C4D" w:rsidRDefault="00005B24" w:rsidP="003C7481">
            <w:pPr>
              <w:pStyle w:val="FormatvorlageTabellenkopf"/>
            </w:pPr>
            <w:r w:rsidRPr="00CC2C4D">
              <w:t>Bezeichnung</w:t>
            </w:r>
          </w:p>
        </w:tc>
        <w:tc>
          <w:tcPr>
            <w:tcW w:w="1083" w:type="pct"/>
            <w:tcBorders>
              <w:bottom w:val="single" w:sz="4" w:space="0" w:color="auto"/>
            </w:tcBorders>
            <w:shd w:val="clear" w:color="auto" w:fill="95B3D7" w:themeFill="accent1" w:themeFillTint="99"/>
          </w:tcPr>
          <w:p w14:paraId="2D71EF28" w14:textId="77777777" w:rsidR="00005B24" w:rsidRPr="00CC2C4D" w:rsidRDefault="00005B24" w:rsidP="003C7481">
            <w:pPr>
              <w:pStyle w:val="FormatvorlageTabellenkopf"/>
            </w:pPr>
            <w:r w:rsidRPr="00CC2C4D">
              <w:t>Maßnahme</w:t>
            </w:r>
          </w:p>
        </w:tc>
      </w:tr>
      <w:tr w:rsidR="00005B24" w:rsidRPr="00CC2C4D" w14:paraId="6EC3D1EC" w14:textId="77777777" w:rsidTr="005847AB">
        <w:trPr>
          <w:cantSplit/>
          <w:trHeight w:val="440"/>
        </w:trPr>
        <w:tc>
          <w:tcPr>
            <w:tcW w:w="500" w:type="pct"/>
            <w:tcBorders>
              <w:bottom w:val="single" w:sz="4" w:space="0" w:color="auto"/>
            </w:tcBorders>
            <w:shd w:val="clear" w:color="auto" w:fill="FFFFFF" w:themeFill="background1"/>
            <w:vAlign w:val="center"/>
          </w:tcPr>
          <w:p w14:paraId="57674A27" w14:textId="77777777" w:rsidR="00005B24" w:rsidRPr="00CC2C4D" w:rsidRDefault="00005B24" w:rsidP="00AB77E5">
            <w:pPr>
              <w:spacing w:after="0" w:line="240" w:lineRule="auto"/>
              <w:ind w:left="0"/>
              <w:jc w:val="left"/>
              <w:rPr>
                <w:rFonts w:cs="Arial"/>
                <w:sz w:val="20"/>
                <w:szCs w:val="20"/>
              </w:rPr>
            </w:pPr>
            <w:r w:rsidRPr="00CC2C4D">
              <w:rPr>
                <w:rFonts w:cs="Arial"/>
                <w:color w:val="000000"/>
                <w:sz w:val="20"/>
                <w:szCs w:val="20"/>
              </w:rPr>
              <w:t>84</w:t>
            </w:r>
          </w:p>
        </w:tc>
        <w:tc>
          <w:tcPr>
            <w:tcW w:w="834" w:type="pct"/>
            <w:tcBorders>
              <w:bottom w:val="single" w:sz="4" w:space="0" w:color="auto"/>
            </w:tcBorders>
            <w:shd w:val="clear" w:color="auto" w:fill="FFFFFF" w:themeFill="background1"/>
            <w:vAlign w:val="center"/>
          </w:tcPr>
          <w:p w14:paraId="309495F5" w14:textId="77777777" w:rsidR="00005B24" w:rsidRPr="00CC2C4D" w:rsidRDefault="00005B24" w:rsidP="00AB77E5">
            <w:pPr>
              <w:spacing w:after="0" w:line="240" w:lineRule="auto"/>
              <w:ind w:left="0"/>
              <w:rPr>
                <w:rFonts w:cs="Arial"/>
                <w:sz w:val="20"/>
                <w:szCs w:val="20"/>
              </w:rPr>
            </w:pPr>
            <w:r w:rsidRPr="00CC2C4D">
              <w:rPr>
                <w:rFonts w:cs="Arial"/>
                <w:sz w:val="20"/>
                <w:szCs w:val="20"/>
              </w:rPr>
              <w:t>Punktquellen</w:t>
            </w:r>
          </w:p>
        </w:tc>
        <w:tc>
          <w:tcPr>
            <w:tcW w:w="1083" w:type="pct"/>
            <w:tcBorders>
              <w:bottom w:val="single" w:sz="4" w:space="0" w:color="auto"/>
            </w:tcBorders>
            <w:shd w:val="clear" w:color="auto" w:fill="FFFFFF" w:themeFill="background1"/>
            <w:vAlign w:val="center"/>
          </w:tcPr>
          <w:p w14:paraId="4F499F09" w14:textId="77777777" w:rsidR="00005B24" w:rsidRPr="00CC2C4D" w:rsidRDefault="00005B24" w:rsidP="00AB77E5">
            <w:pPr>
              <w:spacing w:after="0" w:line="240" w:lineRule="auto"/>
              <w:ind w:left="0"/>
              <w:jc w:val="left"/>
              <w:rPr>
                <w:sz w:val="20"/>
                <w:szCs w:val="20"/>
              </w:rPr>
            </w:pPr>
            <w:r w:rsidRPr="00CC2C4D">
              <w:rPr>
                <w:sz w:val="20"/>
                <w:szCs w:val="20"/>
              </w:rPr>
              <w:t>Altlastensanierung</w:t>
            </w:r>
          </w:p>
        </w:tc>
        <w:tc>
          <w:tcPr>
            <w:tcW w:w="1500" w:type="pct"/>
            <w:tcBorders>
              <w:bottom w:val="single" w:sz="4" w:space="0" w:color="auto"/>
            </w:tcBorders>
            <w:shd w:val="clear" w:color="auto" w:fill="FFFFFF" w:themeFill="background1"/>
            <w:vAlign w:val="center"/>
          </w:tcPr>
          <w:p w14:paraId="5666FD9A" w14:textId="77777777" w:rsidR="00005B24" w:rsidRPr="00CC2C4D" w:rsidRDefault="00005B24" w:rsidP="00AB77E5">
            <w:pPr>
              <w:spacing w:after="0" w:line="240" w:lineRule="auto"/>
              <w:ind w:left="0"/>
              <w:jc w:val="left"/>
              <w:rPr>
                <w:sz w:val="20"/>
                <w:szCs w:val="20"/>
              </w:rPr>
            </w:pPr>
            <w:proofErr w:type="spellStart"/>
            <w:r w:rsidRPr="00CC2C4D">
              <w:rPr>
                <w:sz w:val="20"/>
                <w:szCs w:val="20"/>
              </w:rPr>
              <w:t>Abstromsicherung</w:t>
            </w:r>
            <w:proofErr w:type="spellEnd"/>
            <w:r w:rsidRPr="00CC2C4D">
              <w:rPr>
                <w:sz w:val="20"/>
                <w:szCs w:val="20"/>
              </w:rPr>
              <w:t xml:space="preserve"> mit Pump and </w:t>
            </w:r>
            <w:proofErr w:type="spellStart"/>
            <w:r w:rsidRPr="00CC2C4D">
              <w:rPr>
                <w:sz w:val="20"/>
                <w:szCs w:val="20"/>
              </w:rPr>
              <w:t>Treat</w:t>
            </w:r>
            <w:proofErr w:type="spellEnd"/>
          </w:p>
        </w:tc>
        <w:tc>
          <w:tcPr>
            <w:tcW w:w="1083" w:type="pct"/>
            <w:tcBorders>
              <w:bottom w:val="single" w:sz="4" w:space="0" w:color="auto"/>
            </w:tcBorders>
            <w:shd w:val="clear" w:color="auto" w:fill="FFFFFF" w:themeFill="background1"/>
            <w:vAlign w:val="center"/>
          </w:tcPr>
          <w:p w14:paraId="481BD4E9" w14:textId="77777777" w:rsidR="00005B24" w:rsidRPr="00CC2C4D" w:rsidRDefault="00005B24" w:rsidP="00AB77E5">
            <w:pPr>
              <w:spacing w:after="0" w:line="240" w:lineRule="auto"/>
              <w:ind w:left="0"/>
              <w:jc w:val="left"/>
              <w:rPr>
                <w:sz w:val="20"/>
                <w:szCs w:val="20"/>
              </w:rPr>
            </w:pPr>
            <w:r w:rsidRPr="00CC2C4D">
              <w:rPr>
                <w:sz w:val="20"/>
                <w:szCs w:val="20"/>
              </w:rPr>
              <w:t>ÖGP Leuna</w:t>
            </w:r>
          </w:p>
        </w:tc>
      </w:tr>
      <w:tr w:rsidR="00005B24" w:rsidRPr="00CC2C4D" w14:paraId="1C78EFD2" w14:textId="77777777" w:rsidTr="005847AB">
        <w:trPr>
          <w:cantSplit/>
          <w:trHeight w:val="650"/>
        </w:trPr>
        <w:tc>
          <w:tcPr>
            <w:tcW w:w="500" w:type="pct"/>
            <w:shd w:val="clear" w:color="auto" w:fill="BFBFBF" w:themeFill="background1" w:themeFillShade="BF"/>
            <w:vAlign w:val="center"/>
          </w:tcPr>
          <w:p w14:paraId="69593E6C"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90</w:t>
            </w:r>
          </w:p>
        </w:tc>
        <w:tc>
          <w:tcPr>
            <w:tcW w:w="834" w:type="pct"/>
            <w:shd w:val="clear" w:color="auto" w:fill="BFBFBF" w:themeFill="background1" w:themeFillShade="BF"/>
            <w:vAlign w:val="center"/>
          </w:tcPr>
          <w:p w14:paraId="1FBCA076"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BFBFBF" w:themeFill="background1" w:themeFillShade="BF"/>
            <w:vAlign w:val="center"/>
          </w:tcPr>
          <w:p w14:paraId="22647F93"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BFBFBF" w:themeFill="background1" w:themeFillShade="BF"/>
            <w:vAlign w:val="center"/>
          </w:tcPr>
          <w:p w14:paraId="047EE06E"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Abstromsicherung</w:t>
            </w:r>
            <w:proofErr w:type="spellEnd"/>
            <w:r w:rsidRPr="00CC2C4D">
              <w:rPr>
                <w:rFonts w:cs="Arial"/>
                <w:color w:val="000000"/>
                <w:sz w:val="20"/>
                <w:szCs w:val="20"/>
              </w:rPr>
              <w:t xml:space="preserve"> mit Pump and </w:t>
            </w:r>
            <w:proofErr w:type="spellStart"/>
            <w:r w:rsidRPr="00CC2C4D">
              <w:rPr>
                <w:rFonts w:cs="Arial"/>
                <w:color w:val="000000"/>
                <w:sz w:val="20"/>
                <w:szCs w:val="20"/>
              </w:rPr>
              <w:t>Treat</w:t>
            </w:r>
            <w:proofErr w:type="spellEnd"/>
          </w:p>
        </w:tc>
        <w:tc>
          <w:tcPr>
            <w:tcW w:w="1083" w:type="pct"/>
            <w:shd w:val="clear" w:color="auto" w:fill="BFBFBF" w:themeFill="background1" w:themeFillShade="BF"/>
            <w:vAlign w:val="center"/>
          </w:tcPr>
          <w:p w14:paraId="12748E04"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ÖGP Buna</w:t>
            </w:r>
          </w:p>
        </w:tc>
      </w:tr>
      <w:tr w:rsidR="00005B24" w:rsidRPr="00CC2C4D" w14:paraId="6B99AC0D" w14:textId="77777777" w:rsidTr="00AB77E5">
        <w:trPr>
          <w:cantSplit/>
          <w:trHeight w:val="440"/>
        </w:trPr>
        <w:tc>
          <w:tcPr>
            <w:tcW w:w="500" w:type="pct"/>
            <w:shd w:val="clear" w:color="auto" w:fill="FFFFFF" w:themeFill="background1"/>
            <w:vAlign w:val="center"/>
          </w:tcPr>
          <w:p w14:paraId="6694FFE3"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93</w:t>
            </w:r>
          </w:p>
        </w:tc>
        <w:tc>
          <w:tcPr>
            <w:tcW w:w="834" w:type="pct"/>
            <w:shd w:val="clear" w:color="auto" w:fill="FFFFFF" w:themeFill="background1"/>
            <w:vAlign w:val="center"/>
          </w:tcPr>
          <w:p w14:paraId="7D2994EF"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FFFFFF" w:themeFill="background1"/>
            <w:vAlign w:val="center"/>
          </w:tcPr>
          <w:p w14:paraId="3F437D2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1B240879"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Abstromdichtung</w:t>
            </w:r>
            <w:proofErr w:type="spellEnd"/>
            <w:r w:rsidRPr="00CC2C4D">
              <w:rPr>
                <w:rFonts w:cs="Arial"/>
                <w:color w:val="000000"/>
                <w:sz w:val="20"/>
                <w:szCs w:val="20"/>
              </w:rPr>
              <w:t xml:space="preserve"> mit Dichtwand</w:t>
            </w:r>
          </w:p>
        </w:tc>
        <w:tc>
          <w:tcPr>
            <w:tcW w:w="1083" w:type="pct"/>
            <w:shd w:val="clear" w:color="auto" w:fill="FFFFFF" w:themeFill="background1"/>
            <w:vAlign w:val="center"/>
          </w:tcPr>
          <w:p w14:paraId="5065C73F"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Addinol</w:t>
            </w:r>
            <w:proofErr w:type="spellEnd"/>
          </w:p>
        </w:tc>
      </w:tr>
      <w:tr w:rsidR="00005B24" w:rsidRPr="00CC2C4D" w14:paraId="2758BEC9" w14:textId="77777777" w:rsidTr="005847AB">
        <w:trPr>
          <w:cantSplit/>
          <w:trHeight w:val="440"/>
        </w:trPr>
        <w:tc>
          <w:tcPr>
            <w:tcW w:w="500" w:type="pct"/>
            <w:tcBorders>
              <w:bottom w:val="single" w:sz="4" w:space="0" w:color="auto"/>
            </w:tcBorders>
            <w:shd w:val="clear" w:color="auto" w:fill="FFFFFF" w:themeFill="background1"/>
            <w:vAlign w:val="center"/>
          </w:tcPr>
          <w:p w14:paraId="016A6BB5"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86</w:t>
            </w:r>
          </w:p>
        </w:tc>
        <w:tc>
          <w:tcPr>
            <w:tcW w:w="834" w:type="pct"/>
            <w:tcBorders>
              <w:bottom w:val="single" w:sz="4" w:space="0" w:color="auto"/>
            </w:tcBorders>
            <w:shd w:val="clear" w:color="auto" w:fill="FFFFFF" w:themeFill="background1"/>
            <w:vAlign w:val="center"/>
          </w:tcPr>
          <w:p w14:paraId="6AB2B154"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tcBorders>
              <w:bottom w:val="single" w:sz="4" w:space="0" w:color="auto"/>
            </w:tcBorders>
            <w:shd w:val="clear" w:color="auto" w:fill="FFFFFF" w:themeFill="background1"/>
            <w:vAlign w:val="center"/>
          </w:tcPr>
          <w:p w14:paraId="6449D4A8"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tcBorders>
              <w:bottom w:val="single" w:sz="4" w:space="0" w:color="auto"/>
            </w:tcBorders>
            <w:shd w:val="clear" w:color="auto" w:fill="FFFFFF" w:themeFill="background1"/>
            <w:vAlign w:val="center"/>
          </w:tcPr>
          <w:p w14:paraId="527E15F6" w14:textId="77777777" w:rsidR="002E739B" w:rsidRDefault="00005B24" w:rsidP="00AB77E5">
            <w:pPr>
              <w:spacing w:after="0" w:line="240" w:lineRule="auto"/>
              <w:ind w:left="0"/>
              <w:jc w:val="left"/>
              <w:rPr>
                <w:rFonts w:cs="Arial"/>
                <w:color w:val="000000"/>
                <w:sz w:val="20"/>
                <w:szCs w:val="20"/>
              </w:rPr>
            </w:pPr>
            <w:r w:rsidRPr="00CC2C4D">
              <w:rPr>
                <w:rFonts w:cs="Arial"/>
                <w:color w:val="000000"/>
                <w:sz w:val="20"/>
                <w:szCs w:val="20"/>
              </w:rPr>
              <w:t xml:space="preserve">Quellensanierung/ </w:t>
            </w:r>
          </w:p>
          <w:p w14:paraId="7F7020F8" w14:textId="4A1D5F40" w:rsidR="00005B24" w:rsidRPr="00CC2C4D" w:rsidRDefault="00005B24" w:rsidP="00AB77E5">
            <w:pPr>
              <w:spacing w:after="0" w:line="240" w:lineRule="auto"/>
              <w:ind w:left="0"/>
              <w:jc w:val="left"/>
              <w:rPr>
                <w:rFonts w:cs="Arial"/>
                <w:color w:val="000000"/>
                <w:sz w:val="20"/>
                <w:szCs w:val="20"/>
              </w:rPr>
            </w:pPr>
            <w:r>
              <w:rPr>
                <w:rFonts w:cs="Arial"/>
                <w:color w:val="000000"/>
                <w:sz w:val="20"/>
                <w:szCs w:val="20"/>
              </w:rPr>
              <w:noBreakHyphen/>
            </w:r>
            <w:proofErr w:type="spellStart"/>
            <w:r w:rsidRPr="00CC2C4D">
              <w:rPr>
                <w:rFonts w:cs="Arial"/>
                <w:color w:val="000000"/>
                <w:sz w:val="20"/>
                <w:szCs w:val="20"/>
              </w:rPr>
              <w:t>sicherung</w:t>
            </w:r>
            <w:proofErr w:type="spellEnd"/>
          </w:p>
        </w:tc>
        <w:tc>
          <w:tcPr>
            <w:tcW w:w="1083" w:type="pct"/>
            <w:tcBorders>
              <w:bottom w:val="single" w:sz="4" w:space="0" w:color="auto"/>
            </w:tcBorders>
            <w:shd w:val="clear" w:color="auto" w:fill="FFFFFF" w:themeFill="background1"/>
            <w:vAlign w:val="center"/>
          </w:tcPr>
          <w:p w14:paraId="0BADD88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ÖGP Leuna</w:t>
            </w:r>
          </w:p>
        </w:tc>
      </w:tr>
      <w:tr w:rsidR="00005B24" w:rsidRPr="00CC2C4D" w14:paraId="7356512E" w14:textId="77777777" w:rsidTr="005847AB">
        <w:trPr>
          <w:cantSplit/>
          <w:trHeight w:val="440"/>
        </w:trPr>
        <w:tc>
          <w:tcPr>
            <w:tcW w:w="500" w:type="pct"/>
            <w:shd w:val="clear" w:color="auto" w:fill="BFBFBF" w:themeFill="background1" w:themeFillShade="BF"/>
            <w:vAlign w:val="center"/>
          </w:tcPr>
          <w:p w14:paraId="129BF5A5"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91</w:t>
            </w:r>
          </w:p>
        </w:tc>
        <w:tc>
          <w:tcPr>
            <w:tcW w:w="834" w:type="pct"/>
            <w:shd w:val="clear" w:color="auto" w:fill="BFBFBF" w:themeFill="background1" w:themeFillShade="BF"/>
            <w:vAlign w:val="center"/>
          </w:tcPr>
          <w:p w14:paraId="042B7F81"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BFBFBF" w:themeFill="background1" w:themeFillShade="BF"/>
            <w:vAlign w:val="center"/>
          </w:tcPr>
          <w:p w14:paraId="13C7330F"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BFBFBF" w:themeFill="background1" w:themeFillShade="BF"/>
            <w:vAlign w:val="center"/>
          </w:tcPr>
          <w:p w14:paraId="0805E2E2" w14:textId="77777777" w:rsidR="005847AB" w:rsidRDefault="00005B24" w:rsidP="00AB77E5">
            <w:pPr>
              <w:spacing w:after="0" w:line="240" w:lineRule="auto"/>
              <w:ind w:left="0"/>
              <w:jc w:val="left"/>
              <w:rPr>
                <w:rFonts w:cs="Arial"/>
                <w:color w:val="000000"/>
                <w:sz w:val="20"/>
                <w:szCs w:val="20"/>
              </w:rPr>
            </w:pPr>
            <w:r w:rsidRPr="00CC2C4D">
              <w:rPr>
                <w:rFonts w:cs="Arial"/>
                <w:color w:val="000000"/>
                <w:sz w:val="20"/>
                <w:szCs w:val="20"/>
              </w:rPr>
              <w:t xml:space="preserve">Quellensanierung/ </w:t>
            </w:r>
            <w:r w:rsidR="005847AB">
              <w:rPr>
                <w:rFonts w:cs="Arial"/>
                <w:color w:val="000000"/>
                <w:sz w:val="20"/>
                <w:szCs w:val="20"/>
              </w:rPr>
              <w:t xml:space="preserve">           </w:t>
            </w:r>
          </w:p>
          <w:p w14:paraId="5BFE8CF5" w14:textId="77777777" w:rsidR="00005B24" w:rsidRPr="00CC2C4D" w:rsidRDefault="00005B24" w:rsidP="00AB77E5">
            <w:pPr>
              <w:spacing w:after="0" w:line="240" w:lineRule="auto"/>
              <w:ind w:left="0"/>
              <w:jc w:val="left"/>
              <w:rPr>
                <w:rFonts w:cs="Arial"/>
                <w:color w:val="000000"/>
                <w:sz w:val="20"/>
                <w:szCs w:val="20"/>
              </w:rPr>
            </w:pPr>
            <w:r>
              <w:rPr>
                <w:rFonts w:cs="Arial"/>
                <w:color w:val="000000"/>
                <w:sz w:val="20"/>
                <w:szCs w:val="20"/>
              </w:rPr>
              <w:noBreakHyphen/>
            </w:r>
            <w:proofErr w:type="spellStart"/>
            <w:r w:rsidRPr="00CC2C4D">
              <w:rPr>
                <w:rFonts w:cs="Arial"/>
                <w:color w:val="000000"/>
                <w:sz w:val="20"/>
                <w:szCs w:val="20"/>
              </w:rPr>
              <w:t>sicherung</w:t>
            </w:r>
            <w:proofErr w:type="spellEnd"/>
          </w:p>
        </w:tc>
        <w:tc>
          <w:tcPr>
            <w:tcW w:w="1083" w:type="pct"/>
            <w:shd w:val="clear" w:color="auto" w:fill="BFBFBF" w:themeFill="background1" w:themeFillShade="BF"/>
            <w:vAlign w:val="center"/>
          </w:tcPr>
          <w:p w14:paraId="4F7269EC"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ÖGP Buna</w:t>
            </w:r>
          </w:p>
        </w:tc>
      </w:tr>
      <w:tr w:rsidR="00005B24" w:rsidRPr="00CC2C4D" w14:paraId="39C87627" w14:textId="77777777" w:rsidTr="00D15474">
        <w:trPr>
          <w:cantSplit/>
          <w:trHeight w:val="627"/>
        </w:trPr>
        <w:tc>
          <w:tcPr>
            <w:tcW w:w="500" w:type="pct"/>
            <w:shd w:val="clear" w:color="auto" w:fill="FFFFFF" w:themeFill="background1"/>
            <w:vAlign w:val="center"/>
          </w:tcPr>
          <w:p w14:paraId="517558BB" w14:textId="64DDBA69"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87</w:t>
            </w:r>
          </w:p>
        </w:tc>
        <w:tc>
          <w:tcPr>
            <w:tcW w:w="834" w:type="pct"/>
            <w:shd w:val="clear" w:color="auto" w:fill="FFFFFF" w:themeFill="background1"/>
            <w:vAlign w:val="center"/>
          </w:tcPr>
          <w:p w14:paraId="1DD9E3EA"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FFFFFF" w:themeFill="background1"/>
            <w:vAlign w:val="center"/>
          </w:tcPr>
          <w:p w14:paraId="4B0943A6"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3D75279F"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Wasserhaushaltsschicht/</w:t>
            </w:r>
          </w:p>
          <w:p w14:paraId="527DE351"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Abdeckung/Abdichtung</w:t>
            </w:r>
          </w:p>
        </w:tc>
        <w:tc>
          <w:tcPr>
            <w:tcW w:w="1083" w:type="pct"/>
            <w:shd w:val="clear" w:color="auto" w:fill="FFFFFF" w:themeFill="background1"/>
            <w:vAlign w:val="center"/>
          </w:tcPr>
          <w:p w14:paraId="42866B2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ÖGP Leuna</w:t>
            </w:r>
          </w:p>
        </w:tc>
      </w:tr>
      <w:tr w:rsidR="00005B24" w:rsidRPr="00CC2C4D" w14:paraId="42149FBA" w14:textId="77777777" w:rsidTr="00AB77E5">
        <w:trPr>
          <w:cantSplit/>
          <w:trHeight w:val="440"/>
        </w:trPr>
        <w:tc>
          <w:tcPr>
            <w:tcW w:w="500" w:type="pct"/>
            <w:shd w:val="clear" w:color="auto" w:fill="FFFFFF" w:themeFill="background1"/>
            <w:vAlign w:val="center"/>
          </w:tcPr>
          <w:p w14:paraId="5A69939A"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96</w:t>
            </w:r>
          </w:p>
        </w:tc>
        <w:tc>
          <w:tcPr>
            <w:tcW w:w="834" w:type="pct"/>
            <w:shd w:val="clear" w:color="auto" w:fill="FFFFFF" w:themeFill="background1"/>
            <w:vAlign w:val="center"/>
          </w:tcPr>
          <w:p w14:paraId="1F506831"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FFFFFF" w:themeFill="background1"/>
            <w:vAlign w:val="center"/>
          </w:tcPr>
          <w:p w14:paraId="6AB9F332"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7AB3A55E" w14:textId="77777777" w:rsidR="00005B24"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Monitored</w:t>
            </w:r>
            <w:proofErr w:type="spellEnd"/>
            <w:r w:rsidRPr="00CC2C4D">
              <w:rPr>
                <w:rFonts w:cs="Arial"/>
                <w:color w:val="000000"/>
                <w:sz w:val="20"/>
                <w:szCs w:val="20"/>
              </w:rPr>
              <w:t xml:space="preserve"> Natural</w:t>
            </w:r>
            <w:r>
              <w:rPr>
                <w:rFonts w:cs="Arial"/>
                <w:color w:val="000000"/>
                <w:sz w:val="20"/>
                <w:szCs w:val="20"/>
              </w:rPr>
              <w:t xml:space="preserve"> </w:t>
            </w:r>
          </w:p>
          <w:p w14:paraId="58DC100B"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Attenuation</w:t>
            </w:r>
          </w:p>
        </w:tc>
        <w:tc>
          <w:tcPr>
            <w:tcW w:w="1083" w:type="pct"/>
            <w:shd w:val="clear" w:color="auto" w:fill="FFFFFF" w:themeFill="background1"/>
            <w:vAlign w:val="center"/>
          </w:tcPr>
          <w:p w14:paraId="0D604A72"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Addinol</w:t>
            </w:r>
            <w:proofErr w:type="spellEnd"/>
          </w:p>
        </w:tc>
      </w:tr>
      <w:tr w:rsidR="00005B24" w:rsidRPr="00CC2C4D" w14:paraId="4011217F" w14:textId="77777777" w:rsidTr="005847AB">
        <w:trPr>
          <w:cantSplit/>
          <w:trHeight w:val="440"/>
        </w:trPr>
        <w:tc>
          <w:tcPr>
            <w:tcW w:w="500" w:type="pct"/>
            <w:tcBorders>
              <w:bottom w:val="single" w:sz="4" w:space="0" w:color="auto"/>
            </w:tcBorders>
            <w:shd w:val="clear" w:color="auto" w:fill="FFFFFF" w:themeFill="background1"/>
            <w:vAlign w:val="center"/>
          </w:tcPr>
          <w:p w14:paraId="2C4071C5"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3026</w:t>
            </w:r>
          </w:p>
        </w:tc>
        <w:tc>
          <w:tcPr>
            <w:tcW w:w="834" w:type="pct"/>
            <w:tcBorders>
              <w:bottom w:val="single" w:sz="4" w:space="0" w:color="auto"/>
            </w:tcBorders>
            <w:shd w:val="clear" w:color="auto" w:fill="FFFFFF" w:themeFill="background1"/>
            <w:vAlign w:val="center"/>
          </w:tcPr>
          <w:p w14:paraId="3F596C2E"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tcBorders>
              <w:bottom w:val="single" w:sz="4" w:space="0" w:color="auto"/>
            </w:tcBorders>
            <w:shd w:val="clear" w:color="auto" w:fill="FFFFFF" w:themeFill="background1"/>
            <w:vAlign w:val="center"/>
          </w:tcPr>
          <w:p w14:paraId="649803D7"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tcBorders>
              <w:bottom w:val="single" w:sz="4" w:space="0" w:color="auto"/>
            </w:tcBorders>
            <w:shd w:val="clear" w:color="auto" w:fill="FFFFFF" w:themeFill="background1"/>
            <w:vAlign w:val="center"/>
          </w:tcPr>
          <w:p w14:paraId="36D834DC"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Abstromdichtung</w:t>
            </w:r>
            <w:proofErr w:type="spellEnd"/>
            <w:r w:rsidRPr="00CC2C4D">
              <w:rPr>
                <w:rFonts w:cs="Arial"/>
                <w:color w:val="000000"/>
                <w:sz w:val="20"/>
                <w:szCs w:val="20"/>
              </w:rPr>
              <w:t xml:space="preserve"> mit Dichtwand</w:t>
            </w:r>
          </w:p>
        </w:tc>
        <w:tc>
          <w:tcPr>
            <w:tcW w:w="1083" w:type="pct"/>
            <w:tcBorders>
              <w:bottom w:val="single" w:sz="4" w:space="0" w:color="auto"/>
            </w:tcBorders>
            <w:shd w:val="clear" w:color="auto" w:fill="FFFFFF" w:themeFill="background1"/>
            <w:vAlign w:val="center"/>
          </w:tcPr>
          <w:p w14:paraId="1F70A907"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ÖGP Leuna</w:t>
            </w:r>
          </w:p>
        </w:tc>
      </w:tr>
      <w:tr w:rsidR="00005B24" w:rsidRPr="00CC2C4D" w14:paraId="30BE1426" w14:textId="77777777" w:rsidTr="005847AB">
        <w:trPr>
          <w:cantSplit/>
          <w:trHeight w:val="580"/>
        </w:trPr>
        <w:tc>
          <w:tcPr>
            <w:tcW w:w="500" w:type="pct"/>
            <w:shd w:val="clear" w:color="auto" w:fill="BFBFBF" w:themeFill="background1" w:themeFillShade="BF"/>
            <w:vAlign w:val="center"/>
          </w:tcPr>
          <w:p w14:paraId="6C3EE89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3027</w:t>
            </w:r>
          </w:p>
        </w:tc>
        <w:tc>
          <w:tcPr>
            <w:tcW w:w="834" w:type="pct"/>
            <w:shd w:val="clear" w:color="auto" w:fill="BFBFBF" w:themeFill="background1" w:themeFillShade="BF"/>
            <w:vAlign w:val="center"/>
          </w:tcPr>
          <w:p w14:paraId="446CDDF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BFBFBF" w:themeFill="background1" w:themeFillShade="BF"/>
            <w:vAlign w:val="center"/>
          </w:tcPr>
          <w:p w14:paraId="1F8B232C"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BFBFBF" w:themeFill="background1" w:themeFillShade="BF"/>
            <w:vAlign w:val="center"/>
          </w:tcPr>
          <w:p w14:paraId="37D1007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Wasserhaushaltsschicht/</w:t>
            </w:r>
          </w:p>
          <w:p w14:paraId="680A9E07"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Abdeckung/Abdichtung</w:t>
            </w:r>
          </w:p>
        </w:tc>
        <w:tc>
          <w:tcPr>
            <w:tcW w:w="1083" w:type="pct"/>
            <w:shd w:val="clear" w:color="auto" w:fill="BFBFBF" w:themeFill="background1" w:themeFillShade="BF"/>
            <w:vAlign w:val="center"/>
          </w:tcPr>
          <w:p w14:paraId="7A5D6E79" w14:textId="77777777" w:rsidR="00005B24" w:rsidRDefault="00005B24" w:rsidP="00AB77E5">
            <w:pPr>
              <w:spacing w:after="0" w:line="240" w:lineRule="auto"/>
              <w:ind w:left="0"/>
              <w:jc w:val="left"/>
              <w:rPr>
                <w:rFonts w:cs="Arial"/>
                <w:color w:val="000000"/>
                <w:sz w:val="20"/>
                <w:szCs w:val="20"/>
              </w:rPr>
            </w:pPr>
            <w:r>
              <w:rPr>
                <w:rFonts w:cs="Arial"/>
                <w:color w:val="000000"/>
                <w:sz w:val="20"/>
                <w:szCs w:val="20"/>
              </w:rPr>
              <w:t>Hochhalde</w:t>
            </w:r>
            <w:r w:rsidRPr="00CC2C4D">
              <w:rPr>
                <w:rFonts w:cs="Arial"/>
                <w:color w:val="000000"/>
                <w:sz w:val="20"/>
                <w:szCs w:val="20"/>
              </w:rPr>
              <w:t xml:space="preserve"> </w:t>
            </w:r>
          </w:p>
          <w:p w14:paraId="6D64026D"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Schkopau</w:t>
            </w:r>
          </w:p>
        </w:tc>
      </w:tr>
      <w:tr w:rsidR="00005B24" w:rsidRPr="00CC2C4D" w14:paraId="17D3EF35" w14:textId="77777777" w:rsidTr="002E739B">
        <w:trPr>
          <w:cantSplit/>
          <w:trHeight w:val="576"/>
        </w:trPr>
        <w:tc>
          <w:tcPr>
            <w:tcW w:w="500" w:type="pct"/>
            <w:shd w:val="clear" w:color="auto" w:fill="FFFFFF" w:themeFill="background1"/>
            <w:vAlign w:val="center"/>
          </w:tcPr>
          <w:p w14:paraId="0717B5B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3028</w:t>
            </w:r>
          </w:p>
        </w:tc>
        <w:tc>
          <w:tcPr>
            <w:tcW w:w="834" w:type="pct"/>
            <w:shd w:val="clear" w:color="auto" w:fill="FFFFFF" w:themeFill="background1"/>
            <w:vAlign w:val="center"/>
          </w:tcPr>
          <w:p w14:paraId="33A32B5C"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FFFFFF" w:themeFill="background1"/>
            <w:vAlign w:val="center"/>
          </w:tcPr>
          <w:p w14:paraId="15C34842"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7FB7CBA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Quellensanierung/ -sicherung</w:t>
            </w:r>
          </w:p>
        </w:tc>
        <w:tc>
          <w:tcPr>
            <w:tcW w:w="1083" w:type="pct"/>
            <w:shd w:val="clear" w:color="auto" w:fill="FFFFFF" w:themeFill="background1"/>
            <w:vAlign w:val="center"/>
          </w:tcPr>
          <w:p w14:paraId="490D21BB"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Addinol</w:t>
            </w:r>
            <w:proofErr w:type="spellEnd"/>
          </w:p>
        </w:tc>
      </w:tr>
      <w:tr w:rsidR="00005B24" w:rsidRPr="00CC2C4D" w14:paraId="27F38B2B" w14:textId="77777777" w:rsidTr="00D15474">
        <w:trPr>
          <w:cantSplit/>
          <w:trHeight w:val="586"/>
        </w:trPr>
        <w:tc>
          <w:tcPr>
            <w:tcW w:w="500" w:type="pct"/>
            <w:shd w:val="clear" w:color="auto" w:fill="FFFFFF" w:themeFill="background1"/>
            <w:vAlign w:val="center"/>
          </w:tcPr>
          <w:p w14:paraId="388C89CA"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3029</w:t>
            </w:r>
          </w:p>
        </w:tc>
        <w:tc>
          <w:tcPr>
            <w:tcW w:w="834" w:type="pct"/>
            <w:shd w:val="clear" w:color="auto" w:fill="FFFFFF" w:themeFill="background1"/>
            <w:vAlign w:val="center"/>
          </w:tcPr>
          <w:p w14:paraId="028ED371"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Punktquellen</w:t>
            </w:r>
          </w:p>
        </w:tc>
        <w:tc>
          <w:tcPr>
            <w:tcW w:w="1083" w:type="pct"/>
            <w:shd w:val="clear" w:color="auto" w:fill="FFFFFF" w:themeFill="background1"/>
            <w:vAlign w:val="center"/>
          </w:tcPr>
          <w:p w14:paraId="3C524D5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3C6E2B1F"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Wasserhaushaltsschicht/</w:t>
            </w:r>
          </w:p>
          <w:p w14:paraId="6979224B"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Abdeckung/Abdichtung</w:t>
            </w:r>
          </w:p>
        </w:tc>
        <w:tc>
          <w:tcPr>
            <w:tcW w:w="1083" w:type="pct"/>
            <w:shd w:val="clear" w:color="auto" w:fill="FFFFFF" w:themeFill="background1"/>
            <w:vAlign w:val="center"/>
          </w:tcPr>
          <w:p w14:paraId="672595DF" w14:textId="77777777" w:rsidR="00005B24" w:rsidRPr="00CC2C4D" w:rsidRDefault="00005B24" w:rsidP="00AB77E5">
            <w:pPr>
              <w:spacing w:after="0" w:line="240" w:lineRule="auto"/>
              <w:ind w:left="0"/>
              <w:jc w:val="left"/>
              <w:rPr>
                <w:rFonts w:cs="Arial"/>
                <w:color w:val="000000"/>
                <w:sz w:val="20"/>
                <w:szCs w:val="20"/>
              </w:rPr>
            </w:pPr>
            <w:proofErr w:type="spellStart"/>
            <w:r w:rsidRPr="00CC2C4D">
              <w:rPr>
                <w:rFonts w:cs="Arial"/>
                <w:color w:val="000000"/>
                <w:sz w:val="20"/>
                <w:szCs w:val="20"/>
              </w:rPr>
              <w:t>Addinol</w:t>
            </w:r>
            <w:proofErr w:type="spellEnd"/>
          </w:p>
        </w:tc>
      </w:tr>
      <w:tr w:rsidR="00005B24" w:rsidRPr="00CC2C4D" w14:paraId="65F8E774" w14:textId="77777777" w:rsidTr="00AB77E5">
        <w:trPr>
          <w:cantSplit/>
          <w:trHeight w:val="440"/>
        </w:trPr>
        <w:tc>
          <w:tcPr>
            <w:tcW w:w="500" w:type="pct"/>
            <w:shd w:val="clear" w:color="auto" w:fill="FFFFFF" w:themeFill="background1"/>
            <w:vAlign w:val="center"/>
          </w:tcPr>
          <w:p w14:paraId="452EAD76"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3229</w:t>
            </w:r>
          </w:p>
        </w:tc>
        <w:tc>
          <w:tcPr>
            <w:tcW w:w="834" w:type="pct"/>
            <w:shd w:val="clear" w:color="auto" w:fill="FFFFFF" w:themeFill="background1"/>
            <w:vAlign w:val="center"/>
          </w:tcPr>
          <w:p w14:paraId="2AC17497"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Diffuse Quellen</w:t>
            </w:r>
          </w:p>
        </w:tc>
        <w:tc>
          <w:tcPr>
            <w:tcW w:w="1083" w:type="pct"/>
            <w:shd w:val="clear" w:color="auto" w:fill="FFFFFF" w:themeFill="background1"/>
            <w:vAlign w:val="center"/>
          </w:tcPr>
          <w:p w14:paraId="5AA28DD6"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2928217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Ökologischer/biologischer Landbau</w:t>
            </w:r>
          </w:p>
        </w:tc>
        <w:tc>
          <w:tcPr>
            <w:tcW w:w="1083" w:type="pct"/>
            <w:shd w:val="clear" w:color="auto" w:fill="FFFFFF" w:themeFill="background1"/>
            <w:vAlign w:val="center"/>
          </w:tcPr>
          <w:p w14:paraId="03977F3D" w14:textId="77777777" w:rsidR="00005B24" w:rsidRPr="00CC2C4D" w:rsidRDefault="00005B24" w:rsidP="00AB77E5">
            <w:pPr>
              <w:spacing w:after="0" w:line="240" w:lineRule="auto"/>
              <w:ind w:left="0"/>
              <w:jc w:val="left"/>
              <w:rPr>
                <w:rFonts w:cs="Arial"/>
                <w:color w:val="000000"/>
                <w:sz w:val="20"/>
                <w:szCs w:val="20"/>
              </w:rPr>
            </w:pPr>
          </w:p>
        </w:tc>
      </w:tr>
      <w:tr w:rsidR="00005B24" w:rsidRPr="00CC2C4D" w14:paraId="72B6CA9F" w14:textId="77777777" w:rsidTr="00D15474">
        <w:trPr>
          <w:cantSplit/>
          <w:trHeight w:val="688"/>
        </w:trPr>
        <w:tc>
          <w:tcPr>
            <w:tcW w:w="500" w:type="pct"/>
            <w:shd w:val="clear" w:color="auto" w:fill="FFFFFF" w:themeFill="background1"/>
            <w:vAlign w:val="center"/>
          </w:tcPr>
          <w:p w14:paraId="18D431FF"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3378</w:t>
            </w:r>
          </w:p>
        </w:tc>
        <w:tc>
          <w:tcPr>
            <w:tcW w:w="834" w:type="pct"/>
            <w:shd w:val="clear" w:color="auto" w:fill="FFFFFF" w:themeFill="background1"/>
          </w:tcPr>
          <w:p w14:paraId="1F8EC9D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Diffuse Quellen</w:t>
            </w:r>
          </w:p>
        </w:tc>
        <w:tc>
          <w:tcPr>
            <w:tcW w:w="1083" w:type="pct"/>
            <w:shd w:val="clear" w:color="auto" w:fill="FFFFFF" w:themeFill="background1"/>
            <w:vAlign w:val="center"/>
          </w:tcPr>
          <w:p w14:paraId="43E244E0"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5A79244F" w14:textId="77777777" w:rsidR="00005B24" w:rsidRPr="00CC2C4D" w:rsidRDefault="00005B24" w:rsidP="00AB77E5">
            <w:pPr>
              <w:spacing w:after="0" w:line="240" w:lineRule="auto"/>
              <w:ind w:left="0"/>
              <w:jc w:val="left"/>
              <w:rPr>
                <w:rFonts w:cs="Arial"/>
                <w:color w:val="000000"/>
                <w:sz w:val="20"/>
                <w:szCs w:val="20"/>
              </w:rPr>
            </w:pPr>
            <w:r>
              <w:rPr>
                <w:rFonts w:cs="Arial"/>
                <w:color w:val="000000"/>
                <w:sz w:val="20"/>
                <w:szCs w:val="20"/>
              </w:rPr>
              <w:t>Extensi</w:t>
            </w:r>
            <w:r w:rsidRPr="00CC2C4D">
              <w:rPr>
                <w:rFonts w:cs="Arial"/>
                <w:color w:val="000000"/>
                <w:sz w:val="20"/>
                <w:szCs w:val="20"/>
              </w:rPr>
              <w:t>ve Bewirtschaftung von Dauergrünland</w:t>
            </w:r>
          </w:p>
        </w:tc>
        <w:tc>
          <w:tcPr>
            <w:tcW w:w="1083" w:type="pct"/>
            <w:shd w:val="clear" w:color="auto" w:fill="FFFFFF" w:themeFill="background1"/>
            <w:vAlign w:val="center"/>
          </w:tcPr>
          <w:p w14:paraId="7472C9DB" w14:textId="77777777" w:rsidR="00005B24" w:rsidRPr="00CC2C4D" w:rsidRDefault="00005B24" w:rsidP="00AB77E5">
            <w:pPr>
              <w:spacing w:after="0" w:line="240" w:lineRule="auto"/>
              <w:ind w:left="0"/>
              <w:jc w:val="left"/>
              <w:rPr>
                <w:rFonts w:cs="Arial"/>
                <w:b/>
                <w:color w:val="000000"/>
                <w:sz w:val="20"/>
                <w:szCs w:val="20"/>
              </w:rPr>
            </w:pPr>
          </w:p>
        </w:tc>
      </w:tr>
      <w:tr w:rsidR="00005B24" w:rsidRPr="00CC2C4D" w14:paraId="5160F28B" w14:textId="77777777" w:rsidTr="00AB77E5">
        <w:trPr>
          <w:cantSplit/>
          <w:trHeight w:val="440"/>
        </w:trPr>
        <w:tc>
          <w:tcPr>
            <w:tcW w:w="500" w:type="pct"/>
            <w:shd w:val="clear" w:color="auto" w:fill="FFFFFF" w:themeFill="background1"/>
            <w:vAlign w:val="center"/>
          </w:tcPr>
          <w:p w14:paraId="69881D8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3381</w:t>
            </w:r>
          </w:p>
        </w:tc>
        <w:tc>
          <w:tcPr>
            <w:tcW w:w="834" w:type="pct"/>
            <w:shd w:val="clear" w:color="auto" w:fill="FFFFFF" w:themeFill="background1"/>
          </w:tcPr>
          <w:p w14:paraId="25E200A4"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Diffuse Quellen</w:t>
            </w:r>
          </w:p>
        </w:tc>
        <w:tc>
          <w:tcPr>
            <w:tcW w:w="1083" w:type="pct"/>
            <w:shd w:val="clear" w:color="auto" w:fill="FFFFFF" w:themeFill="background1"/>
            <w:vAlign w:val="center"/>
          </w:tcPr>
          <w:p w14:paraId="6A3F4E52"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19AC8937"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Vielfältige Kulturen im Ackerbau</w:t>
            </w:r>
          </w:p>
        </w:tc>
        <w:tc>
          <w:tcPr>
            <w:tcW w:w="1083" w:type="pct"/>
            <w:shd w:val="clear" w:color="auto" w:fill="FFFFFF" w:themeFill="background1"/>
            <w:vAlign w:val="center"/>
          </w:tcPr>
          <w:p w14:paraId="0B18CC44" w14:textId="77777777" w:rsidR="00005B24" w:rsidRPr="00CC2C4D" w:rsidRDefault="00005B24" w:rsidP="00AB77E5">
            <w:pPr>
              <w:spacing w:after="0" w:line="240" w:lineRule="auto"/>
              <w:ind w:left="0"/>
              <w:jc w:val="left"/>
              <w:rPr>
                <w:rFonts w:cs="Arial"/>
                <w:b/>
                <w:color w:val="000000"/>
                <w:sz w:val="20"/>
                <w:szCs w:val="20"/>
              </w:rPr>
            </w:pPr>
          </w:p>
        </w:tc>
      </w:tr>
      <w:tr w:rsidR="00005B24" w:rsidRPr="00CC2C4D" w14:paraId="2D96D0A1" w14:textId="77777777" w:rsidTr="00D15474">
        <w:trPr>
          <w:cantSplit/>
          <w:trHeight w:val="661"/>
        </w:trPr>
        <w:tc>
          <w:tcPr>
            <w:tcW w:w="500" w:type="pct"/>
            <w:shd w:val="clear" w:color="auto" w:fill="FFFFFF" w:themeFill="background1"/>
            <w:vAlign w:val="center"/>
          </w:tcPr>
          <w:p w14:paraId="0F458DEC"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3429</w:t>
            </w:r>
          </w:p>
        </w:tc>
        <w:tc>
          <w:tcPr>
            <w:tcW w:w="834" w:type="pct"/>
            <w:shd w:val="clear" w:color="auto" w:fill="FFFFFF" w:themeFill="background1"/>
          </w:tcPr>
          <w:p w14:paraId="7A625EE3"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Diffuse Quellen</w:t>
            </w:r>
          </w:p>
        </w:tc>
        <w:tc>
          <w:tcPr>
            <w:tcW w:w="1083" w:type="pct"/>
            <w:shd w:val="clear" w:color="auto" w:fill="FFFFFF" w:themeFill="background1"/>
            <w:vAlign w:val="center"/>
          </w:tcPr>
          <w:p w14:paraId="2ADF2799"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Altlastensanierung</w:t>
            </w:r>
          </w:p>
        </w:tc>
        <w:tc>
          <w:tcPr>
            <w:tcW w:w="1500" w:type="pct"/>
            <w:shd w:val="clear" w:color="auto" w:fill="FFFFFF" w:themeFill="background1"/>
            <w:vAlign w:val="center"/>
          </w:tcPr>
          <w:p w14:paraId="4DFED918" w14:textId="77777777" w:rsidR="00005B24" w:rsidRPr="00CC2C4D" w:rsidRDefault="00005B24" w:rsidP="00AB77E5">
            <w:pPr>
              <w:spacing w:after="0" w:line="240" w:lineRule="auto"/>
              <w:ind w:left="0"/>
              <w:jc w:val="left"/>
              <w:rPr>
                <w:rFonts w:cs="Arial"/>
                <w:color w:val="000000"/>
                <w:sz w:val="20"/>
                <w:szCs w:val="20"/>
              </w:rPr>
            </w:pPr>
            <w:r w:rsidRPr="00CC2C4D">
              <w:rPr>
                <w:rFonts w:cs="Arial"/>
                <w:color w:val="000000"/>
                <w:sz w:val="20"/>
                <w:szCs w:val="20"/>
              </w:rPr>
              <w:t>Konservierende Bodenbearbeitung, periodisch</w:t>
            </w:r>
          </w:p>
        </w:tc>
        <w:tc>
          <w:tcPr>
            <w:tcW w:w="1083" w:type="pct"/>
            <w:shd w:val="clear" w:color="auto" w:fill="FFFFFF" w:themeFill="background1"/>
            <w:vAlign w:val="center"/>
          </w:tcPr>
          <w:p w14:paraId="44DB569E" w14:textId="77777777" w:rsidR="00005B24" w:rsidRPr="00CC2C4D" w:rsidRDefault="00005B24" w:rsidP="00AB77E5">
            <w:pPr>
              <w:spacing w:after="0" w:line="240" w:lineRule="auto"/>
              <w:ind w:left="0"/>
              <w:jc w:val="left"/>
              <w:rPr>
                <w:rFonts w:cs="Arial"/>
                <w:b/>
                <w:color w:val="000000"/>
                <w:sz w:val="20"/>
                <w:szCs w:val="20"/>
              </w:rPr>
            </w:pPr>
          </w:p>
        </w:tc>
      </w:tr>
    </w:tbl>
    <w:p w14:paraId="0DCE732E" w14:textId="77777777" w:rsidR="00005B24" w:rsidRDefault="00005B24" w:rsidP="00005B24">
      <w:pPr>
        <w:spacing w:after="0" w:line="240" w:lineRule="auto"/>
        <w:ind w:left="0"/>
        <w:jc w:val="center"/>
        <w:rPr>
          <w:rFonts w:cs="Arial"/>
          <w:b/>
          <w:color w:val="000000"/>
          <w:sz w:val="20"/>
          <w:szCs w:val="20"/>
        </w:rPr>
      </w:pPr>
    </w:p>
    <w:p w14:paraId="2DDF586D" w14:textId="657C33AE" w:rsidR="00CA1919" w:rsidRDefault="00CA1919" w:rsidP="00CA1919">
      <w:pPr>
        <w:pStyle w:val="berschrift1"/>
      </w:pPr>
      <w:bookmarkStart w:id="111" w:name="_Ref519499890"/>
      <w:bookmarkStart w:id="112" w:name="_Toc46133893"/>
      <w:r>
        <w:lastRenderedPageBreak/>
        <w:t>Beschreibung der Oberflächenwasserkörper und Grundwasserkörper</w:t>
      </w:r>
      <w:bookmarkEnd w:id="111"/>
      <w:bookmarkEnd w:id="112"/>
    </w:p>
    <w:p w14:paraId="6C5018D3" w14:textId="5E8B311D" w:rsidR="00AC740F" w:rsidRDefault="00852CD7" w:rsidP="00AC740F">
      <w:r>
        <w:t>Die Beschreibung des Ist-Zusta</w:t>
      </w:r>
      <w:r w:rsidR="00457209">
        <w:t xml:space="preserve">ndes folgt den Vorgaben des § </w:t>
      </w:r>
      <w:r w:rsidR="00C9642D">
        <w:t xml:space="preserve">28 i. V. m. </w:t>
      </w:r>
      <w:r w:rsidR="00457209">
        <w:t>2</w:t>
      </w:r>
      <w:r w:rsidR="007B248B">
        <w:t>7</w:t>
      </w:r>
      <w:r w:rsidR="00457209">
        <w:t xml:space="preserve"> WHG. Der § 2</w:t>
      </w:r>
      <w:r w:rsidR="007B248B">
        <w:t>7</w:t>
      </w:r>
      <w:r>
        <w:t xml:space="preserve"> des</w:t>
      </w:r>
      <w:r w:rsidR="0001389F">
        <w:t xml:space="preserve"> </w:t>
      </w:r>
      <w:r>
        <w:t xml:space="preserve">WHG unterscheidet zwischen dem ökologischen Potenzial und dem chemischen Zustand des Gewässers. </w:t>
      </w:r>
    </w:p>
    <w:p w14:paraId="57D53E94" w14:textId="0E42CAF6" w:rsidR="00AC740F" w:rsidRPr="00852CD7" w:rsidRDefault="00AC740F" w:rsidP="00AC740F">
      <w:r>
        <w:t>In den nachfolgenden Kapiteln wird für den betroffenen OWK Laucha</w:t>
      </w:r>
      <w:r w:rsidR="0001389F">
        <w:t xml:space="preserve"> </w:t>
      </w:r>
      <w:r>
        <w:t xml:space="preserve">(SAL05OW03-00) das ökologische Potenzial </w:t>
      </w:r>
      <w:r w:rsidR="00ED5CDC">
        <w:t xml:space="preserve">der einzelnen Qualitätskomponenten </w:t>
      </w:r>
      <w:r>
        <w:t xml:space="preserve">und der chemische Zustand detailliert </w:t>
      </w:r>
      <w:r w:rsidR="008C0B44">
        <w:t>beschrieben</w:t>
      </w:r>
      <w:r>
        <w:t xml:space="preserve">. </w:t>
      </w:r>
      <w:r w:rsidR="008C0B44">
        <w:t>Für die Darstellung</w:t>
      </w:r>
      <w:r w:rsidR="007D735A">
        <w:t xml:space="preserve"> der </w:t>
      </w:r>
      <w:r w:rsidR="00C63632">
        <w:t>Qualitätskomponenten</w:t>
      </w:r>
      <w:r w:rsidR="00AE753D">
        <w:t xml:space="preserve"> wurden die aktuellen Datenerhebungen des GLD ausgewertet und mit den Ergebnissen aus den Untersuchungen</w:t>
      </w:r>
      <w:r w:rsidR="00527AB5">
        <w:t xml:space="preserve"> zu Flora und Fauna</w:t>
      </w:r>
      <w:r w:rsidR="00AE753D">
        <w:t xml:space="preserve"> der UVS</w:t>
      </w:r>
      <w:r w:rsidR="00BD08A1">
        <w:t xml:space="preserve"> </w:t>
      </w:r>
      <w:r w:rsidR="00BD08A1">
        <w:fldChar w:fldCharType="begin"/>
      </w:r>
      <w:r w:rsidR="00BD08A1">
        <w:instrText xml:space="preserve"> REF _Ref515526464 \r \h </w:instrText>
      </w:r>
      <w:r w:rsidR="00BD08A1">
        <w:fldChar w:fldCharType="separate"/>
      </w:r>
      <w:r w:rsidR="00D516E2">
        <w:t>(5)</w:t>
      </w:r>
      <w:r w:rsidR="00BD08A1">
        <w:fldChar w:fldCharType="end"/>
      </w:r>
      <w:r w:rsidR="00A10F8F">
        <w:t xml:space="preserve">, dem AFB </w:t>
      </w:r>
      <w:r w:rsidR="00A10F8F">
        <w:fldChar w:fldCharType="begin"/>
      </w:r>
      <w:r w:rsidR="00A10F8F">
        <w:instrText xml:space="preserve"> REF _Ref515610545 \r \h </w:instrText>
      </w:r>
      <w:r w:rsidR="00A10F8F">
        <w:fldChar w:fldCharType="separate"/>
      </w:r>
      <w:r w:rsidR="00D516E2">
        <w:t>(7)</w:t>
      </w:r>
      <w:r w:rsidR="00A10F8F">
        <w:fldChar w:fldCharType="end"/>
      </w:r>
      <w:r w:rsidR="00BD08A1">
        <w:t xml:space="preserve"> und der hydrologischen Modellierung </w:t>
      </w:r>
      <w:r w:rsidR="00F039E9">
        <w:fldChar w:fldCharType="begin"/>
      </w:r>
      <w:r w:rsidR="00F039E9">
        <w:instrText xml:space="preserve"> REF _Ref519770432 \r \h </w:instrText>
      </w:r>
      <w:r w:rsidR="00F039E9">
        <w:fldChar w:fldCharType="separate"/>
      </w:r>
      <w:r w:rsidR="00D516E2">
        <w:t>(9)</w:t>
      </w:r>
      <w:r w:rsidR="00F039E9">
        <w:fldChar w:fldCharType="end"/>
      </w:r>
      <w:r w:rsidR="00F039E9">
        <w:t xml:space="preserve"> </w:t>
      </w:r>
      <w:r w:rsidR="00AE753D">
        <w:t xml:space="preserve">verifiziert. </w:t>
      </w:r>
    </w:p>
    <w:p w14:paraId="2ACE8B35" w14:textId="77777777" w:rsidR="00CA1919" w:rsidRDefault="00AC740F" w:rsidP="00AC740F">
      <w:pPr>
        <w:pStyle w:val="berschrift2"/>
      </w:pPr>
      <w:bookmarkStart w:id="113" w:name="_Ref11747302"/>
      <w:bookmarkStart w:id="114" w:name="_Toc46133894"/>
      <w:r>
        <w:t>Ökologisches Potenzial</w:t>
      </w:r>
      <w:r w:rsidR="00CA1919">
        <w:t xml:space="preserve"> des Oberflächenwasserkörpers</w:t>
      </w:r>
      <w:bookmarkEnd w:id="113"/>
      <w:bookmarkEnd w:id="114"/>
    </w:p>
    <w:p w14:paraId="62B45B6E" w14:textId="1C616682" w:rsidR="00E93B98" w:rsidRDefault="005619E5" w:rsidP="00E93B98">
      <w:r>
        <w:t xml:space="preserve">Das ökologische Potenzial des als Fließgewässer deklarierten </w:t>
      </w:r>
      <w:r w:rsidR="0001389F">
        <w:t>OWK</w:t>
      </w:r>
      <w:r>
        <w:t xml:space="preserve"> Laucha mit der </w:t>
      </w:r>
      <w:r w:rsidRPr="00E61692">
        <w:t xml:space="preserve">OWK-Nr. </w:t>
      </w:r>
      <w:r w:rsidR="002E6827" w:rsidRPr="00E61692">
        <w:t>SAL05OW03-00</w:t>
      </w:r>
      <w:r w:rsidR="002E6827">
        <w:t xml:space="preserve"> in Sachsen-Anhalt </w:t>
      </w:r>
      <w:r>
        <w:t xml:space="preserve">ist insgesamt </w:t>
      </w:r>
      <w:r w:rsidR="002E6827">
        <w:t xml:space="preserve">als </w:t>
      </w:r>
      <w:r w:rsidRPr="009258DB">
        <w:rPr>
          <w:b/>
        </w:rPr>
        <w:t>schlecht</w:t>
      </w:r>
      <w:r w:rsidR="002E6827">
        <w:rPr>
          <w:b/>
        </w:rPr>
        <w:t xml:space="preserve"> </w:t>
      </w:r>
      <w:r w:rsidR="002E6827" w:rsidRPr="002E6827">
        <w:t>zu bewerten</w:t>
      </w:r>
      <w:r w:rsidR="00700286">
        <w:t xml:space="preserve"> </w:t>
      </w:r>
      <w:r w:rsidR="00700286">
        <w:fldChar w:fldCharType="begin"/>
      </w:r>
      <w:r w:rsidR="00700286">
        <w:instrText xml:space="preserve"> REF _Ref509997116 \r \h </w:instrText>
      </w:r>
      <w:r w:rsidR="00700286">
        <w:fldChar w:fldCharType="separate"/>
      </w:r>
      <w:r w:rsidR="00D516E2">
        <w:t>(19)</w:t>
      </w:r>
      <w:r w:rsidR="00700286">
        <w:fldChar w:fldCharType="end"/>
      </w:r>
      <w:r>
        <w:t>.</w:t>
      </w:r>
      <w:r w:rsidR="00C3716D">
        <w:t xml:space="preserve"> </w:t>
      </w:r>
      <w:r w:rsidR="00E93B98">
        <w:t xml:space="preserve">Die vertiefte Beschreibung der einzelnen Qualitätskomponenten </w:t>
      </w:r>
      <w:r w:rsidR="00315085">
        <w:t xml:space="preserve">des OWK Laucha </w:t>
      </w:r>
      <w:r w:rsidR="00E93B98">
        <w:t>erfolgt in den nachfolgenden Kapiteln</w:t>
      </w:r>
      <w:r w:rsidR="00315085">
        <w:t xml:space="preserve"> </w:t>
      </w:r>
      <w:r w:rsidR="00315085">
        <w:fldChar w:fldCharType="begin"/>
      </w:r>
      <w:r w:rsidR="00315085">
        <w:instrText xml:space="preserve"> REF _Ref11747302 \r \h </w:instrText>
      </w:r>
      <w:r w:rsidR="00315085">
        <w:fldChar w:fldCharType="separate"/>
      </w:r>
      <w:r w:rsidR="00D516E2">
        <w:t>7.1</w:t>
      </w:r>
      <w:r w:rsidR="00315085">
        <w:fldChar w:fldCharType="end"/>
      </w:r>
      <w:r w:rsidR="00315085">
        <w:t xml:space="preserve"> bis </w:t>
      </w:r>
      <w:r w:rsidR="00315085">
        <w:fldChar w:fldCharType="begin"/>
      </w:r>
      <w:r w:rsidR="00315085">
        <w:instrText xml:space="preserve"> REF _Ref11747352 \r \h </w:instrText>
      </w:r>
      <w:r w:rsidR="00315085">
        <w:fldChar w:fldCharType="separate"/>
      </w:r>
      <w:r w:rsidR="00D516E2">
        <w:t>7.3</w:t>
      </w:r>
      <w:r w:rsidR="00315085">
        <w:fldChar w:fldCharType="end"/>
      </w:r>
      <w:r w:rsidR="00E93B98">
        <w:t>.</w:t>
      </w:r>
      <w:r w:rsidR="0001389F">
        <w:t xml:space="preserve"> </w:t>
      </w:r>
    </w:p>
    <w:p w14:paraId="3C24847F" w14:textId="6954F8CF" w:rsidR="00AC740F" w:rsidRDefault="00AC740F" w:rsidP="00AC740F">
      <w:pPr>
        <w:pStyle w:val="berschrift3"/>
      </w:pPr>
      <w:bookmarkStart w:id="115" w:name="_Ref519498808"/>
      <w:bookmarkStart w:id="116" w:name="_Toc46133895"/>
      <w:r>
        <w:t>Biologische Qualitätskomponenten</w:t>
      </w:r>
      <w:bookmarkEnd w:id="115"/>
      <w:bookmarkEnd w:id="116"/>
      <w:r>
        <w:t xml:space="preserve"> </w:t>
      </w:r>
    </w:p>
    <w:p w14:paraId="591F0295" w14:textId="2AC6D07C" w:rsidR="00551287" w:rsidRDefault="00551287" w:rsidP="00551287">
      <w:pPr>
        <w:pStyle w:val="berschrift4"/>
      </w:pPr>
      <w:bookmarkStart w:id="117" w:name="_Ref515867186"/>
      <w:proofErr w:type="spellStart"/>
      <w:r>
        <w:t>Gewässerflora</w:t>
      </w:r>
      <w:bookmarkEnd w:id="117"/>
      <w:proofErr w:type="spellEnd"/>
    </w:p>
    <w:p w14:paraId="15B2E161" w14:textId="1A914C52" w:rsidR="00AA3629" w:rsidRDefault="00AA3629" w:rsidP="00F248C3">
      <w:r w:rsidRPr="00AA3629">
        <w:t>Zu den biologischen Qualitätskomponenten, die der</w:t>
      </w:r>
      <w:r w:rsidR="0001389F">
        <w:t xml:space="preserve"> </w:t>
      </w:r>
      <w:r w:rsidRPr="00AA3629">
        <w:t>Beschreibung der Nahrungs- und Lebensraumverhältnisse von Freiwasser und Gewässergrund dienen, gehören unter anderen die Algen, Moose und höheren Wasserpflanzen, die sogenannten Makrophyten und Phytobenthos</w:t>
      </w:r>
      <w:r>
        <w:t xml:space="preserve"> (MP-PB)</w:t>
      </w:r>
      <w:r w:rsidR="00535873">
        <w:t xml:space="preserve">. Gesonderte Voruntersuchungen bzw. </w:t>
      </w:r>
      <w:proofErr w:type="spellStart"/>
      <w:r w:rsidR="00535873">
        <w:t>Kartierergebnisse</w:t>
      </w:r>
      <w:proofErr w:type="spellEnd"/>
      <w:r w:rsidR="00535873">
        <w:t xml:space="preserve"> für die Qualitätskomponente </w:t>
      </w:r>
      <w:proofErr w:type="spellStart"/>
      <w:r w:rsidR="00535873">
        <w:t>Gewässerflora</w:t>
      </w:r>
      <w:proofErr w:type="spellEnd"/>
      <w:r w:rsidR="00535873">
        <w:t xml:space="preserve"> liegen nicht vor. </w:t>
      </w:r>
    </w:p>
    <w:p w14:paraId="0A7CF226" w14:textId="2936C504" w:rsidR="00AA3629" w:rsidRDefault="00AA3629" w:rsidP="00C3716D">
      <w:pPr>
        <w:tabs>
          <w:tab w:val="left" w:pos="6521"/>
        </w:tabs>
      </w:pPr>
      <w:r>
        <w:t xml:space="preserve">Die Bewertung der Teilbereiche </w:t>
      </w:r>
      <w:r w:rsidR="00535873">
        <w:t xml:space="preserve">durch den GLD </w:t>
      </w:r>
      <w:r>
        <w:t xml:space="preserve">ergab für Makrophyten und übriges Phytobenthos die Einstufung </w:t>
      </w:r>
      <w:r w:rsidR="00466965" w:rsidRPr="00E36341">
        <w:rPr>
          <w:b/>
          <w:bCs/>
          <w:strike/>
          <w:color w:val="00B0F0"/>
          <w:highlight w:val="lightGray"/>
        </w:rPr>
        <w:t>schlecht</w:t>
      </w:r>
      <w:r w:rsidR="00E36341" w:rsidRPr="00E36341">
        <w:rPr>
          <w:b/>
          <w:bCs/>
          <w:color w:val="00B0F0"/>
          <w:highlight w:val="lightGray"/>
        </w:rPr>
        <w:t>unbefriedigend</w:t>
      </w:r>
      <w:r w:rsidR="00C3716D">
        <w:t xml:space="preserve"> </w:t>
      </w:r>
      <w:r w:rsidR="00000441" w:rsidRPr="009153F2">
        <w:fldChar w:fldCharType="begin"/>
      </w:r>
      <w:r w:rsidR="00000441" w:rsidRPr="00FB6848">
        <w:instrText xml:space="preserve"> REF _Ref509997116 \r \h </w:instrText>
      </w:r>
      <w:r w:rsidR="00FB6848" w:rsidRPr="00FB6848">
        <w:instrText xml:space="preserve"> \* MERGEFORMAT </w:instrText>
      </w:r>
      <w:r w:rsidR="00000441" w:rsidRPr="009153F2">
        <w:fldChar w:fldCharType="separate"/>
      </w:r>
      <w:r w:rsidR="00D516E2">
        <w:t>(19)</w:t>
      </w:r>
      <w:r w:rsidR="00000441" w:rsidRPr="009153F2">
        <w:fldChar w:fldCharType="end"/>
      </w:r>
      <w:r w:rsidRPr="00FB6848">
        <w:t>.</w:t>
      </w:r>
      <w:r w:rsidR="0001389F">
        <w:t xml:space="preserve"> </w:t>
      </w:r>
    </w:p>
    <w:p w14:paraId="76626036" w14:textId="3A16DFB7" w:rsidR="00AA3629" w:rsidRDefault="00AA3629" w:rsidP="00F248C3">
      <w:r>
        <w:t>Die Qualitätskomponente Phyto</w:t>
      </w:r>
      <w:r w:rsidR="00F80356">
        <w:t>plankton</w:t>
      </w:r>
      <w:r>
        <w:t xml:space="preserve"> wurde </w:t>
      </w:r>
      <w:r w:rsidR="00F80356">
        <w:t xml:space="preserve">durch den GLD </w:t>
      </w:r>
      <w:r>
        <w:t xml:space="preserve">nicht bewertet. </w:t>
      </w:r>
    </w:p>
    <w:p w14:paraId="3202FB00" w14:textId="0CC8BDC9" w:rsidR="004A01AB" w:rsidRPr="006F7B4E" w:rsidRDefault="004A01AB" w:rsidP="000B0CFA">
      <w:pPr>
        <w:pStyle w:val="Beschriftung"/>
      </w:pPr>
      <w:bookmarkStart w:id="118" w:name="_Toc51657631"/>
      <w:r w:rsidRPr="006F7B4E">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1</w:t>
      </w:r>
      <w:r w:rsidR="005F448E">
        <w:rPr>
          <w:noProof/>
        </w:rPr>
        <w:fldChar w:fldCharType="end"/>
      </w:r>
      <w:r w:rsidRPr="006F7B4E">
        <w:t>:</w:t>
      </w:r>
      <w:r w:rsidRPr="006F7B4E">
        <w:tab/>
      </w:r>
      <w:r>
        <w:t xml:space="preserve">biologische Qualitätskomponenten zur Bewertung des ökologischen Potenzials von OWK </w:t>
      </w:r>
      <w:r>
        <w:fldChar w:fldCharType="begin"/>
      </w:r>
      <w:r>
        <w:instrText xml:space="preserve"> REF _Ref515526096 \r \h </w:instrText>
      </w:r>
      <w:r w:rsidR="00331E02">
        <w:instrText xml:space="preserve"> \* MERGEFORMAT </w:instrText>
      </w:r>
      <w:r>
        <w:fldChar w:fldCharType="separate"/>
      </w:r>
      <w:r w:rsidR="00D516E2">
        <w:t>(3)</w:t>
      </w:r>
      <w:bookmarkEnd w:id="118"/>
      <w:r>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360"/>
        <w:gridCol w:w="2177"/>
        <w:gridCol w:w="2126"/>
        <w:gridCol w:w="1842"/>
      </w:tblGrid>
      <w:tr w:rsidR="004A01AB" w:rsidRPr="00CC0C68" w14:paraId="010553A3" w14:textId="77777777" w:rsidTr="00BC5E46">
        <w:trPr>
          <w:cantSplit/>
          <w:trHeight w:val="440"/>
        </w:trPr>
        <w:tc>
          <w:tcPr>
            <w:tcW w:w="1387" w:type="pct"/>
            <w:shd w:val="clear" w:color="auto" w:fill="95B3D7" w:themeFill="accent1" w:themeFillTint="99"/>
            <w:vAlign w:val="center"/>
          </w:tcPr>
          <w:p w14:paraId="376406AB" w14:textId="77777777" w:rsidR="004A01AB" w:rsidRPr="00CC0C68" w:rsidRDefault="004A01AB" w:rsidP="003C7481">
            <w:pPr>
              <w:pStyle w:val="FormatvorlageTabellenkopf"/>
            </w:pPr>
            <w:r w:rsidRPr="00CC0C68">
              <w:t>Qualitätskomponenten-</w:t>
            </w:r>
          </w:p>
          <w:p w14:paraId="13609588" w14:textId="77777777" w:rsidR="004A01AB" w:rsidRPr="00CC0C68" w:rsidRDefault="004A01AB" w:rsidP="003C7481">
            <w:pPr>
              <w:pStyle w:val="FormatvorlageTabellenkopf"/>
            </w:pPr>
            <w:r w:rsidRPr="00CC0C68">
              <w:t xml:space="preserve">gruppe </w:t>
            </w:r>
          </w:p>
        </w:tc>
        <w:tc>
          <w:tcPr>
            <w:tcW w:w="1280" w:type="pct"/>
            <w:shd w:val="clear" w:color="auto" w:fill="95B3D7" w:themeFill="accent1" w:themeFillTint="99"/>
            <w:vAlign w:val="center"/>
          </w:tcPr>
          <w:p w14:paraId="7B5539DA" w14:textId="77777777" w:rsidR="004A01AB" w:rsidRPr="00CC0C68" w:rsidRDefault="004A01AB" w:rsidP="003C7481">
            <w:pPr>
              <w:pStyle w:val="FormatvorlageTabellenkopf"/>
            </w:pPr>
            <w:r w:rsidRPr="006E3C3F">
              <w:t>Qualitätskomponenten</w:t>
            </w:r>
          </w:p>
        </w:tc>
        <w:tc>
          <w:tcPr>
            <w:tcW w:w="1250" w:type="pct"/>
            <w:tcBorders>
              <w:bottom w:val="single" w:sz="4" w:space="0" w:color="auto"/>
            </w:tcBorders>
            <w:shd w:val="clear" w:color="auto" w:fill="95B3D7" w:themeFill="accent1" w:themeFillTint="99"/>
            <w:vAlign w:val="center"/>
          </w:tcPr>
          <w:p w14:paraId="0F9949EC" w14:textId="77777777" w:rsidR="004A01AB" w:rsidRPr="00CC0C68" w:rsidRDefault="004A01AB" w:rsidP="003C7481">
            <w:pPr>
              <w:pStyle w:val="FormatvorlageTabellenkopf"/>
            </w:pPr>
            <w:r w:rsidRPr="00CC0C68">
              <w:t>Parameter</w:t>
            </w:r>
          </w:p>
        </w:tc>
        <w:tc>
          <w:tcPr>
            <w:tcW w:w="1083" w:type="pct"/>
            <w:tcBorders>
              <w:bottom w:val="single" w:sz="4" w:space="0" w:color="auto"/>
            </w:tcBorders>
            <w:shd w:val="clear" w:color="auto" w:fill="95B3D7" w:themeFill="accent1" w:themeFillTint="99"/>
            <w:vAlign w:val="center"/>
          </w:tcPr>
          <w:p w14:paraId="06B5A19A" w14:textId="6F46266F" w:rsidR="004A01AB" w:rsidRPr="00CC0C68" w:rsidRDefault="004A01AB" w:rsidP="003C7481">
            <w:pPr>
              <w:pStyle w:val="FormatvorlageTabellenkopf"/>
            </w:pPr>
            <w:r>
              <w:t>Potenzial</w:t>
            </w:r>
          </w:p>
        </w:tc>
      </w:tr>
      <w:tr w:rsidR="004A01AB" w:rsidRPr="00CC0C68" w14:paraId="3B1AC52C" w14:textId="77777777" w:rsidTr="00BC5E46">
        <w:trPr>
          <w:cantSplit/>
          <w:trHeight w:val="119"/>
        </w:trPr>
        <w:tc>
          <w:tcPr>
            <w:tcW w:w="1387" w:type="pct"/>
            <w:vMerge w:val="restart"/>
            <w:vAlign w:val="center"/>
          </w:tcPr>
          <w:p w14:paraId="44663AA7" w14:textId="77777777" w:rsidR="004A01AB" w:rsidRPr="00CC0C68" w:rsidRDefault="004A01AB" w:rsidP="004A01AB">
            <w:pPr>
              <w:spacing w:before="20" w:after="20"/>
              <w:ind w:left="0"/>
              <w:jc w:val="left"/>
              <w:rPr>
                <w:rFonts w:cs="Arial"/>
                <w:b/>
                <w:color w:val="000000"/>
                <w:sz w:val="20"/>
                <w:szCs w:val="20"/>
              </w:rPr>
            </w:pPr>
            <w:proofErr w:type="spellStart"/>
            <w:r w:rsidRPr="00CC0C68">
              <w:rPr>
                <w:rFonts w:cs="Arial"/>
                <w:b/>
                <w:color w:val="000000"/>
                <w:sz w:val="20"/>
                <w:szCs w:val="20"/>
              </w:rPr>
              <w:t>Gewässerflora</w:t>
            </w:r>
            <w:proofErr w:type="spellEnd"/>
            <w:r w:rsidRPr="00CC0C68">
              <w:rPr>
                <w:rFonts w:cs="Arial"/>
                <w:b/>
                <w:color w:val="000000"/>
                <w:sz w:val="20"/>
                <w:szCs w:val="20"/>
              </w:rPr>
              <w:t xml:space="preserve"> </w:t>
            </w:r>
          </w:p>
        </w:tc>
        <w:tc>
          <w:tcPr>
            <w:tcW w:w="1280" w:type="pct"/>
            <w:vAlign w:val="center"/>
          </w:tcPr>
          <w:p w14:paraId="20E4F97B" w14:textId="77777777" w:rsidR="004A01AB" w:rsidRPr="00CC0C68" w:rsidRDefault="004A01AB" w:rsidP="004A01AB">
            <w:pPr>
              <w:spacing w:before="20" w:after="20"/>
              <w:ind w:left="0"/>
              <w:jc w:val="left"/>
              <w:rPr>
                <w:rFonts w:cs="Arial"/>
                <w:color w:val="000000"/>
                <w:sz w:val="20"/>
                <w:szCs w:val="20"/>
              </w:rPr>
            </w:pPr>
            <w:r w:rsidRPr="00CC0C68">
              <w:rPr>
                <w:rFonts w:cs="Arial"/>
                <w:color w:val="000000"/>
                <w:sz w:val="20"/>
                <w:szCs w:val="20"/>
              </w:rPr>
              <w:t>Phytoplankton</w:t>
            </w:r>
          </w:p>
        </w:tc>
        <w:tc>
          <w:tcPr>
            <w:tcW w:w="1250" w:type="pct"/>
            <w:shd w:val="clear" w:color="auto" w:fill="auto"/>
          </w:tcPr>
          <w:p w14:paraId="0B439657" w14:textId="77777777" w:rsidR="004A01AB" w:rsidRPr="00CC0C68" w:rsidRDefault="004A01AB" w:rsidP="004A01AB">
            <w:pPr>
              <w:spacing w:before="20" w:after="20"/>
              <w:ind w:left="0"/>
              <w:rPr>
                <w:rFonts w:cs="Arial"/>
                <w:color w:val="000000"/>
                <w:sz w:val="20"/>
                <w:szCs w:val="20"/>
              </w:rPr>
            </w:pPr>
            <w:r w:rsidRPr="00CC0C68">
              <w:rPr>
                <w:rFonts w:cs="Arial"/>
                <w:color w:val="000000"/>
                <w:sz w:val="20"/>
                <w:szCs w:val="20"/>
              </w:rPr>
              <w:t>Biomasse,</w:t>
            </w:r>
          </w:p>
          <w:p w14:paraId="3AEB32FD" w14:textId="77777777" w:rsidR="004A01AB" w:rsidRPr="00CC0C68" w:rsidRDefault="004A01AB" w:rsidP="004A01AB">
            <w:pPr>
              <w:spacing w:before="20" w:after="20"/>
              <w:ind w:left="0"/>
              <w:rPr>
                <w:rFonts w:cs="Arial"/>
                <w:color w:val="000000"/>
                <w:sz w:val="20"/>
                <w:szCs w:val="20"/>
              </w:rPr>
            </w:pPr>
            <w:r>
              <w:rPr>
                <w:rFonts w:cs="Arial"/>
                <w:color w:val="000000"/>
                <w:sz w:val="20"/>
                <w:szCs w:val="20"/>
              </w:rPr>
              <w:t>Artzusammensetzung</w:t>
            </w:r>
          </w:p>
        </w:tc>
        <w:tc>
          <w:tcPr>
            <w:tcW w:w="1083" w:type="pct"/>
            <w:tcBorders>
              <w:bottom w:val="single" w:sz="4" w:space="0" w:color="auto"/>
            </w:tcBorders>
            <w:shd w:val="clear" w:color="auto" w:fill="auto"/>
            <w:vAlign w:val="center"/>
          </w:tcPr>
          <w:p w14:paraId="6C0FF444" w14:textId="12F911A5" w:rsidR="004A01AB" w:rsidRPr="00CC0C68" w:rsidRDefault="004A01AB" w:rsidP="004A01AB">
            <w:pPr>
              <w:spacing w:before="20" w:after="20"/>
              <w:ind w:left="0"/>
              <w:jc w:val="center"/>
              <w:rPr>
                <w:rFonts w:cs="Arial"/>
                <w:color w:val="000000"/>
                <w:sz w:val="20"/>
                <w:szCs w:val="20"/>
              </w:rPr>
            </w:pPr>
            <w:r>
              <w:rPr>
                <w:rFonts w:cs="Arial"/>
                <w:color w:val="000000"/>
                <w:sz w:val="20"/>
                <w:szCs w:val="20"/>
              </w:rPr>
              <w:t>nicht bewertet</w:t>
            </w:r>
          </w:p>
        </w:tc>
      </w:tr>
      <w:tr w:rsidR="004A01AB" w:rsidRPr="00CC0C68" w14:paraId="5D194755" w14:textId="77777777" w:rsidTr="00BC5E46">
        <w:trPr>
          <w:cantSplit/>
          <w:trHeight w:val="119"/>
        </w:trPr>
        <w:tc>
          <w:tcPr>
            <w:tcW w:w="1387" w:type="pct"/>
            <w:vMerge/>
            <w:vAlign w:val="bottom"/>
          </w:tcPr>
          <w:p w14:paraId="025C72F2" w14:textId="77777777" w:rsidR="004A01AB" w:rsidRPr="00CC0C68" w:rsidRDefault="004A01AB" w:rsidP="004A01AB">
            <w:pPr>
              <w:spacing w:before="20" w:after="20"/>
              <w:ind w:left="0"/>
              <w:rPr>
                <w:rFonts w:cs="Arial"/>
                <w:b/>
                <w:color w:val="000000"/>
                <w:sz w:val="20"/>
                <w:szCs w:val="20"/>
              </w:rPr>
            </w:pPr>
          </w:p>
        </w:tc>
        <w:tc>
          <w:tcPr>
            <w:tcW w:w="1280" w:type="pct"/>
            <w:vAlign w:val="center"/>
          </w:tcPr>
          <w:p w14:paraId="2FB26D14" w14:textId="77777777" w:rsidR="004A01AB" w:rsidRPr="00CC0C68" w:rsidRDefault="004A01AB" w:rsidP="004A01AB">
            <w:pPr>
              <w:spacing w:before="20" w:after="20"/>
              <w:ind w:left="0"/>
              <w:jc w:val="left"/>
              <w:rPr>
                <w:rFonts w:cs="Arial"/>
                <w:color w:val="000000"/>
                <w:sz w:val="20"/>
                <w:szCs w:val="20"/>
              </w:rPr>
            </w:pPr>
            <w:r w:rsidRPr="00CC0C68">
              <w:rPr>
                <w:rFonts w:cs="Arial"/>
                <w:color w:val="000000"/>
                <w:sz w:val="20"/>
                <w:szCs w:val="20"/>
              </w:rPr>
              <w:t>Makrophyten</w:t>
            </w:r>
            <w:r>
              <w:rPr>
                <w:rFonts w:cs="Arial"/>
                <w:color w:val="000000"/>
                <w:sz w:val="20"/>
                <w:szCs w:val="20"/>
              </w:rPr>
              <w:t>/ Phytobenthos</w:t>
            </w:r>
          </w:p>
        </w:tc>
        <w:tc>
          <w:tcPr>
            <w:tcW w:w="1250" w:type="pct"/>
            <w:shd w:val="clear" w:color="auto" w:fill="auto"/>
          </w:tcPr>
          <w:p w14:paraId="6B0F76D3" w14:textId="77777777" w:rsidR="004A01AB" w:rsidRPr="00CC0C68" w:rsidRDefault="004A01AB" w:rsidP="004A01AB">
            <w:pPr>
              <w:spacing w:before="20" w:after="20"/>
              <w:ind w:left="0"/>
              <w:rPr>
                <w:rFonts w:cs="Arial"/>
                <w:color w:val="000000"/>
                <w:sz w:val="20"/>
                <w:szCs w:val="20"/>
              </w:rPr>
            </w:pPr>
            <w:r w:rsidRPr="00CC0C68">
              <w:rPr>
                <w:rFonts w:cs="Arial"/>
                <w:color w:val="000000"/>
                <w:sz w:val="20"/>
                <w:szCs w:val="20"/>
              </w:rPr>
              <w:t>Biomasse,</w:t>
            </w:r>
          </w:p>
          <w:p w14:paraId="4B4E7656" w14:textId="77777777" w:rsidR="004A01AB" w:rsidRPr="00CC0C68" w:rsidRDefault="004A01AB" w:rsidP="004A01AB">
            <w:pPr>
              <w:spacing w:before="20" w:after="20"/>
              <w:ind w:left="0"/>
              <w:rPr>
                <w:rFonts w:cs="Arial"/>
                <w:color w:val="000000"/>
                <w:sz w:val="20"/>
                <w:szCs w:val="20"/>
              </w:rPr>
            </w:pPr>
            <w:r>
              <w:rPr>
                <w:rFonts w:cs="Arial"/>
                <w:color w:val="000000"/>
                <w:sz w:val="20"/>
                <w:szCs w:val="20"/>
              </w:rPr>
              <w:t>Artzusammensetzung</w:t>
            </w:r>
          </w:p>
        </w:tc>
        <w:tc>
          <w:tcPr>
            <w:tcW w:w="1083" w:type="pct"/>
            <w:shd w:val="clear" w:color="auto" w:fill="auto"/>
            <w:vAlign w:val="center"/>
          </w:tcPr>
          <w:p w14:paraId="1C1E9A7C" w14:textId="2291E4E4" w:rsidR="004A01AB" w:rsidRPr="00CC0C68" w:rsidRDefault="002D1212" w:rsidP="004A01AB">
            <w:pPr>
              <w:spacing w:before="20" w:after="20"/>
              <w:ind w:left="0"/>
              <w:jc w:val="center"/>
              <w:rPr>
                <w:rFonts w:cs="Arial"/>
                <w:color w:val="000000"/>
                <w:sz w:val="20"/>
                <w:szCs w:val="20"/>
              </w:rPr>
            </w:pPr>
            <w:r>
              <w:rPr>
                <w:rFonts w:cs="Arial"/>
                <w:color w:val="000000"/>
                <w:sz w:val="20"/>
                <w:szCs w:val="20"/>
              </w:rPr>
              <w:t>schlecht</w:t>
            </w:r>
          </w:p>
        </w:tc>
      </w:tr>
    </w:tbl>
    <w:p w14:paraId="2A6C69B9" w14:textId="77777777" w:rsidR="004A01AB" w:rsidRDefault="004A01AB" w:rsidP="004A01AB"/>
    <w:p w14:paraId="7C999169" w14:textId="3A67188D" w:rsidR="004A01AB" w:rsidRDefault="004A01AB" w:rsidP="004A01AB">
      <w:r>
        <w:t xml:space="preserve">Entsprechend der Einschätzungen des GLD wird die biologische </w:t>
      </w:r>
      <w:proofErr w:type="gramStart"/>
      <w:r>
        <w:t>QK Makrophyten</w:t>
      </w:r>
      <w:proofErr w:type="gramEnd"/>
      <w:r>
        <w:t xml:space="preserve">-Phytobenthos gesamt als </w:t>
      </w:r>
      <w:r w:rsidR="00E36341" w:rsidRPr="00E36341">
        <w:rPr>
          <w:b/>
          <w:bCs/>
          <w:strike/>
          <w:color w:val="00B0F0"/>
          <w:highlight w:val="lightGray"/>
        </w:rPr>
        <w:t>schlecht</w:t>
      </w:r>
      <w:r w:rsidR="00E36341" w:rsidRPr="00E36341">
        <w:rPr>
          <w:b/>
          <w:bCs/>
          <w:color w:val="00B0F0"/>
          <w:highlight w:val="lightGray"/>
        </w:rPr>
        <w:t>unbefriedigend</w:t>
      </w:r>
      <w:r>
        <w:t xml:space="preserve"> bewertet</w:t>
      </w:r>
      <w:r w:rsidR="00700286">
        <w:t xml:space="preserve"> </w:t>
      </w:r>
      <w:r w:rsidR="00700286">
        <w:fldChar w:fldCharType="begin"/>
      </w:r>
      <w:r w:rsidR="00700286">
        <w:instrText xml:space="preserve"> REF _Ref509997116 \r \h </w:instrText>
      </w:r>
      <w:r w:rsidR="00700286">
        <w:fldChar w:fldCharType="separate"/>
      </w:r>
      <w:r w:rsidR="00D516E2">
        <w:t>(19)</w:t>
      </w:r>
      <w:r w:rsidR="00700286">
        <w:fldChar w:fldCharType="end"/>
      </w:r>
      <w:r>
        <w:t xml:space="preserve">. </w:t>
      </w:r>
    </w:p>
    <w:p w14:paraId="466E6FB2" w14:textId="3B6BE173" w:rsidR="00551287" w:rsidRDefault="00551287" w:rsidP="00551287">
      <w:pPr>
        <w:pStyle w:val="berschrift4"/>
      </w:pPr>
      <w:r>
        <w:t>Gewässe</w:t>
      </w:r>
      <w:r w:rsidR="009C388D">
        <w:t>r</w:t>
      </w:r>
      <w:r>
        <w:t>fauna</w:t>
      </w:r>
    </w:p>
    <w:p w14:paraId="15BFD5D6" w14:textId="77777777" w:rsidR="00551287" w:rsidRPr="00551287" w:rsidRDefault="00551287" w:rsidP="003F50EB">
      <w:pPr>
        <w:spacing w:after="120"/>
        <w:rPr>
          <w:b/>
        </w:rPr>
      </w:pPr>
      <w:r w:rsidRPr="00551287">
        <w:rPr>
          <w:b/>
        </w:rPr>
        <w:t>Benthische wirbellose Fauna/Makrozoobenthos</w:t>
      </w:r>
    </w:p>
    <w:p w14:paraId="2311ED0F" w14:textId="1FD4B627" w:rsidR="009153F2" w:rsidRDefault="00551287" w:rsidP="009153F2">
      <w:pPr>
        <w:tabs>
          <w:tab w:val="left" w:pos="5103"/>
        </w:tabs>
      </w:pPr>
      <w:r w:rsidRPr="00C629E2">
        <w:t xml:space="preserve">Die folgenden Daten wurden im Jahr </w:t>
      </w:r>
      <w:r w:rsidR="00000441">
        <w:t>2016</w:t>
      </w:r>
      <w:r w:rsidRPr="00C629E2">
        <w:t xml:space="preserve"> vom Landesbetrieb für Hochwasserschutz und Wasserwirtschaft Sachsen-Anhalt, </w:t>
      </w:r>
      <w:proofErr w:type="spellStart"/>
      <w:r w:rsidRPr="00C629E2">
        <w:t>Gewässerkundlicher</w:t>
      </w:r>
      <w:proofErr w:type="spellEnd"/>
      <w:r w:rsidRPr="00C629E2">
        <w:t xml:space="preserve"> Landesdienst, Gebietsbereich Saale im Bereich der Laucha oberhalb </w:t>
      </w:r>
      <w:proofErr w:type="spellStart"/>
      <w:r w:rsidRPr="00C629E2">
        <w:t>Bündorf</w:t>
      </w:r>
      <w:proofErr w:type="spellEnd"/>
      <w:r w:rsidRPr="00C629E2">
        <w:t xml:space="preserve"> sowie im Bereich d</w:t>
      </w:r>
      <w:r w:rsidR="00000441">
        <w:t xml:space="preserve">er Laucha bei Schkopau erhoben </w:t>
      </w:r>
      <w:r w:rsidR="00000441">
        <w:fldChar w:fldCharType="begin"/>
      </w:r>
      <w:r w:rsidR="00000441">
        <w:instrText xml:space="preserve"> REF _Ref509997116 \r \h </w:instrText>
      </w:r>
      <w:r w:rsidR="00000441">
        <w:fldChar w:fldCharType="separate"/>
      </w:r>
      <w:r w:rsidR="00D516E2">
        <w:t>(19)</w:t>
      </w:r>
      <w:r w:rsidR="00000441">
        <w:fldChar w:fldCharType="end"/>
      </w:r>
      <w:r w:rsidR="00000441" w:rsidRPr="00321ED6">
        <w:t>.</w:t>
      </w:r>
    </w:p>
    <w:p w14:paraId="564E8EEF" w14:textId="03792CCB" w:rsidR="00551287" w:rsidRPr="003C7481" w:rsidRDefault="003F50EB" w:rsidP="003C7481">
      <w:pPr>
        <w:pStyle w:val="Beschriftung"/>
        <w:rPr>
          <w:b w:val="0"/>
        </w:rPr>
      </w:pPr>
      <w:bookmarkStart w:id="119" w:name="_Toc500510023"/>
      <w:bookmarkStart w:id="120" w:name="_Toc511391487"/>
      <w:bookmarkStart w:id="121" w:name="_Toc51657632"/>
      <w:r w:rsidRPr="00331E02">
        <w:t xml:space="preserve">Tab. </w:t>
      </w:r>
      <w:r w:rsidRPr="000B0CFA">
        <w:fldChar w:fldCharType="begin"/>
      </w:r>
      <w:r w:rsidRPr="00DE0CEC">
        <w:instrText xml:space="preserve"> STYLEREF 1 \s </w:instrText>
      </w:r>
      <w:r w:rsidRPr="000B0CFA">
        <w:fldChar w:fldCharType="separate"/>
      </w:r>
      <w:r w:rsidR="00D516E2">
        <w:rPr>
          <w:noProof/>
        </w:rPr>
        <w:t>7</w:t>
      </w:r>
      <w:r w:rsidRPr="000B0CFA">
        <w:fldChar w:fldCharType="end"/>
      </w:r>
      <w:r w:rsidRPr="002E14B2">
        <w:noBreakHyphen/>
      </w:r>
      <w:r w:rsidRPr="00E554B4">
        <w:fldChar w:fldCharType="begin"/>
      </w:r>
      <w:r w:rsidRPr="00DE0CEC">
        <w:instrText xml:space="preserve"> SEQ Tab. \* ARABIC \s 1 </w:instrText>
      </w:r>
      <w:r w:rsidRPr="00E554B4">
        <w:fldChar w:fldCharType="separate"/>
      </w:r>
      <w:r w:rsidR="00D516E2">
        <w:rPr>
          <w:noProof/>
        </w:rPr>
        <w:t>2</w:t>
      </w:r>
      <w:r w:rsidRPr="00E554B4">
        <w:fldChar w:fldCharType="end"/>
      </w:r>
      <w:r w:rsidRPr="00E554B4">
        <w:t>:</w:t>
      </w:r>
      <w:r w:rsidR="00331E02" w:rsidRPr="00877E25">
        <w:tab/>
      </w:r>
      <w:r w:rsidR="00551287" w:rsidRPr="00DE0CEC">
        <w:t>Bestandsdaten der Makrozoobenthos-Arten 201</w:t>
      </w:r>
      <w:r w:rsidR="00BD1356" w:rsidRPr="00DE0CEC">
        <w:t>6</w:t>
      </w:r>
      <w:r w:rsidR="00551287" w:rsidRPr="00DE0CEC">
        <w:t xml:space="preserve"> mit Angaben zu </w:t>
      </w:r>
      <w:proofErr w:type="spellStart"/>
      <w:r w:rsidR="00551287" w:rsidRPr="00DE0CEC">
        <w:t>Abundanzen</w:t>
      </w:r>
      <w:proofErr w:type="spellEnd"/>
      <w:r w:rsidR="00551287" w:rsidRPr="00DE0CEC">
        <w:t>, Individuenzahlen und Gefährdungseinstufungen</w:t>
      </w:r>
      <w:r w:rsidR="00551287" w:rsidRPr="00DE0CEC" w:rsidDel="00454F8E">
        <w:t xml:space="preserve"> </w:t>
      </w:r>
      <w:bookmarkEnd w:id="119"/>
      <w:bookmarkEnd w:id="120"/>
      <w:r w:rsidR="00B121CD" w:rsidRPr="00DE0CEC">
        <w:fldChar w:fldCharType="begin"/>
      </w:r>
      <w:r w:rsidR="00B121CD" w:rsidRPr="00DE0CEC">
        <w:instrText xml:space="preserve"> REF _Ref509997116 \r \h </w:instrText>
      </w:r>
      <w:r w:rsidR="009153F2" w:rsidRPr="00DE0CEC">
        <w:instrText xml:space="preserve"> \* MERGEFORMAT </w:instrText>
      </w:r>
      <w:r w:rsidR="00B121CD" w:rsidRPr="00DE0CEC">
        <w:fldChar w:fldCharType="separate"/>
      </w:r>
      <w:r w:rsidR="00D516E2">
        <w:t>(19)</w:t>
      </w:r>
      <w:bookmarkEnd w:id="121"/>
      <w:r w:rsidR="00B121CD" w:rsidRPr="00DE0CEC">
        <w:fldChar w:fldCharType="end"/>
      </w:r>
    </w:p>
    <w:tbl>
      <w:tblPr>
        <w:tblW w:w="4560" w:type="pct"/>
        <w:tblInd w:w="766" w:type="dxa"/>
        <w:tblLayout w:type="fixed"/>
        <w:tblCellMar>
          <w:left w:w="57" w:type="dxa"/>
          <w:right w:w="57" w:type="dxa"/>
        </w:tblCellMar>
        <w:tblLook w:val="0000" w:firstRow="0" w:lastRow="0" w:firstColumn="0" w:lastColumn="0" w:noHBand="0" w:noVBand="0"/>
      </w:tblPr>
      <w:tblGrid>
        <w:gridCol w:w="2604"/>
        <w:gridCol w:w="844"/>
        <w:gridCol w:w="558"/>
        <w:gridCol w:w="459"/>
        <w:gridCol w:w="949"/>
        <w:gridCol w:w="1211"/>
        <w:gridCol w:w="902"/>
        <w:gridCol w:w="978"/>
      </w:tblGrid>
      <w:tr w:rsidR="005F0E1F" w:rsidRPr="005F0E1F" w14:paraId="4E2EEC75" w14:textId="77777777" w:rsidTr="005F0E1F">
        <w:trPr>
          <w:tblHeader/>
        </w:trPr>
        <w:tc>
          <w:tcPr>
            <w:tcW w:w="1531" w:type="pct"/>
            <w:vMerge w:val="restart"/>
            <w:tcBorders>
              <w:top w:val="single" w:sz="4" w:space="0" w:color="auto"/>
              <w:left w:val="single" w:sz="4" w:space="0" w:color="auto"/>
              <w:right w:val="single" w:sz="4" w:space="0" w:color="auto"/>
            </w:tcBorders>
            <w:shd w:val="clear" w:color="auto" w:fill="95B3D7" w:themeFill="accent1" w:themeFillTint="99"/>
            <w:noWrap/>
            <w:tcMar>
              <w:top w:w="15" w:type="dxa"/>
              <w:left w:w="57" w:type="dxa"/>
              <w:bottom w:w="0" w:type="dxa"/>
              <w:right w:w="57" w:type="dxa"/>
            </w:tcMar>
            <w:vAlign w:val="center"/>
          </w:tcPr>
          <w:p w14:paraId="4B1C0CBA" w14:textId="77777777" w:rsidR="005F0E1F" w:rsidRPr="005F0E1F" w:rsidRDefault="005F0E1F" w:rsidP="003C7481">
            <w:pPr>
              <w:pStyle w:val="FormatvorlageTabellenkopf"/>
              <w:rPr>
                <w:rFonts w:eastAsia="Arial Unicode MS"/>
              </w:rPr>
            </w:pPr>
            <w:r w:rsidRPr="005F0E1F">
              <w:t>Art wissenschaftlich</w:t>
            </w:r>
          </w:p>
        </w:tc>
        <w:tc>
          <w:tcPr>
            <w:tcW w:w="496" w:type="pct"/>
            <w:vMerge w:val="restart"/>
            <w:tcBorders>
              <w:top w:val="single" w:sz="4" w:space="0" w:color="auto"/>
              <w:left w:val="nil"/>
              <w:right w:val="single" w:sz="4" w:space="0" w:color="auto"/>
            </w:tcBorders>
            <w:shd w:val="clear" w:color="auto" w:fill="95B3D7" w:themeFill="accent1" w:themeFillTint="99"/>
            <w:tcMar>
              <w:left w:w="57" w:type="dxa"/>
              <w:right w:w="57" w:type="dxa"/>
            </w:tcMar>
            <w:vAlign w:val="center"/>
          </w:tcPr>
          <w:p w14:paraId="0E2106CD" w14:textId="77777777" w:rsidR="005F0E1F" w:rsidRPr="005F0E1F" w:rsidRDefault="005F0E1F" w:rsidP="003C7481">
            <w:pPr>
              <w:pStyle w:val="FormatvorlageTabellenkopf"/>
              <w:rPr>
                <w:rFonts w:eastAsia="Arial Unicode MS"/>
              </w:rPr>
            </w:pPr>
            <w:r w:rsidRPr="005F0E1F">
              <w:t>RL LSA</w:t>
            </w:r>
          </w:p>
        </w:tc>
        <w:tc>
          <w:tcPr>
            <w:tcW w:w="328" w:type="pct"/>
            <w:vMerge w:val="restart"/>
            <w:tcBorders>
              <w:top w:val="single" w:sz="4" w:space="0" w:color="auto"/>
              <w:left w:val="single" w:sz="4" w:space="0" w:color="auto"/>
              <w:right w:val="single" w:sz="4" w:space="0" w:color="auto"/>
            </w:tcBorders>
            <w:shd w:val="clear" w:color="auto" w:fill="95B3D7" w:themeFill="accent1" w:themeFillTint="99"/>
            <w:tcMar>
              <w:left w:w="57" w:type="dxa"/>
              <w:right w:w="57" w:type="dxa"/>
            </w:tcMar>
            <w:vAlign w:val="center"/>
          </w:tcPr>
          <w:p w14:paraId="240EA809" w14:textId="77777777" w:rsidR="005F0E1F" w:rsidRPr="005F0E1F" w:rsidRDefault="005F0E1F" w:rsidP="003C7481">
            <w:pPr>
              <w:pStyle w:val="FormatvorlageTabellenkopf"/>
              <w:rPr>
                <w:rFonts w:eastAsia="Arial Unicode MS"/>
              </w:rPr>
            </w:pPr>
            <w:r w:rsidRPr="005F0E1F">
              <w:t>RL D</w:t>
            </w:r>
          </w:p>
        </w:tc>
        <w:tc>
          <w:tcPr>
            <w:tcW w:w="270" w:type="pct"/>
            <w:vMerge w:val="restart"/>
            <w:tcBorders>
              <w:top w:val="single" w:sz="4" w:space="0" w:color="auto"/>
              <w:left w:val="single" w:sz="4" w:space="0" w:color="auto"/>
              <w:right w:val="single" w:sz="4" w:space="0" w:color="auto"/>
            </w:tcBorders>
            <w:shd w:val="clear" w:color="auto" w:fill="95B3D7" w:themeFill="accent1" w:themeFillTint="99"/>
            <w:tcMar>
              <w:left w:w="57" w:type="dxa"/>
              <w:right w:w="57" w:type="dxa"/>
            </w:tcMar>
            <w:vAlign w:val="center"/>
          </w:tcPr>
          <w:p w14:paraId="615138A2" w14:textId="77777777" w:rsidR="005F0E1F" w:rsidRPr="005F0E1F" w:rsidRDefault="005F0E1F" w:rsidP="003C7481">
            <w:pPr>
              <w:pStyle w:val="FormatvorlageTabellenkopf"/>
              <w:rPr>
                <w:rFonts w:eastAsia="Arial Unicode MS"/>
              </w:rPr>
            </w:pPr>
            <w:r w:rsidRPr="005F0E1F">
              <w:rPr>
                <w:rFonts w:eastAsia="Arial Unicode MS"/>
              </w:rPr>
              <w:t>BN</w:t>
            </w:r>
          </w:p>
        </w:tc>
        <w:tc>
          <w:tcPr>
            <w:tcW w:w="1270" w:type="pct"/>
            <w:gridSpan w:val="2"/>
            <w:tcBorders>
              <w:top w:val="single" w:sz="4" w:space="0" w:color="auto"/>
              <w:left w:val="single" w:sz="4" w:space="0" w:color="auto"/>
              <w:bottom w:val="single" w:sz="4" w:space="0" w:color="auto"/>
              <w:right w:val="single" w:sz="4" w:space="0" w:color="auto"/>
            </w:tcBorders>
            <w:shd w:val="clear" w:color="auto" w:fill="95B3D7" w:themeFill="accent1" w:themeFillTint="99"/>
            <w:noWrap/>
            <w:tcMar>
              <w:top w:w="15" w:type="dxa"/>
              <w:left w:w="57" w:type="dxa"/>
              <w:bottom w:w="0" w:type="dxa"/>
              <w:right w:w="57" w:type="dxa"/>
            </w:tcMar>
            <w:vAlign w:val="center"/>
          </w:tcPr>
          <w:p w14:paraId="03F6971E" w14:textId="77777777" w:rsidR="005F0E1F" w:rsidRPr="005F0E1F" w:rsidRDefault="005F0E1F" w:rsidP="003C7481">
            <w:pPr>
              <w:pStyle w:val="FormatvorlageTabellenkopf"/>
              <w:rPr>
                <w:rFonts w:eastAsia="Arial Unicode MS"/>
              </w:rPr>
            </w:pPr>
            <w:r w:rsidRPr="005F0E1F">
              <w:t xml:space="preserve">Laucha oberhalb </w:t>
            </w:r>
            <w:proofErr w:type="spellStart"/>
            <w:r w:rsidRPr="005F0E1F">
              <w:t>Bündorf</w:t>
            </w:r>
            <w:proofErr w:type="spellEnd"/>
          </w:p>
        </w:tc>
        <w:tc>
          <w:tcPr>
            <w:tcW w:w="1105" w:type="pct"/>
            <w:gridSpan w:val="2"/>
            <w:tcBorders>
              <w:top w:val="single" w:sz="4" w:space="0" w:color="auto"/>
              <w:left w:val="single" w:sz="4" w:space="0" w:color="auto"/>
              <w:bottom w:val="single" w:sz="4" w:space="0" w:color="auto"/>
              <w:right w:val="single" w:sz="4" w:space="0" w:color="auto"/>
            </w:tcBorders>
            <w:shd w:val="clear" w:color="auto" w:fill="95B3D7" w:themeFill="accent1" w:themeFillTint="99"/>
            <w:tcMar>
              <w:left w:w="57" w:type="dxa"/>
              <w:right w:w="57" w:type="dxa"/>
            </w:tcMar>
            <w:vAlign w:val="center"/>
          </w:tcPr>
          <w:p w14:paraId="260FFB78" w14:textId="49FA1F6A" w:rsidR="005F0E1F" w:rsidRPr="005F0E1F" w:rsidRDefault="005F0E1F" w:rsidP="003C7481">
            <w:pPr>
              <w:pStyle w:val="FormatvorlageTabellenkopf"/>
              <w:rPr>
                <w:rFonts w:eastAsia="Arial Unicode MS"/>
              </w:rPr>
            </w:pPr>
            <w:r w:rsidRPr="005F0E1F">
              <w:t xml:space="preserve">Laucha bei </w:t>
            </w:r>
            <w:r w:rsidR="007D26A9">
              <w:t xml:space="preserve">     </w:t>
            </w:r>
            <w:r w:rsidRPr="005F0E1F">
              <w:t>Schkopau</w:t>
            </w:r>
          </w:p>
        </w:tc>
      </w:tr>
      <w:tr w:rsidR="005F0E1F" w:rsidRPr="005F0E1F" w14:paraId="29126ED8" w14:textId="77777777" w:rsidTr="005F0E1F">
        <w:trPr>
          <w:tblHeader/>
        </w:trPr>
        <w:tc>
          <w:tcPr>
            <w:tcW w:w="1531" w:type="pct"/>
            <w:vMerge/>
            <w:tcBorders>
              <w:left w:val="single" w:sz="4" w:space="0" w:color="auto"/>
              <w:bottom w:val="single" w:sz="4" w:space="0" w:color="auto"/>
              <w:right w:val="single" w:sz="4" w:space="0" w:color="auto"/>
            </w:tcBorders>
            <w:shd w:val="clear" w:color="auto" w:fill="D9D9D9"/>
            <w:noWrap/>
            <w:tcMar>
              <w:top w:w="15" w:type="dxa"/>
              <w:left w:w="57" w:type="dxa"/>
              <w:bottom w:w="0" w:type="dxa"/>
              <w:right w:w="57" w:type="dxa"/>
            </w:tcMar>
            <w:vAlign w:val="center"/>
          </w:tcPr>
          <w:p w14:paraId="79321161" w14:textId="77777777" w:rsidR="005F0E1F" w:rsidRPr="005F0E1F" w:rsidRDefault="005F0E1F" w:rsidP="00ED0595">
            <w:pPr>
              <w:pStyle w:val="Triopstabtext9pt"/>
              <w:rPr>
                <w:rFonts w:ascii="Arial" w:hAnsi="Arial" w:cs="Arial"/>
                <w:sz w:val="20"/>
                <w:szCs w:val="20"/>
              </w:rPr>
            </w:pPr>
          </w:p>
        </w:tc>
        <w:tc>
          <w:tcPr>
            <w:tcW w:w="496" w:type="pct"/>
            <w:vMerge/>
            <w:tcBorders>
              <w:left w:val="nil"/>
              <w:bottom w:val="single" w:sz="4" w:space="0" w:color="auto"/>
              <w:right w:val="single" w:sz="4" w:space="0" w:color="auto"/>
            </w:tcBorders>
            <w:shd w:val="clear" w:color="auto" w:fill="D9D9D9"/>
            <w:tcMar>
              <w:left w:w="57" w:type="dxa"/>
              <w:right w:w="57" w:type="dxa"/>
            </w:tcMar>
            <w:vAlign w:val="center"/>
          </w:tcPr>
          <w:p w14:paraId="10D19E04" w14:textId="77777777" w:rsidR="005F0E1F" w:rsidRPr="005F0E1F" w:rsidRDefault="005F0E1F" w:rsidP="00ED0595">
            <w:pPr>
              <w:pStyle w:val="Triopstabtext9pt"/>
              <w:rPr>
                <w:rFonts w:ascii="Arial" w:hAnsi="Arial" w:cs="Arial"/>
                <w:sz w:val="20"/>
                <w:szCs w:val="20"/>
              </w:rPr>
            </w:pPr>
          </w:p>
        </w:tc>
        <w:tc>
          <w:tcPr>
            <w:tcW w:w="328" w:type="pct"/>
            <w:vMerge/>
            <w:tcBorders>
              <w:left w:val="single" w:sz="4" w:space="0" w:color="auto"/>
              <w:bottom w:val="single" w:sz="4" w:space="0" w:color="auto"/>
              <w:right w:val="single" w:sz="4" w:space="0" w:color="auto"/>
            </w:tcBorders>
            <w:shd w:val="clear" w:color="auto" w:fill="D9D9D9"/>
            <w:tcMar>
              <w:left w:w="57" w:type="dxa"/>
              <w:right w:w="57" w:type="dxa"/>
            </w:tcMar>
            <w:vAlign w:val="center"/>
          </w:tcPr>
          <w:p w14:paraId="54A7C8F5" w14:textId="77777777" w:rsidR="005F0E1F" w:rsidRPr="005F0E1F" w:rsidRDefault="005F0E1F" w:rsidP="00ED0595">
            <w:pPr>
              <w:pStyle w:val="Triopstabtext9pt"/>
              <w:rPr>
                <w:rFonts w:ascii="Arial" w:hAnsi="Arial" w:cs="Arial"/>
                <w:sz w:val="20"/>
                <w:szCs w:val="20"/>
              </w:rPr>
            </w:pPr>
          </w:p>
        </w:tc>
        <w:tc>
          <w:tcPr>
            <w:tcW w:w="270" w:type="pct"/>
            <w:vMerge/>
            <w:tcBorders>
              <w:left w:val="single" w:sz="4" w:space="0" w:color="auto"/>
              <w:bottom w:val="single" w:sz="4" w:space="0" w:color="auto"/>
              <w:right w:val="single" w:sz="4" w:space="0" w:color="auto"/>
            </w:tcBorders>
            <w:shd w:val="clear" w:color="auto" w:fill="D9D9D9"/>
            <w:tcMar>
              <w:left w:w="57" w:type="dxa"/>
              <w:right w:w="57" w:type="dxa"/>
            </w:tcMar>
            <w:vAlign w:val="center"/>
          </w:tcPr>
          <w:p w14:paraId="43D5401C" w14:textId="77777777" w:rsidR="005F0E1F" w:rsidRPr="005F0E1F" w:rsidRDefault="005F0E1F" w:rsidP="00ED0595">
            <w:pPr>
              <w:pStyle w:val="Triopstabtext9pt"/>
              <w:rPr>
                <w:rFonts w:ascii="Arial"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95B3D7" w:themeFill="accent1" w:themeFillTint="99"/>
            <w:noWrap/>
            <w:tcMar>
              <w:top w:w="15" w:type="dxa"/>
              <w:left w:w="57" w:type="dxa"/>
              <w:bottom w:w="0" w:type="dxa"/>
              <w:right w:w="57" w:type="dxa"/>
            </w:tcMar>
            <w:vAlign w:val="center"/>
          </w:tcPr>
          <w:p w14:paraId="67095B98" w14:textId="77777777" w:rsidR="005F0E1F" w:rsidRPr="005F0E1F" w:rsidRDefault="005F0E1F" w:rsidP="00ED0595">
            <w:pPr>
              <w:pStyle w:val="Triopstabtext9pt"/>
              <w:rPr>
                <w:rFonts w:ascii="Arial" w:hAnsi="Arial" w:cs="Arial"/>
                <w:sz w:val="20"/>
                <w:szCs w:val="20"/>
              </w:rPr>
            </w:pPr>
            <w:r w:rsidRPr="005F0E1F">
              <w:rPr>
                <w:rFonts w:ascii="Arial" w:hAnsi="Arial" w:cs="Arial"/>
                <w:sz w:val="20"/>
                <w:szCs w:val="20"/>
              </w:rPr>
              <w:t>A</w:t>
            </w:r>
          </w:p>
        </w:tc>
        <w:tc>
          <w:tcPr>
            <w:tcW w:w="712" w:type="pct"/>
            <w:tcBorders>
              <w:top w:val="single" w:sz="4" w:space="0" w:color="auto"/>
              <w:left w:val="single" w:sz="4" w:space="0" w:color="auto"/>
              <w:bottom w:val="single" w:sz="4" w:space="0" w:color="auto"/>
              <w:right w:val="single" w:sz="4" w:space="0" w:color="auto"/>
            </w:tcBorders>
            <w:shd w:val="clear" w:color="auto" w:fill="95B3D7" w:themeFill="accent1" w:themeFillTint="99"/>
            <w:tcMar>
              <w:left w:w="57" w:type="dxa"/>
              <w:right w:w="57" w:type="dxa"/>
            </w:tcMar>
            <w:vAlign w:val="center"/>
          </w:tcPr>
          <w:p w14:paraId="6D0BC5DC" w14:textId="77777777" w:rsidR="005F0E1F" w:rsidRPr="005F0E1F" w:rsidRDefault="005F0E1F" w:rsidP="00ED0595">
            <w:pPr>
              <w:pStyle w:val="Triopstabtext9pt"/>
              <w:rPr>
                <w:rFonts w:ascii="Arial" w:hAnsi="Arial" w:cs="Arial"/>
                <w:sz w:val="20"/>
                <w:szCs w:val="20"/>
              </w:rPr>
            </w:pPr>
            <w:r w:rsidRPr="005F0E1F">
              <w:rPr>
                <w:rFonts w:ascii="Arial" w:hAnsi="Arial" w:cs="Arial"/>
                <w:sz w:val="20"/>
                <w:szCs w:val="20"/>
              </w:rPr>
              <w:t>IZ</w:t>
            </w:r>
          </w:p>
        </w:tc>
        <w:tc>
          <w:tcPr>
            <w:tcW w:w="530" w:type="pct"/>
            <w:tcBorders>
              <w:top w:val="single" w:sz="4" w:space="0" w:color="auto"/>
              <w:left w:val="single" w:sz="4" w:space="0" w:color="auto"/>
              <w:bottom w:val="single" w:sz="4" w:space="0" w:color="auto"/>
              <w:right w:val="single" w:sz="4" w:space="0" w:color="auto"/>
            </w:tcBorders>
            <w:shd w:val="clear" w:color="auto" w:fill="95B3D7" w:themeFill="accent1" w:themeFillTint="99"/>
            <w:tcMar>
              <w:left w:w="57" w:type="dxa"/>
              <w:right w:w="57" w:type="dxa"/>
            </w:tcMar>
            <w:vAlign w:val="center"/>
          </w:tcPr>
          <w:p w14:paraId="77B27B7C" w14:textId="77777777" w:rsidR="005F0E1F" w:rsidRPr="005F0E1F" w:rsidRDefault="005F0E1F" w:rsidP="00ED0595">
            <w:pPr>
              <w:pStyle w:val="Triopstabtext9pt"/>
              <w:rPr>
                <w:rFonts w:ascii="Arial" w:eastAsia="Arial Unicode MS" w:hAnsi="Arial" w:cs="Arial"/>
                <w:sz w:val="20"/>
                <w:szCs w:val="20"/>
              </w:rPr>
            </w:pPr>
            <w:r w:rsidRPr="005F0E1F">
              <w:rPr>
                <w:rFonts w:ascii="Arial" w:eastAsia="Arial Unicode MS" w:hAnsi="Arial" w:cs="Arial"/>
                <w:sz w:val="20"/>
                <w:szCs w:val="20"/>
              </w:rPr>
              <w:t>A</w:t>
            </w:r>
          </w:p>
        </w:tc>
        <w:tc>
          <w:tcPr>
            <w:tcW w:w="575" w:type="pct"/>
            <w:tcBorders>
              <w:top w:val="single" w:sz="4" w:space="0" w:color="auto"/>
              <w:left w:val="single" w:sz="4" w:space="0" w:color="auto"/>
              <w:bottom w:val="single" w:sz="4" w:space="0" w:color="auto"/>
              <w:right w:val="single" w:sz="4" w:space="0" w:color="auto"/>
            </w:tcBorders>
            <w:shd w:val="clear" w:color="auto" w:fill="95B3D7" w:themeFill="accent1" w:themeFillTint="99"/>
            <w:tcMar>
              <w:left w:w="57" w:type="dxa"/>
              <w:right w:w="57" w:type="dxa"/>
            </w:tcMar>
            <w:vAlign w:val="center"/>
          </w:tcPr>
          <w:p w14:paraId="153839E9" w14:textId="77777777" w:rsidR="005F0E1F" w:rsidRPr="005F0E1F" w:rsidRDefault="005F0E1F" w:rsidP="00ED0595">
            <w:pPr>
              <w:pStyle w:val="Triopstabtext9pt"/>
              <w:rPr>
                <w:rFonts w:ascii="Arial" w:eastAsia="Arial Unicode MS" w:hAnsi="Arial" w:cs="Arial"/>
                <w:sz w:val="20"/>
                <w:szCs w:val="20"/>
              </w:rPr>
            </w:pPr>
            <w:r w:rsidRPr="005F0E1F">
              <w:rPr>
                <w:rFonts w:ascii="Arial" w:eastAsia="Arial Unicode MS" w:hAnsi="Arial" w:cs="Arial"/>
                <w:sz w:val="20"/>
                <w:szCs w:val="20"/>
              </w:rPr>
              <w:t>IZ</w:t>
            </w:r>
          </w:p>
        </w:tc>
      </w:tr>
      <w:tr w:rsidR="005F0E1F" w:rsidRPr="005F0E1F" w14:paraId="1D7BBEC3"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43332E15"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Gastropoda</w:t>
            </w:r>
            <w:proofErr w:type="spellEnd"/>
            <w:r w:rsidRPr="005F0E1F">
              <w:rPr>
                <w:rFonts w:ascii="Arial" w:hAnsi="Arial" w:cs="Arial"/>
                <w:sz w:val="20"/>
                <w:szCs w:val="20"/>
              </w:rPr>
              <w:t xml:space="preserve"> – Schnecken</w:t>
            </w:r>
          </w:p>
        </w:tc>
      </w:tr>
      <w:tr w:rsidR="005F0E1F" w:rsidRPr="005F0E1F" w14:paraId="03E43B39"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F51FE3B"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eastAsia="Arial Unicode MS" w:hAnsi="Arial" w:cs="Arial"/>
                <w:sz w:val="20"/>
                <w:szCs w:val="20"/>
              </w:rPr>
              <w:t>Aplexa</w:t>
            </w:r>
            <w:proofErr w:type="spellEnd"/>
            <w:r w:rsidRPr="005F0E1F">
              <w:rPr>
                <w:rFonts w:ascii="Arial" w:eastAsia="Arial Unicode MS" w:hAnsi="Arial" w:cs="Arial"/>
                <w:sz w:val="20"/>
                <w:szCs w:val="20"/>
              </w:rPr>
              <w:t xml:space="preserve"> </w:t>
            </w:r>
            <w:proofErr w:type="spellStart"/>
            <w:r w:rsidRPr="005F0E1F">
              <w:rPr>
                <w:rFonts w:ascii="Arial" w:eastAsia="Arial Unicode MS" w:hAnsi="Arial" w:cs="Arial"/>
                <w:sz w:val="20"/>
                <w:szCs w:val="20"/>
              </w:rPr>
              <w:t>hypnorum</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7792EA88"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A3C6016"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593F0F6C"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33F7D7F"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5BE541F"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ADDAB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C73D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05407DFA"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5C0BDD1" w14:textId="77777777" w:rsidR="005F0E1F" w:rsidRPr="005F0E1F" w:rsidRDefault="005F0E1F" w:rsidP="00ED0595">
            <w:pPr>
              <w:pStyle w:val="Triopstabtext9pt"/>
              <w:rPr>
                <w:rFonts w:ascii="Arial" w:eastAsia="Arial Unicode MS" w:hAnsi="Arial" w:cs="Arial"/>
                <w:sz w:val="20"/>
                <w:szCs w:val="20"/>
              </w:rPr>
            </w:pPr>
            <w:r w:rsidRPr="005F0E1F">
              <w:rPr>
                <w:rFonts w:ascii="Arial" w:eastAsia="Arial Unicode MS" w:hAnsi="Arial" w:cs="Arial"/>
                <w:sz w:val="20"/>
                <w:szCs w:val="20"/>
              </w:rPr>
              <w:t xml:space="preserve">Galba </w:t>
            </w:r>
            <w:proofErr w:type="spellStart"/>
            <w:r w:rsidRPr="005F0E1F">
              <w:rPr>
                <w:rFonts w:ascii="Arial" w:eastAsia="Arial Unicode MS" w:hAnsi="Arial" w:cs="Arial"/>
                <w:sz w:val="20"/>
                <w:szCs w:val="20"/>
              </w:rPr>
              <w:t>truncatula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2E3ED90A"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C190D81"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827E289"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D2A5EFD"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D8AD2BE"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C3C42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47D84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4060247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62D880F"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hAnsi="Arial" w:cs="Arial"/>
                <w:sz w:val="20"/>
                <w:szCs w:val="20"/>
              </w:rPr>
              <w:t>Physella</w:t>
            </w:r>
            <w:proofErr w:type="spellEnd"/>
            <w:r w:rsidRPr="005F0E1F">
              <w:rPr>
                <w:rFonts w:ascii="Arial" w:hAnsi="Arial" w:cs="Arial"/>
                <w:sz w:val="20"/>
                <w:szCs w:val="20"/>
              </w:rPr>
              <w:t xml:space="preserve"> acuta</w:t>
            </w:r>
          </w:p>
        </w:tc>
        <w:tc>
          <w:tcPr>
            <w:tcW w:w="496" w:type="pct"/>
            <w:tcBorders>
              <w:top w:val="single" w:sz="4" w:space="0" w:color="auto"/>
              <w:left w:val="nil"/>
              <w:bottom w:val="single" w:sz="4" w:space="0" w:color="auto"/>
              <w:right w:val="single" w:sz="4" w:space="0" w:color="auto"/>
            </w:tcBorders>
            <w:tcMar>
              <w:left w:w="57" w:type="dxa"/>
              <w:right w:w="57" w:type="dxa"/>
            </w:tcMar>
          </w:tcPr>
          <w:p w14:paraId="6BC96FAE"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29CE43F3"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69117DBE"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F11D244"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9BC584A"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5993E3B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19933B8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9</w:t>
            </w:r>
          </w:p>
        </w:tc>
      </w:tr>
      <w:tr w:rsidR="005F0E1F" w:rsidRPr="005F0E1F" w14:paraId="663D78B3"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36351A1"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Planorbarius</w:t>
            </w:r>
            <w:proofErr w:type="spellEnd"/>
            <w:r w:rsidRPr="005F0E1F">
              <w:rPr>
                <w:rFonts w:ascii="Arial" w:hAnsi="Arial" w:cs="Arial"/>
                <w:sz w:val="20"/>
                <w:szCs w:val="20"/>
              </w:rPr>
              <w:t xml:space="preserve"> </w:t>
            </w:r>
            <w:proofErr w:type="spellStart"/>
            <w:r w:rsidRPr="005F0E1F">
              <w:rPr>
                <w:rFonts w:ascii="Arial" w:hAnsi="Arial" w:cs="Arial"/>
                <w:sz w:val="20"/>
                <w:szCs w:val="20"/>
              </w:rPr>
              <w:t>corneus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543F5F02"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E2CC18C"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609C7F7"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04919B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F6D145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16B14B28"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2A9D0E61"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5D975510"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F4C6695"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Potamopyrgus</w:t>
            </w:r>
            <w:proofErr w:type="spellEnd"/>
            <w:r w:rsidRPr="005F0E1F">
              <w:rPr>
                <w:rFonts w:ascii="Arial" w:hAnsi="Arial" w:cs="Arial"/>
                <w:sz w:val="20"/>
                <w:szCs w:val="20"/>
              </w:rPr>
              <w:t xml:space="preserve"> </w:t>
            </w:r>
            <w:proofErr w:type="spellStart"/>
            <w:r w:rsidRPr="005F0E1F">
              <w:rPr>
                <w:rFonts w:ascii="Arial" w:hAnsi="Arial" w:cs="Arial"/>
                <w:sz w:val="20"/>
                <w:szCs w:val="20"/>
              </w:rPr>
              <w:t>antipodarum</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1085020"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6F6A7FB"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F96FF2E"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EC86DFE" w14:textId="77777777" w:rsidR="005F0E1F" w:rsidRPr="005F0E1F" w:rsidRDefault="005F0E1F" w:rsidP="00ED0595">
            <w:pPr>
              <w:pStyle w:val="Triopstabtext9pt"/>
              <w:jc w:val="center"/>
              <w:rPr>
                <w:rFonts w:ascii="Arial" w:hAnsi="Arial" w:cs="Arial"/>
                <w:sz w:val="20"/>
                <w:szCs w:val="20"/>
              </w:rPr>
            </w:pPr>
            <w:r w:rsidRPr="005F0E1F">
              <w:rPr>
                <w:rFonts w:ascii="Arial"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A305A6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7C09E76D"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23004D04"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6FAA21EB"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1A73303" w14:textId="77777777" w:rsidR="005F0E1F" w:rsidRPr="005F0E1F" w:rsidRDefault="005F0E1F" w:rsidP="00ED0595">
            <w:pPr>
              <w:pStyle w:val="Triopstabtext9pt"/>
              <w:rPr>
                <w:rFonts w:ascii="Arial" w:hAnsi="Arial" w:cs="Arial"/>
                <w:color w:val="FF0000"/>
                <w:sz w:val="20"/>
                <w:szCs w:val="20"/>
              </w:rPr>
            </w:pPr>
            <w:r w:rsidRPr="005F0E1F">
              <w:rPr>
                <w:rFonts w:ascii="Arial" w:hAnsi="Arial" w:cs="Arial"/>
                <w:sz w:val="20"/>
                <w:szCs w:val="20"/>
              </w:rPr>
              <w:t xml:space="preserve">Radix </w:t>
            </w:r>
            <w:proofErr w:type="spellStart"/>
            <w:r w:rsidRPr="005F0E1F">
              <w:rPr>
                <w:rFonts w:ascii="Arial" w:hAnsi="Arial" w:cs="Arial"/>
                <w:sz w:val="20"/>
                <w:szCs w:val="20"/>
              </w:rPr>
              <w:t>balthica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565CB8A7"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E24D235"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5A1188B"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0374571"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36FDBB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4BCE66"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39E244"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067A62EB"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6CE41EB1"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Oligochaeta</w:t>
            </w:r>
            <w:proofErr w:type="spellEnd"/>
            <w:r w:rsidRPr="005F0E1F">
              <w:rPr>
                <w:rFonts w:ascii="Arial" w:hAnsi="Arial" w:cs="Arial"/>
                <w:sz w:val="20"/>
                <w:szCs w:val="20"/>
              </w:rPr>
              <w:t xml:space="preserve"> – Wenigborster</w:t>
            </w:r>
          </w:p>
        </w:tc>
      </w:tr>
      <w:tr w:rsidR="005F0E1F" w:rsidRPr="005F0E1F" w14:paraId="7613909B"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031732B" w14:textId="77777777" w:rsidR="005F0E1F" w:rsidRPr="005F0E1F" w:rsidRDefault="005F0E1F" w:rsidP="00ED0595">
            <w:pPr>
              <w:pStyle w:val="Triopstabtext9pt"/>
              <w:rPr>
                <w:rFonts w:ascii="Arial" w:eastAsia="Arial Unicode MS" w:hAnsi="Arial" w:cs="Arial"/>
                <w:sz w:val="20"/>
                <w:szCs w:val="20"/>
              </w:rPr>
            </w:pPr>
            <w:proofErr w:type="spellStart"/>
            <w:r w:rsidRPr="005F0E1F">
              <w:rPr>
                <w:rFonts w:ascii="Arial" w:eastAsia="Arial Unicode MS" w:hAnsi="Arial" w:cs="Arial"/>
                <w:sz w:val="20"/>
                <w:szCs w:val="20"/>
              </w:rPr>
              <w:t>Lumbricidae</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241BE907"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DC7720E"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476F6BFC"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88E87C7"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EFB9FFB"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06352CF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410BA05B" w14:textId="77777777" w:rsidR="005F0E1F" w:rsidRPr="005F0E1F" w:rsidRDefault="005F0E1F" w:rsidP="00ED0595">
            <w:pPr>
              <w:pStyle w:val="Triopstabtext9pt"/>
              <w:jc w:val="center"/>
              <w:rPr>
                <w:rFonts w:ascii="Arial" w:eastAsia="Arial Unicode MS" w:hAnsi="Arial" w:cs="Arial"/>
                <w:color w:val="FF0000"/>
                <w:sz w:val="20"/>
                <w:szCs w:val="20"/>
              </w:rPr>
            </w:pPr>
            <w:r w:rsidRPr="005F0E1F">
              <w:rPr>
                <w:rFonts w:ascii="Arial" w:eastAsia="Arial Unicode MS" w:hAnsi="Arial" w:cs="Arial"/>
                <w:sz w:val="20"/>
                <w:szCs w:val="20"/>
              </w:rPr>
              <w:t>1</w:t>
            </w:r>
          </w:p>
        </w:tc>
      </w:tr>
      <w:tr w:rsidR="005F0E1F" w:rsidRPr="005F0E1F" w14:paraId="6E8EB563"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679F8A6F"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Hirudinea</w:t>
            </w:r>
            <w:proofErr w:type="spellEnd"/>
            <w:r w:rsidRPr="005F0E1F">
              <w:rPr>
                <w:rFonts w:ascii="Arial" w:hAnsi="Arial" w:cs="Arial"/>
                <w:sz w:val="20"/>
                <w:szCs w:val="20"/>
              </w:rPr>
              <w:t xml:space="preserve"> – Egel</w:t>
            </w:r>
          </w:p>
        </w:tc>
      </w:tr>
      <w:tr w:rsidR="005F0E1F" w:rsidRPr="005F0E1F" w14:paraId="0436DAB8"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3D19AD6"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Erpobdella</w:t>
            </w:r>
            <w:proofErr w:type="spellEnd"/>
            <w:r w:rsidRPr="005F0E1F">
              <w:rPr>
                <w:rFonts w:ascii="Arial" w:hAnsi="Arial" w:cs="Arial"/>
                <w:sz w:val="20"/>
                <w:szCs w:val="20"/>
              </w:rPr>
              <w:t xml:space="preserve"> </w:t>
            </w:r>
            <w:proofErr w:type="spellStart"/>
            <w:r w:rsidRPr="005F0E1F">
              <w:rPr>
                <w:rFonts w:ascii="Arial" w:hAnsi="Arial" w:cs="Arial"/>
                <w:sz w:val="20"/>
                <w:szCs w:val="20"/>
              </w:rPr>
              <w:t>octoculata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B2DF7F5"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D8E415A"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56E0140"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832A8C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A819A6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5</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E5A62"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AE3513"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2A9161AA"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7717CE4"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hAnsi="Arial" w:cs="Arial"/>
                <w:sz w:val="20"/>
                <w:szCs w:val="20"/>
              </w:rPr>
              <w:t>Glossiphonia</w:t>
            </w:r>
            <w:proofErr w:type="spellEnd"/>
            <w:r w:rsidRPr="005F0E1F">
              <w:rPr>
                <w:rFonts w:ascii="Arial" w:hAnsi="Arial" w:cs="Arial"/>
                <w:sz w:val="20"/>
                <w:szCs w:val="20"/>
              </w:rPr>
              <w:t xml:space="preserve"> </w:t>
            </w:r>
            <w:proofErr w:type="spellStart"/>
            <w:r w:rsidRPr="005F0E1F">
              <w:rPr>
                <w:rFonts w:ascii="Arial" w:hAnsi="Arial" w:cs="Arial"/>
                <w:sz w:val="20"/>
                <w:szCs w:val="20"/>
              </w:rPr>
              <w:t>complanata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67D10B92"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9B5CA96"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E29C192"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2F3D928"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FDE823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631AE"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1C8E71"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37729407"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65C7DB8"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Haemopis</w:t>
            </w:r>
            <w:proofErr w:type="spellEnd"/>
            <w:r w:rsidRPr="005F0E1F">
              <w:rPr>
                <w:rFonts w:ascii="Arial" w:hAnsi="Arial" w:cs="Arial"/>
                <w:sz w:val="20"/>
                <w:szCs w:val="20"/>
              </w:rPr>
              <w:t xml:space="preserve"> </w:t>
            </w:r>
            <w:proofErr w:type="spellStart"/>
            <w:r w:rsidRPr="005F0E1F">
              <w:rPr>
                <w:rFonts w:ascii="Arial" w:hAnsi="Arial" w:cs="Arial"/>
                <w:sz w:val="20"/>
                <w:szCs w:val="20"/>
              </w:rPr>
              <w:t>sanguisuga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54FAFD8"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D19CD8F"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1EFA37F"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15FE99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792523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696745"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AB80A1"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79C3C6A0"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1A5ADD4"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Theromyzon</w:t>
            </w:r>
            <w:proofErr w:type="spellEnd"/>
            <w:r w:rsidRPr="005F0E1F">
              <w:rPr>
                <w:rFonts w:ascii="Arial" w:hAnsi="Arial" w:cs="Arial"/>
                <w:sz w:val="20"/>
                <w:szCs w:val="20"/>
              </w:rPr>
              <w:t xml:space="preserve"> </w:t>
            </w:r>
            <w:proofErr w:type="spellStart"/>
            <w:r w:rsidRPr="005F0E1F">
              <w:rPr>
                <w:rFonts w:ascii="Arial" w:hAnsi="Arial" w:cs="Arial"/>
                <w:sz w:val="20"/>
                <w:szCs w:val="20"/>
              </w:rPr>
              <w:t>tessulatum</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0C0A7D54"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976B4CB"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A0288D8"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E4889AE"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FD6AF6D"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14D2E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C77F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r>
      <w:tr w:rsidR="005F0E1F" w:rsidRPr="005F0E1F" w14:paraId="51078197"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66A7DE49"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Crustacea</w:t>
            </w:r>
            <w:proofErr w:type="spellEnd"/>
            <w:r w:rsidRPr="005F0E1F">
              <w:rPr>
                <w:rFonts w:ascii="Arial" w:hAnsi="Arial" w:cs="Arial"/>
                <w:sz w:val="20"/>
                <w:szCs w:val="20"/>
              </w:rPr>
              <w:t xml:space="preserve"> – Krebstiere</w:t>
            </w:r>
          </w:p>
        </w:tc>
      </w:tr>
      <w:tr w:rsidR="005F0E1F" w:rsidRPr="005F0E1F" w14:paraId="75E486F0"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8036D5A"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hAnsi="Arial" w:cs="Arial"/>
                <w:sz w:val="20"/>
                <w:szCs w:val="20"/>
              </w:rPr>
              <w:t>Asellus</w:t>
            </w:r>
            <w:proofErr w:type="spellEnd"/>
            <w:r w:rsidRPr="005F0E1F">
              <w:rPr>
                <w:rFonts w:ascii="Arial" w:hAnsi="Arial" w:cs="Arial"/>
                <w:sz w:val="20"/>
                <w:szCs w:val="20"/>
              </w:rPr>
              <w:t xml:space="preserve"> </w:t>
            </w:r>
            <w:proofErr w:type="spellStart"/>
            <w:r w:rsidRPr="005F0E1F">
              <w:rPr>
                <w:rFonts w:ascii="Arial" w:hAnsi="Arial" w:cs="Arial"/>
                <w:sz w:val="20"/>
                <w:szCs w:val="20"/>
              </w:rPr>
              <w:t>aquaticus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2686D3F6"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D7E5C09"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39D8CAE"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E2AA6A9"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54864C1"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8</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4E2545"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F883C9"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65</w:t>
            </w:r>
          </w:p>
        </w:tc>
      </w:tr>
      <w:tr w:rsidR="005F0E1F" w:rsidRPr="005F0E1F" w14:paraId="165D19BB"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B19ABFB" w14:textId="77777777" w:rsidR="005F0E1F" w:rsidRPr="005F0E1F" w:rsidRDefault="005F0E1F" w:rsidP="00ED0595">
            <w:pPr>
              <w:pStyle w:val="Triopstabtext9pt"/>
              <w:rPr>
                <w:rFonts w:ascii="Arial" w:eastAsia="Arial Unicode MS" w:hAnsi="Arial" w:cs="Arial"/>
                <w:color w:val="FF0000"/>
                <w:sz w:val="20"/>
                <w:szCs w:val="20"/>
              </w:rPr>
            </w:pPr>
            <w:r w:rsidRPr="005F0E1F">
              <w:rPr>
                <w:rFonts w:ascii="Arial" w:hAnsi="Arial" w:cs="Arial"/>
                <w:sz w:val="20"/>
                <w:szCs w:val="20"/>
              </w:rPr>
              <w:t>Gammarus pulex</w:t>
            </w:r>
          </w:p>
        </w:tc>
        <w:tc>
          <w:tcPr>
            <w:tcW w:w="496" w:type="pct"/>
            <w:tcBorders>
              <w:top w:val="single" w:sz="4" w:space="0" w:color="auto"/>
              <w:left w:val="nil"/>
              <w:bottom w:val="single" w:sz="4" w:space="0" w:color="auto"/>
              <w:right w:val="single" w:sz="4" w:space="0" w:color="auto"/>
            </w:tcBorders>
            <w:tcMar>
              <w:left w:w="57" w:type="dxa"/>
              <w:right w:w="57" w:type="dxa"/>
            </w:tcMar>
          </w:tcPr>
          <w:p w14:paraId="02E7B3B3"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DE582A4"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8D1924A"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AE6010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4C1D20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5</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A2BBF1"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10FA3F"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79C9D87A"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CB0E26B" w14:textId="77777777" w:rsidR="005F0E1F" w:rsidRPr="005F0E1F" w:rsidRDefault="005F0E1F" w:rsidP="00ED0595">
            <w:pPr>
              <w:pStyle w:val="Triopstabtext9pt"/>
              <w:rPr>
                <w:rFonts w:ascii="Arial" w:hAnsi="Arial" w:cs="Arial"/>
                <w:color w:val="FF0000"/>
                <w:sz w:val="20"/>
                <w:szCs w:val="20"/>
              </w:rPr>
            </w:pPr>
            <w:r w:rsidRPr="005F0E1F">
              <w:rPr>
                <w:rFonts w:ascii="Arial" w:hAnsi="Arial" w:cs="Arial"/>
                <w:sz w:val="20"/>
                <w:szCs w:val="20"/>
              </w:rPr>
              <w:t xml:space="preserve">Gammarus </w:t>
            </w:r>
            <w:proofErr w:type="spellStart"/>
            <w:r w:rsidRPr="005F0E1F">
              <w:rPr>
                <w:rFonts w:ascii="Arial" w:hAnsi="Arial" w:cs="Arial"/>
                <w:sz w:val="20"/>
                <w:szCs w:val="20"/>
              </w:rPr>
              <w:t>roeselii</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78EAE149"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5D1931F"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405F1CA"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319B0F1"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BA5F03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FDE9BD"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FCDD7D"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0059063F"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F82B8E1"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Proasellus</w:t>
            </w:r>
            <w:proofErr w:type="spellEnd"/>
            <w:r w:rsidRPr="005F0E1F">
              <w:rPr>
                <w:rFonts w:ascii="Arial" w:hAnsi="Arial" w:cs="Arial"/>
                <w:sz w:val="20"/>
                <w:szCs w:val="20"/>
              </w:rPr>
              <w:t xml:space="preserve"> </w:t>
            </w:r>
            <w:proofErr w:type="spellStart"/>
            <w:r w:rsidRPr="005F0E1F">
              <w:rPr>
                <w:rFonts w:ascii="Arial" w:hAnsi="Arial" w:cs="Arial"/>
                <w:sz w:val="20"/>
                <w:szCs w:val="20"/>
              </w:rPr>
              <w:t>coxalis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64FB739E" w14:textId="77777777" w:rsidR="005F0E1F" w:rsidRPr="005F0E1F" w:rsidRDefault="005F0E1F" w:rsidP="00ED0595">
            <w:pPr>
              <w:pStyle w:val="Triopstabtext9pt"/>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D8F531C" w14:textId="77777777" w:rsidR="005F0E1F" w:rsidRPr="005F0E1F" w:rsidRDefault="005F0E1F" w:rsidP="00ED0595">
            <w:pPr>
              <w:pStyle w:val="Triopstabtext9pt"/>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E74236E" w14:textId="77777777" w:rsidR="005F0E1F" w:rsidRPr="005F0E1F" w:rsidRDefault="005F0E1F" w:rsidP="00ED0595">
            <w:pPr>
              <w:pStyle w:val="Triopstabtext9pt"/>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87FE6A9"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DC0C7FA"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C4687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E92C66"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34F9C9A6"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72515369"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Odonata</w:t>
            </w:r>
            <w:proofErr w:type="spellEnd"/>
            <w:r w:rsidRPr="005F0E1F">
              <w:rPr>
                <w:rFonts w:ascii="Arial" w:hAnsi="Arial" w:cs="Arial"/>
                <w:sz w:val="20"/>
                <w:szCs w:val="20"/>
              </w:rPr>
              <w:t xml:space="preserve"> – Libellen</w:t>
            </w:r>
          </w:p>
        </w:tc>
      </w:tr>
      <w:tr w:rsidR="005F0E1F" w:rsidRPr="005F0E1F" w14:paraId="449E59C0"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DB9B9BF" w14:textId="77777777" w:rsidR="005F0E1F" w:rsidRPr="005F0E1F" w:rsidRDefault="005F0E1F" w:rsidP="00ED0595">
            <w:pPr>
              <w:pStyle w:val="Triopstabtext9pt"/>
              <w:rPr>
                <w:rFonts w:ascii="Arial" w:eastAsia="Arial Unicode MS" w:hAnsi="Arial" w:cs="Arial"/>
                <w:sz w:val="20"/>
                <w:szCs w:val="20"/>
              </w:rPr>
            </w:pPr>
            <w:proofErr w:type="spellStart"/>
            <w:r w:rsidRPr="005F0E1F">
              <w:rPr>
                <w:rFonts w:ascii="Arial" w:hAnsi="Arial" w:cs="Arial"/>
                <w:sz w:val="20"/>
                <w:szCs w:val="20"/>
              </w:rPr>
              <w:t>Calopteryx</w:t>
            </w:r>
            <w:proofErr w:type="spellEnd"/>
            <w:r w:rsidRPr="005F0E1F">
              <w:rPr>
                <w:rFonts w:ascii="Arial" w:hAnsi="Arial" w:cs="Arial"/>
                <w:sz w:val="20"/>
                <w:szCs w:val="20"/>
              </w:rPr>
              <w:t xml:space="preserve"> </w:t>
            </w:r>
            <w:proofErr w:type="spellStart"/>
            <w:r w:rsidRPr="005F0E1F">
              <w:rPr>
                <w:rFonts w:ascii="Arial" w:hAnsi="Arial" w:cs="Arial"/>
                <w:sz w:val="20"/>
                <w:szCs w:val="20"/>
              </w:rPr>
              <w:t>splendens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0917C96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V</w:t>
            </w: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709729CB"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722B50B9"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2C4AC5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E14451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AA979C"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724DE"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79BC827E"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9E5F365"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lastRenderedPageBreak/>
              <w:t>Ischnura</w:t>
            </w:r>
            <w:proofErr w:type="spellEnd"/>
            <w:r w:rsidRPr="005F0E1F">
              <w:rPr>
                <w:rFonts w:ascii="Arial" w:hAnsi="Arial" w:cs="Arial"/>
                <w:sz w:val="20"/>
                <w:szCs w:val="20"/>
              </w:rPr>
              <w:t xml:space="preserve"> </w:t>
            </w:r>
            <w:proofErr w:type="spellStart"/>
            <w:r w:rsidRPr="005F0E1F">
              <w:rPr>
                <w:rFonts w:ascii="Arial" w:hAnsi="Arial" w:cs="Arial"/>
                <w:sz w:val="20"/>
                <w:szCs w:val="20"/>
              </w:rPr>
              <w:t>elegans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55B71898"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C37742E"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670F74F"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6CC491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61C1A4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299886"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CD0818"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7D3744B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FE70CB1"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Lestes</w:t>
            </w:r>
            <w:proofErr w:type="spellEnd"/>
            <w:r w:rsidRPr="005F0E1F">
              <w:rPr>
                <w:rFonts w:ascii="Arial" w:hAnsi="Arial" w:cs="Arial"/>
                <w:sz w:val="20"/>
                <w:szCs w:val="20"/>
              </w:rPr>
              <w:t xml:space="preserve"> viridis</w:t>
            </w:r>
          </w:p>
        </w:tc>
        <w:tc>
          <w:tcPr>
            <w:tcW w:w="496" w:type="pct"/>
            <w:tcBorders>
              <w:top w:val="single" w:sz="4" w:space="0" w:color="auto"/>
              <w:left w:val="nil"/>
              <w:bottom w:val="single" w:sz="4" w:space="0" w:color="auto"/>
              <w:right w:val="single" w:sz="4" w:space="0" w:color="auto"/>
            </w:tcBorders>
            <w:tcMar>
              <w:left w:w="57" w:type="dxa"/>
              <w:right w:w="57" w:type="dxa"/>
            </w:tcMar>
          </w:tcPr>
          <w:p w14:paraId="6DDEB1F2"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35D9457"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8109803"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FA46CB9"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1EBF9E7"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34DF072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6B2172A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r>
      <w:tr w:rsidR="005F0E1F" w:rsidRPr="005F0E1F" w14:paraId="3F71B3CA"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C53B2D6"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Platycnemis</w:t>
            </w:r>
            <w:proofErr w:type="spellEnd"/>
            <w:r w:rsidRPr="005F0E1F">
              <w:rPr>
                <w:rFonts w:ascii="Arial" w:hAnsi="Arial" w:cs="Arial"/>
                <w:sz w:val="20"/>
                <w:szCs w:val="20"/>
              </w:rPr>
              <w:t xml:space="preserve"> </w:t>
            </w:r>
            <w:proofErr w:type="spellStart"/>
            <w:r w:rsidRPr="005F0E1F">
              <w:rPr>
                <w:rFonts w:ascii="Arial" w:hAnsi="Arial" w:cs="Arial"/>
                <w:sz w:val="20"/>
                <w:szCs w:val="20"/>
              </w:rPr>
              <w:t>pennipes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200A8EA"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2E5CE570"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CDAB7A7"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DC463D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2366D8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1549CE"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BD5BA6"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2EE2E916"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080B26FA"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Ephemeroptera</w:t>
            </w:r>
            <w:proofErr w:type="spellEnd"/>
            <w:r w:rsidRPr="005F0E1F">
              <w:rPr>
                <w:rFonts w:ascii="Arial" w:hAnsi="Arial" w:cs="Arial"/>
                <w:sz w:val="20"/>
                <w:szCs w:val="20"/>
              </w:rPr>
              <w:t xml:space="preserve"> – Eintagsfliegen</w:t>
            </w:r>
          </w:p>
        </w:tc>
      </w:tr>
      <w:tr w:rsidR="005F0E1F" w:rsidRPr="005F0E1F" w14:paraId="2A39D38F"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214C789"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Cloeon</w:t>
            </w:r>
            <w:proofErr w:type="spellEnd"/>
            <w:r w:rsidRPr="005F0E1F">
              <w:rPr>
                <w:rFonts w:ascii="Arial" w:hAnsi="Arial" w:cs="Arial"/>
                <w:sz w:val="20"/>
                <w:szCs w:val="20"/>
              </w:rPr>
              <w:t xml:space="preserve"> </w:t>
            </w:r>
            <w:proofErr w:type="spellStart"/>
            <w:r w:rsidRPr="005F0E1F">
              <w:rPr>
                <w:rFonts w:ascii="Arial" w:hAnsi="Arial" w:cs="Arial"/>
                <w:sz w:val="20"/>
                <w:szCs w:val="20"/>
              </w:rPr>
              <w:t>dipterum</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0237A4BF"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2BB7DBED"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477CD0D7"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A64AC5D"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335209D"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30DCA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8F018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r>
      <w:tr w:rsidR="005F0E1F" w:rsidRPr="005F0E1F" w14:paraId="5239CE59"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0775EE0B"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Megaloptera</w:t>
            </w:r>
            <w:proofErr w:type="spellEnd"/>
            <w:r w:rsidRPr="005F0E1F">
              <w:rPr>
                <w:rFonts w:ascii="Arial" w:hAnsi="Arial" w:cs="Arial"/>
                <w:sz w:val="20"/>
                <w:szCs w:val="20"/>
              </w:rPr>
              <w:t xml:space="preserve"> – Schlammfliegen</w:t>
            </w:r>
          </w:p>
        </w:tc>
      </w:tr>
      <w:tr w:rsidR="005F0E1F" w:rsidRPr="005F0E1F" w14:paraId="039A7FA1"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EAE0892" w14:textId="77777777" w:rsidR="005F0E1F" w:rsidRPr="005F0E1F" w:rsidRDefault="005F0E1F" w:rsidP="00ED0595">
            <w:pPr>
              <w:pStyle w:val="Triopstabtext9pt"/>
              <w:rPr>
                <w:rFonts w:ascii="Arial" w:eastAsia="Arial Unicode MS" w:hAnsi="Arial" w:cs="Arial"/>
                <w:sz w:val="20"/>
                <w:szCs w:val="20"/>
              </w:rPr>
            </w:pPr>
            <w:proofErr w:type="spellStart"/>
            <w:r w:rsidRPr="005F0E1F">
              <w:rPr>
                <w:rFonts w:ascii="Arial" w:hAnsi="Arial" w:cs="Arial"/>
                <w:sz w:val="20"/>
                <w:szCs w:val="20"/>
              </w:rPr>
              <w:t>Sialis</w:t>
            </w:r>
            <w:proofErr w:type="spellEnd"/>
            <w:r w:rsidRPr="005F0E1F">
              <w:rPr>
                <w:rFonts w:ascii="Arial" w:hAnsi="Arial" w:cs="Arial"/>
                <w:sz w:val="20"/>
                <w:szCs w:val="20"/>
              </w:rPr>
              <w:t xml:space="preserve"> </w:t>
            </w:r>
            <w:proofErr w:type="spellStart"/>
            <w:r w:rsidRPr="005F0E1F">
              <w:rPr>
                <w:rFonts w:ascii="Arial" w:hAnsi="Arial" w:cs="Arial"/>
                <w:sz w:val="20"/>
                <w:szCs w:val="20"/>
              </w:rPr>
              <w:t>lutaria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58B9385"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6A71DED"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433C0F3"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07DF86D"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BB058BF"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49677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13E08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166AB715"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591F075F"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Heteroptera</w:t>
            </w:r>
            <w:proofErr w:type="spellEnd"/>
            <w:r w:rsidRPr="005F0E1F">
              <w:rPr>
                <w:rFonts w:ascii="Arial" w:hAnsi="Arial" w:cs="Arial"/>
                <w:sz w:val="20"/>
                <w:szCs w:val="20"/>
              </w:rPr>
              <w:t xml:space="preserve"> – Wanzen</w:t>
            </w:r>
          </w:p>
        </w:tc>
      </w:tr>
      <w:tr w:rsidR="005F0E1F" w:rsidRPr="005F0E1F" w14:paraId="79A17940"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6FE65DE"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Gerris</w:t>
            </w:r>
            <w:proofErr w:type="spellEnd"/>
            <w:r w:rsidRPr="005F0E1F">
              <w:rPr>
                <w:rFonts w:ascii="Arial" w:hAnsi="Arial" w:cs="Arial"/>
                <w:sz w:val="20"/>
                <w:szCs w:val="20"/>
              </w:rPr>
              <w:t xml:space="preserve"> </w:t>
            </w:r>
            <w:proofErr w:type="spellStart"/>
            <w:r w:rsidRPr="005F0E1F">
              <w:rPr>
                <w:rFonts w:ascii="Arial" w:hAnsi="Arial" w:cs="Arial"/>
                <w:sz w:val="20"/>
                <w:szCs w:val="20"/>
              </w:rPr>
              <w:t>lacustris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896A2D5"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5F18D2A"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EC1382F"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5953831"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89996D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C139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C75F58"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372C0EF9"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2B574A0" w14:textId="77777777" w:rsidR="005F0E1F" w:rsidRPr="005F0E1F" w:rsidRDefault="005F0E1F" w:rsidP="00ED0595">
            <w:pPr>
              <w:pStyle w:val="Triopstabtext9pt"/>
              <w:rPr>
                <w:rFonts w:ascii="Arial" w:eastAsia="Arial Unicode MS" w:hAnsi="Arial" w:cs="Arial"/>
                <w:color w:val="FF0000"/>
                <w:sz w:val="20"/>
                <w:szCs w:val="20"/>
              </w:rPr>
            </w:pPr>
            <w:r w:rsidRPr="005F0E1F">
              <w:rPr>
                <w:rFonts w:ascii="Arial" w:hAnsi="Arial" w:cs="Arial"/>
                <w:sz w:val="20"/>
                <w:szCs w:val="20"/>
              </w:rPr>
              <w:t xml:space="preserve">Hydrometra </w:t>
            </w:r>
            <w:proofErr w:type="spellStart"/>
            <w:r w:rsidRPr="005F0E1F">
              <w:rPr>
                <w:rFonts w:ascii="Arial" w:hAnsi="Arial" w:cs="Arial"/>
                <w:sz w:val="20"/>
                <w:szCs w:val="20"/>
              </w:rPr>
              <w:t>stagnorum</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647F903"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228CE97"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28A6348"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20F6E4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505E78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8FA85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3AE9E6"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r>
      <w:tr w:rsidR="005F0E1F" w:rsidRPr="005F0E1F" w14:paraId="09969801"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04727F2"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Micronecta</w:t>
            </w:r>
            <w:proofErr w:type="spellEnd"/>
            <w:r w:rsidRPr="005F0E1F">
              <w:rPr>
                <w:rFonts w:ascii="Arial" w:hAnsi="Arial" w:cs="Arial"/>
                <w:sz w:val="20"/>
                <w:szCs w:val="20"/>
              </w:rPr>
              <w:t xml:space="preserve"> </w:t>
            </w:r>
            <w:proofErr w:type="spellStart"/>
            <w:r w:rsidRPr="005F0E1F">
              <w:rPr>
                <w:rFonts w:ascii="Arial" w:hAnsi="Arial" w:cs="Arial"/>
                <w:sz w:val="20"/>
                <w:szCs w:val="20"/>
              </w:rPr>
              <w:t>scholtzi</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4D43F50"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D8DB614"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508F0B2F"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AACF5D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85F5AC5"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2A1D77"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B95FA1"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6DC2C2FF"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1522325"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Microvelia</w:t>
            </w:r>
            <w:proofErr w:type="spellEnd"/>
            <w:r w:rsidRPr="005F0E1F">
              <w:rPr>
                <w:rFonts w:ascii="Arial" w:hAnsi="Arial" w:cs="Arial"/>
                <w:sz w:val="20"/>
                <w:szCs w:val="20"/>
              </w:rPr>
              <w:t xml:space="preserve"> </w:t>
            </w:r>
            <w:proofErr w:type="spellStart"/>
            <w:r w:rsidRPr="005F0E1F">
              <w:rPr>
                <w:rFonts w:ascii="Arial" w:hAnsi="Arial" w:cs="Arial"/>
                <w:sz w:val="20"/>
                <w:szCs w:val="20"/>
              </w:rPr>
              <w:t>reticulata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771B38E6"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A62D680"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6CCBCB95"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14E0039"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86B7688"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AF017F"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D9208E"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5236C92C"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3BFA18D"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Nepa</w:t>
            </w:r>
            <w:proofErr w:type="spellEnd"/>
            <w:r w:rsidRPr="005F0E1F">
              <w:rPr>
                <w:rFonts w:ascii="Arial" w:hAnsi="Arial" w:cs="Arial"/>
                <w:sz w:val="20"/>
                <w:szCs w:val="20"/>
              </w:rPr>
              <w:t xml:space="preserve"> cinerea</w:t>
            </w:r>
          </w:p>
        </w:tc>
        <w:tc>
          <w:tcPr>
            <w:tcW w:w="496" w:type="pct"/>
            <w:tcBorders>
              <w:top w:val="single" w:sz="4" w:space="0" w:color="auto"/>
              <w:left w:val="nil"/>
              <w:bottom w:val="single" w:sz="4" w:space="0" w:color="auto"/>
              <w:right w:val="single" w:sz="4" w:space="0" w:color="auto"/>
            </w:tcBorders>
            <w:tcMar>
              <w:left w:w="57" w:type="dxa"/>
              <w:right w:w="57" w:type="dxa"/>
            </w:tcMar>
          </w:tcPr>
          <w:p w14:paraId="49A5943C"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70349EDB"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DBF2854"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97AE03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9F8F66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108A87"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9F4C16"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30FCB845"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AD08D61"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Notonecta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DCC8766"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A7320A2"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6DB7B2C0"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B51700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E43952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BF0158"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A35B91"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3381C85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A360CCD"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Sigara</w:t>
            </w:r>
            <w:proofErr w:type="spellEnd"/>
            <w:r w:rsidRPr="005F0E1F">
              <w:rPr>
                <w:rFonts w:ascii="Arial" w:hAnsi="Arial" w:cs="Arial"/>
                <w:sz w:val="20"/>
                <w:szCs w:val="20"/>
              </w:rPr>
              <w:t xml:space="preserve"> </w:t>
            </w:r>
            <w:proofErr w:type="spellStart"/>
            <w:r w:rsidRPr="005F0E1F">
              <w:rPr>
                <w:rFonts w:ascii="Arial" w:hAnsi="Arial" w:cs="Arial"/>
                <w:sz w:val="20"/>
                <w:szCs w:val="20"/>
              </w:rPr>
              <w:t>striata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695F73B"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23A5559"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2E8F2AE"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vAlign w:val="center"/>
          </w:tcPr>
          <w:p w14:paraId="3DB2AB4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vAlign w:val="center"/>
          </w:tcPr>
          <w:p w14:paraId="0A622AE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1585E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C018B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r>
      <w:tr w:rsidR="005F0E1F" w:rsidRPr="005F0E1F" w14:paraId="7AE2946B"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4EF04CD"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Velia</w:t>
            </w:r>
            <w:proofErr w:type="spellEnd"/>
            <w:r w:rsidRPr="005F0E1F">
              <w:rPr>
                <w:rFonts w:ascii="Arial" w:hAnsi="Arial" w:cs="Arial"/>
                <w:sz w:val="20"/>
                <w:szCs w:val="20"/>
              </w:rPr>
              <w:t xml:space="preserve"> </w:t>
            </w:r>
            <w:proofErr w:type="spellStart"/>
            <w:r w:rsidRPr="005F0E1F">
              <w:rPr>
                <w:rFonts w:ascii="Arial" w:hAnsi="Arial" w:cs="Arial"/>
                <w:sz w:val="20"/>
                <w:szCs w:val="20"/>
              </w:rPr>
              <w:t>saulii</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097EE7C"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FA4E5DC"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4130876"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vAlign w:val="center"/>
          </w:tcPr>
          <w:p w14:paraId="69383AA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vAlign w:val="center"/>
          </w:tcPr>
          <w:p w14:paraId="2D301EA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1570D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95F4F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r>
      <w:tr w:rsidR="005F0E1F" w:rsidRPr="005F0E1F" w14:paraId="7280EAA1"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6164C907"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Coleoptera</w:t>
            </w:r>
            <w:proofErr w:type="spellEnd"/>
            <w:r w:rsidRPr="005F0E1F">
              <w:rPr>
                <w:rFonts w:ascii="Arial" w:hAnsi="Arial" w:cs="Arial"/>
                <w:sz w:val="20"/>
                <w:szCs w:val="20"/>
              </w:rPr>
              <w:t xml:space="preserve"> – Käfer</w:t>
            </w:r>
          </w:p>
        </w:tc>
      </w:tr>
      <w:tr w:rsidR="005F0E1F" w:rsidRPr="005F0E1F" w14:paraId="34F376D9"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6B62191"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Agabus</w:t>
            </w:r>
            <w:proofErr w:type="spellEnd"/>
            <w:r w:rsidRPr="005F0E1F">
              <w:rPr>
                <w:rFonts w:ascii="Arial" w:hAnsi="Arial" w:cs="Arial"/>
                <w:sz w:val="20"/>
                <w:szCs w:val="20"/>
              </w:rPr>
              <w:t xml:space="preserve"> </w:t>
            </w:r>
            <w:proofErr w:type="spellStart"/>
            <w:r w:rsidRPr="005F0E1F">
              <w:rPr>
                <w:rFonts w:ascii="Arial" w:hAnsi="Arial" w:cs="Arial"/>
                <w:sz w:val="20"/>
                <w:szCs w:val="20"/>
              </w:rPr>
              <w:t>didymus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243293EA"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361427D"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5407E05"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62F39AB"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CC42346"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7B89F936"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772A831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8</w:t>
            </w:r>
          </w:p>
        </w:tc>
      </w:tr>
      <w:tr w:rsidR="005F0E1F" w:rsidRPr="005F0E1F" w14:paraId="2F9AC251"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B2341EA"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Anacaena</w:t>
            </w:r>
            <w:proofErr w:type="spellEnd"/>
            <w:r w:rsidRPr="005F0E1F">
              <w:rPr>
                <w:rFonts w:ascii="Arial" w:hAnsi="Arial" w:cs="Arial"/>
                <w:sz w:val="20"/>
                <w:szCs w:val="20"/>
              </w:rPr>
              <w:t xml:space="preserve"> </w:t>
            </w:r>
            <w:proofErr w:type="spellStart"/>
            <w:r w:rsidRPr="005F0E1F">
              <w:rPr>
                <w:rFonts w:ascii="Arial" w:hAnsi="Arial" w:cs="Arial"/>
                <w:sz w:val="20"/>
                <w:szCs w:val="20"/>
              </w:rPr>
              <w:t>bipustulata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2A49B1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FDF2044"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DE5B927"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0FCEEF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267BBB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5</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10983FDC"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3BD68435"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34173BD7"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F1D67D4"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Anacaena</w:t>
            </w:r>
            <w:proofErr w:type="spellEnd"/>
            <w:r w:rsidRPr="005F0E1F">
              <w:rPr>
                <w:rFonts w:ascii="Arial" w:hAnsi="Arial" w:cs="Arial"/>
                <w:sz w:val="20"/>
                <w:szCs w:val="20"/>
              </w:rPr>
              <w:t xml:space="preserve"> </w:t>
            </w:r>
            <w:proofErr w:type="spellStart"/>
            <w:r w:rsidRPr="005F0E1F">
              <w:rPr>
                <w:rFonts w:ascii="Arial" w:hAnsi="Arial" w:cs="Arial"/>
                <w:sz w:val="20"/>
                <w:szCs w:val="20"/>
              </w:rPr>
              <w:t>limbata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06251805"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8172FC9"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C912629"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771BB34"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127783C"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023C4E1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5E8BCBD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r>
      <w:tr w:rsidR="005F0E1F" w:rsidRPr="005F0E1F" w14:paraId="4FD174E9"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A5F7DF2"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Gyrinus</w:t>
            </w:r>
            <w:proofErr w:type="spellEnd"/>
            <w:r w:rsidRPr="005F0E1F">
              <w:rPr>
                <w:rFonts w:ascii="Arial" w:hAnsi="Arial" w:cs="Arial"/>
                <w:sz w:val="20"/>
                <w:szCs w:val="20"/>
              </w:rPr>
              <w:t xml:space="preserve"> </w:t>
            </w:r>
            <w:proofErr w:type="spellStart"/>
            <w:r w:rsidRPr="005F0E1F">
              <w:rPr>
                <w:rFonts w:ascii="Arial" w:hAnsi="Arial" w:cs="Arial"/>
                <w:sz w:val="20"/>
                <w:szCs w:val="20"/>
              </w:rPr>
              <w:t>substriatus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C6F9AC2"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2090E942"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72514837"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34C4B82"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0F998DD"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6A199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3D439"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8</w:t>
            </w:r>
          </w:p>
        </w:tc>
      </w:tr>
      <w:tr w:rsidR="005F0E1F" w:rsidRPr="005F0E1F" w14:paraId="75868E62"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17EDF32"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hAnsi="Arial" w:cs="Arial"/>
                <w:sz w:val="20"/>
                <w:szCs w:val="20"/>
              </w:rPr>
              <w:t>Haliplus</w:t>
            </w:r>
            <w:proofErr w:type="spellEnd"/>
            <w:r w:rsidRPr="005F0E1F">
              <w:rPr>
                <w:rFonts w:ascii="Arial" w:hAnsi="Arial" w:cs="Arial"/>
                <w:sz w:val="20"/>
                <w:szCs w:val="20"/>
              </w:rPr>
              <w:t xml:space="preserve"> </w:t>
            </w:r>
            <w:proofErr w:type="spellStart"/>
            <w:r w:rsidRPr="005F0E1F">
              <w:rPr>
                <w:rFonts w:ascii="Arial" w:hAnsi="Arial" w:cs="Arial"/>
                <w:sz w:val="20"/>
                <w:szCs w:val="20"/>
              </w:rPr>
              <w:t>fluviatilis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6B453EC1"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A8557CA"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4885CCF4"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0148E0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F9A414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C7B968"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20987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65</w:t>
            </w:r>
          </w:p>
        </w:tc>
      </w:tr>
      <w:tr w:rsidR="005F0E1F" w:rsidRPr="005F0E1F" w14:paraId="624316FA"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6112E6D"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Haliplus</w:t>
            </w:r>
            <w:proofErr w:type="spellEnd"/>
            <w:r w:rsidRPr="005F0E1F">
              <w:rPr>
                <w:rFonts w:ascii="Arial" w:hAnsi="Arial" w:cs="Arial"/>
                <w:sz w:val="20"/>
                <w:szCs w:val="20"/>
              </w:rPr>
              <w:t xml:space="preserve"> </w:t>
            </w:r>
            <w:proofErr w:type="spellStart"/>
            <w:r w:rsidRPr="005F0E1F">
              <w:rPr>
                <w:rFonts w:ascii="Arial" w:hAnsi="Arial" w:cs="Arial"/>
                <w:sz w:val="20"/>
                <w:szCs w:val="20"/>
              </w:rPr>
              <w:t>immaculatus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C2EE9EF"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ED14399"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4D1B3340"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78A02F5"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4A02946"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5C4C1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DF797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9</w:t>
            </w:r>
          </w:p>
        </w:tc>
      </w:tr>
      <w:tr w:rsidR="005F0E1F" w:rsidRPr="005F0E1F" w14:paraId="2D1FFE2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2D56BBB"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hAnsi="Arial" w:cs="Arial"/>
                <w:sz w:val="20"/>
                <w:szCs w:val="20"/>
              </w:rPr>
              <w:t>Haliplus</w:t>
            </w:r>
            <w:proofErr w:type="spellEnd"/>
            <w:r w:rsidRPr="005F0E1F">
              <w:rPr>
                <w:rFonts w:ascii="Arial" w:hAnsi="Arial" w:cs="Arial"/>
                <w:sz w:val="20"/>
                <w:szCs w:val="20"/>
              </w:rPr>
              <w:t xml:space="preserve"> </w:t>
            </w:r>
            <w:proofErr w:type="spellStart"/>
            <w:r w:rsidRPr="005F0E1F">
              <w:rPr>
                <w:rFonts w:ascii="Arial" w:hAnsi="Arial" w:cs="Arial"/>
                <w:sz w:val="20"/>
                <w:szCs w:val="20"/>
              </w:rPr>
              <w:t>laminatus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092C8E4"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A319224"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AC05B94"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085F0D8"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D754B28"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17D142A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51F7DE8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20</w:t>
            </w:r>
          </w:p>
        </w:tc>
      </w:tr>
      <w:tr w:rsidR="005F0E1F" w:rsidRPr="005F0E1F" w14:paraId="517CC378"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F65678C"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Haliplus</w:t>
            </w:r>
            <w:proofErr w:type="spellEnd"/>
            <w:r w:rsidRPr="005F0E1F">
              <w:rPr>
                <w:rFonts w:ascii="Arial" w:hAnsi="Arial" w:cs="Arial"/>
                <w:sz w:val="20"/>
                <w:szCs w:val="20"/>
              </w:rPr>
              <w:t xml:space="preserve"> </w:t>
            </w:r>
            <w:proofErr w:type="spellStart"/>
            <w:r w:rsidRPr="005F0E1F">
              <w:rPr>
                <w:rFonts w:ascii="Arial" w:hAnsi="Arial" w:cs="Arial"/>
                <w:sz w:val="20"/>
                <w:szCs w:val="20"/>
              </w:rPr>
              <w:t>lineatocollis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0422FBD"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762E433E"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67D69CB4"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F4696E9"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218233D"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330CB6A6"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09C7CFD5"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r>
      <w:tr w:rsidR="005F0E1F" w:rsidRPr="005F0E1F" w14:paraId="5B7A795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A63A910"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Helophorus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C5995D1"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3D545F3"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7E938A5"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92EE2B6"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6BC58FA"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42AE482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33122DF9"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r>
      <w:tr w:rsidR="005F0E1F" w:rsidRPr="005F0E1F" w14:paraId="7EFB357F"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48D7D7C" w14:textId="77777777" w:rsidR="005F0E1F" w:rsidRPr="005F0E1F" w:rsidRDefault="005F0E1F" w:rsidP="00ED0595">
            <w:pPr>
              <w:pStyle w:val="Triopstabtext9pt"/>
              <w:rPr>
                <w:rFonts w:ascii="Arial" w:eastAsia="Arial Unicode MS" w:hAnsi="Arial" w:cs="Arial"/>
                <w:color w:val="FF0000"/>
                <w:sz w:val="20"/>
                <w:szCs w:val="20"/>
              </w:rPr>
            </w:pPr>
            <w:proofErr w:type="spellStart"/>
            <w:r w:rsidRPr="005F0E1F">
              <w:rPr>
                <w:rFonts w:ascii="Arial" w:hAnsi="Arial" w:cs="Arial"/>
                <w:sz w:val="20"/>
                <w:szCs w:val="20"/>
              </w:rPr>
              <w:t>Hydrobius</w:t>
            </w:r>
            <w:proofErr w:type="spellEnd"/>
            <w:r w:rsidRPr="005F0E1F">
              <w:rPr>
                <w:rFonts w:ascii="Arial" w:hAnsi="Arial" w:cs="Arial"/>
                <w:sz w:val="20"/>
                <w:szCs w:val="20"/>
              </w:rPr>
              <w:t xml:space="preserve"> </w:t>
            </w:r>
            <w:proofErr w:type="spellStart"/>
            <w:r w:rsidRPr="005F0E1F">
              <w:rPr>
                <w:rFonts w:ascii="Arial" w:hAnsi="Arial" w:cs="Arial"/>
                <w:sz w:val="20"/>
                <w:szCs w:val="20"/>
              </w:rPr>
              <w:t>fuscipes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313BC16"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723811D"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581D2FAB"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2BA8FCE"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A2BC61F"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5C8FD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08143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r>
      <w:tr w:rsidR="005F0E1F" w:rsidRPr="005F0E1F" w14:paraId="62D86EE0"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64054F5"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Hygrotus</w:t>
            </w:r>
            <w:proofErr w:type="spellEnd"/>
            <w:r w:rsidRPr="005F0E1F">
              <w:rPr>
                <w:rFonts w:ascii="Arial" w:hAnsi="Arial" w:cs="Arial"/>
                <w:sz w:val="20"/>
                <w:szCs w:val="20"/>
              </w:rPr>
              <w:t xml:space="preserve"> </w:t>
            </w:r>
            <w:proofErr w:type="spellStart"/>
            <w:r w:rsidRPr="005F0E1F">
              <w:rPr>
                <w:rFonts w:ascii="Arial" w:hAnsi="Arial" w:cs="Arial"/>
                <w:sz w:val="20"/>
                <w:szCs w:val="20"/>
              </w:rPr>
              <w:t>inaequalis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6D07EC3B"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3FE7A3C"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4A431BB"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A1495EC"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2C8410C"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7439A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D5BDA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w:t>
            </w:r>
          </w:p>
        </w:tc>
      </w:tr>
      <w:tr w:rsidR="005F0E1F" w:rsidRPr="005F0E1F" w14:paraId="3D78D7E8"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42279B8"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Laccobius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59A4425D"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D92BE4F"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519B8BFA"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755E743"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595CF55"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3FA92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4801C6"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20E878D7"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FFFA3FD"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Laccophilus</w:t>
            </w:r>
            <w:proofErr w:type="spellEnd"/>
            <w:r w:rsidRPr="005F0E1F">
              <w:rPr>
                <w:rFonts w:ascii="Arial" w:hAnsi="Arial" w:cs="Arial"/>
                <w:sz w:val="20"/>
                <w:szCs w:val="20"/>
              </w:rPr>
              <w:t xml:space="preserve"> </w:t>
            </w:r>
            <w:proofErr w:type="spellStart"/>
            <w:r w:rsidRPr="005F0E1F">
              <w:rPr>
                <w:rFonts w:ascii="Arial" w:hAnsi="Arial" w:cs="Arial"/>
                <w:sz w:val="20"/>
                <w:szCs w:val="20"/>
              </w:rPr>
              <w:t>hyalinus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6D431067"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0D9240C"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6548B819"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1CB8BD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8BFD0FA"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C0F0EC"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E74902"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6A1BD40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170A2E8"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Ochthebius</w:t>
            </w:r>
            <w:proofErr w:type="spellEnd"/>
            <w:r w:rsidRPr="005F0E1F">
              <w:rPr>
                <w:rFonts w:ascii="Arial" w:hAnsi="Arial" w:cs="Arial"/>
                <w:sz w:val="20"/>
                <w:szCs w:val="20"/>
              </w:rPr>
              <w:t xml:space="preserve"> </w:t>
            </w:r>
            <w:proofErr w:type="spellStart"/>
            <w:r w:rsidRPr="005F0E1F">
              <w:rPr>
                <w:rFonts w:ascii="Arial" w:hAnsi="Arial" w:cs="Arial"/>
                <w:sz w:val="20"/>
                <w:szCs w:val="20"/>
              </w:rPr>
              <w:t>bicolon</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29265DBF"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FE73C75"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50726B4"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E6484D6"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148B72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A5EEA3"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C0BCE7"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1474B07A"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8A17F16"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Orectochilus</w:t>
            </w:r>
            <w:proofErr w:type="spellEnd"/>
            <w:r w:rsidRPr="005F0E1F">
              <w:rPr>
                <w:rFonts w:ascii="Arial" w:hAnsi="Arial" w:cs="Arial"/>
                <w:sz w:val="20"/>
                <w:szCs w:val="20"/>
              </w:rPr>
              <w:t xml:space="preserve"> </w:t>
            </w:r>
            <w:proofErr w:type="spellStart"/>
            <w:r w:rsidRPr="005F0E1F">
              <w:rPr>
                <w:rFonts w:ascii="Arial" w:hAnsi="Arial" w:cs="Arial"/>
                <w:sz w:val="20"/>
                <w:szCs w:val="20"/>
              </w:rPr>
              <w:t>villosus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76953C77"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563D9A63"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458BD3B"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B603E2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63E119A"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35FED6"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7E32EE"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5E8A520F"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BA2EDE5"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Platambus</w:t>
            </w:r>
            <w:proofErr w:type="spellEnd"/>
            <w:r w:rsidRPr="005F0E1F">
              <w:rPr>
                <w:rFonts w:ascii="Arial" w:hAnsi="Arial" w:cs="Arial"/>
                <w:sz w:val="20"/>
                <w:szCs w:val="20"/>
              </w:rPr>
              <w:t xml:space="preserve"> </w:t>
            </w:r>
            <w:proofErr w:type="spellStart"/>
            <w:r w:rsidRPr="005F0E1F">
              <w:rPr>
                <w:rFonts w:ascii="Arial" w:hAnsi="Arial" w:cs="Arial"/>
                <w:sz w:val="20"/>
                <w:szCs w:val="20"/>
              </w:rPr>
              <w:t>maculatus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48D3F2A"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9BCE0FD"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E0FFC43"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64D729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431623E"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92D37F"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C862FC"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3709418D"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7B7AF4AB" w14:textId="77777777" w:rsidR="005F0E1F" w:rsidRPr="005F0E1F" w:rsidRDefault="005F0E1F" w:rsidP="00ED0595">
            <w:pPr>
              <w:pStyle w:val="Triopstabtext9pt"/>
              <w:rPr>
                <w:rFonts w:ascii="Arial" w:hAnsi="Arial" w:cs="Arial"/>
                <w:sz w:val="20"/>
                <w:szCs w:val="20"/>
              </w:rPr>
            </w:pPr>
            <w:r w:rsidRPr="005F0E1F">
              <w:rPr>
                <w:rFonts w:ascii="Arial" w:hAnsi="Arial" w:cs="Arial"/>
                <w:sz w:val="20"/>
                <w:szCs w:val="20"/>
              </w:rPr>
              <w:t>Trichoptera – Köcherfliegen</w:t>
            </w:r>
          </w:p>
        </w:tc>
      </w:tr>
      <w:tr w:rsidR="005F0E1F" w:rsidRPr="005F0E1F" w14:paraId="08454B7D"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9249A9B" w14:textId="77777777" w:rsidR="005F0E1F" w:rsidRPr="005F0E1F" w:rsidRDefault="005F0E1F" w:rsidP="00ED0595">
            <w:pPr>
              <w:pStyle w:val="Triopstabtext9pt"/>
              <w:rPr>
                <w:rFonts w:ascii="Arial" w:eastAsia="Arial Unicode MS" w:hAnsi="Arial" w:cs="Arial"/>
                <w:color w:val="FF0000"/>
                <w:sz w:val="20"/>
                <w:szCs w:val="20"/>
              </w:rPr>
            </w:pPr>
            <w:r w:rsidRPr="005F0E1F">
              <w:rPr>
                <w:rFonts w:ascii="Arial" w:hAnsi="Arial" w:cs="Arial"/>
                <w:sz w:val="20"/>
                <w:szCs w:val="20"/>
              </w:rPr>
              <w:t xml:space="preserve">Hydropsyche </w:t>
            </w:r>
            <w:proofErr w:type="spellStart"/>
            <w:r w:rsidRPr="005F0E1F">
              <w:rPr>
                <w:rFonts w:ascii="Arial" w:hAnsi="Arial" w:cs="Arial"/>
                <w:sz w:val="20"/>
                <w:szCs w:val="20"/>
              </w:rPr>
              <w:t>angustipennis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0C4C2B17"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11DD1B8"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50035ACE"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BBF7E4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C5D5EA2"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tcPr>
          <w:p w14:paraId="5504670F"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tcPr>
          <w:p w14:paraId="24F28E2E"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601A8FDE"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56DA68A"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Limnephilus</w:t>
            </w:r>
            <w:proofErr w:type="spellEnd"/>
            <w:r w:rsidRPr="005F0E1F">
              <w:rPr>
                <w:rFonts w:ascii="Arial" w:hAnsi="Arial" w:cs="Arial"/>
                <w:sz w:val="20"/>
                <w:szCs w:val="20"/>
              </w:rPr>
              <w:t xml:space="preserve"> </w:t>
            </w:r>
            <w:proofErr w:type="spellStart"/>
            <w:r w:rsidRPr="005F0E1F">
              <w:rPr>
                <w:rFonts w:ascii="Arial" w:hAnsi="Arial" w:cs="Arial"/>
                <w:sz w:val="20"/>
                <w:szCs w:val="20"/>
              </w:rPr>
              <w:t>lunatus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3A9AFBD0"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6BB21D1"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40D452A"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C2327DB"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4</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BBD075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65</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CEE44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184BA4"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1F3DBBCB"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60E27D0" w14:textId="77777777" w:rsidR="005F0E1F" w:rsidRPr="005F0E1F" w:rsidRDefault="005F0E1F" w:rsidP="00ED0595">
            <w:pPr>
              <w:pStyle w:val="Triopstabtext9pt"/>
              <w:rPr>
                <w:rFonts w:ascii="Arial" w:hAnsi="Arial" w:cs="Arial"/>
                <w:color w:val="FF0000"/>
                <w:sz w:val="20"/>
                <w:szCs w:val="20"/>
              </w:rPr>
            </w:pPr>
            <w:proofErr w:type="spellStart"/>
            <w:r w:rsidRPr="005F0E1F">
              <w:rPr>
                <w:rFonts w:ascii="Arial" w:hAnsi="Arial" w:cs="Arial"/>
                <w:sz w:val="20"/>
                <w:szCs w:val="20"/>
              </w:rPr>
              <w:t>Lype</w:t>
            </w:r>
            <w:proofErr w:type="spellEnd"/>
            <w:r w:rsidRPr="005F0E1F">
              <w:rPr>
                <w:rFonts w:ascii="Arial" w:hAnsi="Arial" w:cs="Arial"/>
                <w:sz w:val="20"/>
                <w:szCs w:val="20"/>
              </w:rPr>
              <w:t xml:space="preserve"> </w:t>
            </w:r>
            <w:proofErr w:type="spellStart"/>
            <w:r w:rsidRPr="005F0E1F">
              <w:rPr>
                <w:rFonts w:ascii="Arial" w:hAnsi="Arial" w:cs="Arial"/>
                <w:sz w:val="20"/>
                <w:szCs w:val="20"/>
              </w:rPr>
              <w:t>phaeopa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181A538C"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503D470"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EF99777"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83494B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6439D3D8"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80FB7C"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3C7AC0"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01FFB9F1"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1E5A1C63" w14:textId="77777777" w:rsidR="005F0E1F" w:rsidRPr="005F0E1F" w:rsidRDefault="005F0E1F" w:rsidP="00ED0595">
            <w:pPr>
              <w:pStyle w:val="Triopstabtext9pt"/>
              <w:rPr>
                <w:rFonts w:ascii="Arial" w:eastAsia="Arial Unicode MS" w:hAnsi="Arial" w:cs="Arial"/>
                <w:sz w:val="20"/>
                <w:szCs w:val="20"/>
              </w:rPr>
            </w:pPr>
            <w:proofErr w:type="spellStart"/>
            <w:r w:rsidRPr="005F0E1F">
              <w:rPr>
                <w:rFonts w:ascii="Arial" w:hAnsi="Arial" w:cs="Arial"/>
                <w:sz w:val="20"/>
                <w:szCs w:val="20"/>
              </w:rPr>
              <w:t>Diptera</w:t>
            </w:r>
            <w:proofErr w:type="spellEnd"/>
            <w:r w:rsidRPr="005F0E1F">
              <w:rPr>
                <w:rFonts w:ascii="Arial" w:hAnsi="Arial" w:cs="Arial"/>
                <w:sz w:val="20"/>
                <w:szCs w:val="20"/>
              </w:rPr>
              <w:t xml:space="preserve"> – Zweiflügler</w:t>
            </w:r>
          </w:p>
        </w:tc>
      </w:tr>
      <w:tr w:rsidR="005F0E1F" w:rsidRPr="005F0E1F" w14:paraId="06B660CC"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A8CF9F6" w14:textId="77777777" w:rsidR="005F0E1F" w:rsidRPr="005F0E1F" w:rsidRDefault="005F0E1F" w:rsidP="00ED0595">
            <w:pPr>
              <w:pStyle w:val="Triopstabtext9ptkursiv"/>
              <w:rPr>
                <w:rFonts w:ascii="Arial" w:hAnsi="Arial" w:cs="Arial"/>
                <w:i w:val="0"/>
                <w:sz w:val="20"/>
                <w:szCs w:val="20"/>
              </w:rPr>
            </w:pPr>
            <w:r w:rsidRPr="005F0E1F">
              <w:rPr>
                <w:rFonts w:ascii="Arial" w:hAnsi="Arial" w:cs="Arial"/>
                <w:i w:val="0"/>
                <w:sz w:val="20"/>
                <w:szCs w:val="20"/>
              </w:rPr>
              <w:lastRenderedPageBreak/>
              <w:t>Anopheles</w:t>
            </w:r>
          </w:p>
        </w:tc>
        <w:tc>
          <w:tcPr>
            <w:tcW w:w="496" w:type="pct"/>
            <w:tcBorders>
              <w:top w:val="single" w:sz="4" w:space="0" w:color="auto"/>
              <w:left w:val="nil"/>
              <w:bottom w:val="single" w:sz="4" w:space="0" w:color="auto"/>
              <w:right w:val="single" w:sz="4" w:space="0" w:color="auto"/>
            </w:tcBorders>
            <w:tcMar>
              <w:left w:w="57" w:type="dxa"/>
              <w:right w:w="57" w:type="dxa"/>
            </w:tcMar>
          </w:tcPr>
          <w:p w14:paraId="1D5E410B"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43F1F1FA"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33DCD964"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A8C9570"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E4DC7CC"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F6BC58"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A450A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17ADDE7F"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DAC34F3" w14:textId="77777777" w:rsidR="005F0E1F" w:rsidRPr="005F0E1F" w:rsidRDefault="005F0E1F" w:rsidP="00ED0595">
            <w:pPr>
              <w:pStyle w:val="Triopstabtext9ptkursiv"/>
              <w:rPr>
                <w:rFonts w:ascii="Arial" w:hAnsi="Arial" w:cs="Arial"/>
                <w:i w:val="0"/>
                <w:sz w:val="20"/>
                <w:szCs w:val="20"/>
              </w:rPr>
            </w:pPr>
            <w:proofErr w:type="spellStart"/>
            <w:r w:rsidRPr="005F0E1F">
              <w:rPr>
                <w:rFonts w:ascii="Arial" w:hAnsi="Arial" w:cs="Arial"/>
                <w:i w:val="0"/>
                <w:sz w:val="20"/>
                <w:szCs w:val="20"/>
              </w:rPr>
              <w:t>Chrysops</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727802A6"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010A993D"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0EA5611A"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98ACECD"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D2C8831"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71AFA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6D143A"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r>
      <w:tr w:rsidR="005F0E1F" w:rsidRPr="005F0E1F" w14:paraId="22D90D55"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43D777F" w14:textId="77777777" w:rsidR="005F0E1F" w:rsidRPr="005F0E1F" w:rsidRDefault="005F0E1F" w:rsidP="00ED0595">
            <w:pPr>
              <w:pStyle w:val="Triopstabtext9ptkursiv"/>
              <w:rPr>
                <w:rFonts w:ascii="Arial" w:hAnsi="Arial" w:cs="Arial"/>
                <w:i w:val="0"/>
                <w:sz w:val="20"/>
                <w:szCs w:val="20"/>
              </w:rPr>
            </w:pPr>
            <w:proofErr w:type="spellStart"/>
            <w:r w:rsidRPr="005F0E1F">
              <w:rPr>
                <w:rFonts w:ascii="Arial" w:hAnsi="Arial" w:cs="Arial"/>
                <w:i w:val="0"/>
                <w:sz w:val="20"/>
                <w:szCs w:val="20"/>
              </w:rPr>
              <w:t>Dixa</w:t>
            </w:r>
            <w:proofErr w:type="spellEnd"/>
            <w:r w:rsidRPr="005F0E1F">
              <w:rPr>
                <w:rFonts w:ascii="Arial" w:hAnsi="Arial" w:cs="Arial"/>
                <w:i w:val="0"/>
                <w:sz w:val="20"/>
                <w:szCs w:val="20"/>
              </w:rPr>
              <w:t xml:space="preserve"> </w:t>
            </w:r>
            <w:proofErr w:type="spellStart"/>
            <w:r w:rsidRPr="005F0E1F">
              <w:rPr>
                <w:rFonts w:ascii="Arial" w:hAnsi="Arial" w:cs="Arial"/>
                <w:i w:val="0"/>
                <w:sz w:val="20"/>
                <w:szCs w:val="20"/>
              </w:rPr>
              <w:t>nebulosa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451DEFF2"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288AE238"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731546DF"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24CD2A0"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838F01C"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602D8D"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C049B9"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4FDAC6C4"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BE14885" w14:textId="77777777" w:rsidR="005F0E1F" w:rsidRPr="005F0E1F" w:rsidRDefault="005F0E1F" w:rsidP="00ED0595">
            <w:pPr>
              <w:pStyle w:val="Triopstabtext9ptkursiv"/>
              <w:rPr>
                <w:rFonts w:ascii="Arial" w:hAnsi="Arial" w:cs="Arial"/>
                <w:i w:val="0"/>
                <w:sz w:val="20"/>
                <w:szCs w:val="20"/>
              </w:rPr>
            </w:pPr>
            <w:proofErr w:type="spellStart"/>
            <w:r w:rsidRPr="005F0E1F">
              <w:rPr>
                <w:rFonts w:ascii="Arial" w:hAnsi="Arial" w:cs="Arial"/>
                <w:i w:val="0"/>
                <w:sz w:val="20"/>
                <w:szCs w:val="20"/>
              </w:rPr>
              <w:t>Prodiamesa</w:t>
            </w:r>
            <w:proofErr w:type="spellEnd"/>
            <w:r w:rsidRPr="005F0E1F">
              <w:rPr>
                <w:rFonts w:ascii="Arial" w:hAnsi="Arial" w:cs="Arial"/>
                <w:i w:val="0"/>
                <w:sz w:val="20"/>
                <w:szCs w:val="20"/>
              </w:rPr>
              <w:t xml:space="preserve"> </w:t>
            </w:r>
            <w:proofErr w:type="spellStart"/>
            <w:r w:rsidRPr="005F0E1F">
              <w:rPr>
                <w:rFonts w:ascii="Arial" w:hAnsi="Arial" w:cs="Arial"/>
                <w:i w:val="0"/>
                <w:sz w:val="20"/>
                <w:szCs w:val="20"/>
              </w:rPr>
              <w:t>olivacea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0CA823EF"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297746D7"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5FE576BA"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0108A87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434CB55"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94263"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24B259"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23091D08"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7081D28" w14:textId="77777777" w:rsidR="005F0E1F" w:rsidRPr="005F0E1F" w:rsidRDefault="005F0E1F" w:rsidP="00ED0595">
            <w:pPr>
              <w:pStyle w:val="Triopstabtext9ptkursiv"/>
              <w:rPr>
                <w:rFonts w:ascii="Arial" w:hAnsi="Arial" w:cs="Arial"/>
                <w:i w:val="0"/>
                <w:sz w:val="20"/>
                <w:szCs w:val="20"/>
              </w:rPr>
            </w:pPr>
            <w:proofErr w:type="spellStart"/>
            <w:r w:rsidRPr="005F0E1F">
              <w:rPr>
                <w:rFonts w:ascii="Arial" w:hAnsi="Arial" w:cs="Arial"/>
                <w:i w:val="0"/>
                <w:sz w:val="20"/>
                <w:szCs w:val="20"/>
              </w:rPr>
              <w:t>Tanypodinae</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2D5333BE"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6BF4B9F1"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68E3C0D"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39A28EF9"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C53AE8A"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BB3EF"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129C75"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04658CB8"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2FAB7E4B" w14:textId="77777777" w:rsidR="005F0E1F" w:rsidRPr="005F0E1F" w:rsidRDefault="005F0E1F" w:rsidP="00ED0595">
            <w:pPr>
              <w:pStyle w:val="Triopstabtext9ptkursiv"/>
              <w:rPr>
                <w:rFonts w:ascii="Arial" w:hAnsi="Arial" w:cs="Arial"/>
                <w:i w:val="0"/>
                <w:sz w:val="20"/>
                <w:szCs w:val="20"/>
              </w:rPr>
            </w:pPr>
            <w:proofErr w:type="spellStart"/>
            <w:r w:rsidRPr="005F0E1F">
              <w:rPr>
                <w:rFonts w:ascii="Arial" w:hAnsi="Arial" w:cs="Arial"/>
                <w:i w:val="0"/>
                <w:sz w:val="20"/>
                <w:szCs w:val="20"/>
              </w:rPr>
              <w:t>Tipula</w:t>
            </w:r>
            <w:proofErr w:type="spellEnd"/>
            <w:r w:rsidRPr="005F0E1F">
              <w:rPr>
                <w:rFonts w:ascii="Arial" w:hAnsi="Arial" w:cs="Arial"/>
                <w:i w:val="0"/>
                <w:sz w:val="20"/>
                <w:szCs w:val="20"/>
              </w:rPr>
              <w:t xml:space="preserve"> </w:t>
            </w:r>
            <w:proofErr w:type="spellStart"/>
            <w:r w:rsidRPr="005F0E1F">
              <w:rPr>
                <w:rFonts w:ascii="Arial" w:hAnsi="Arial" w:cs="Arial"/>
                <w:i w:val="0"/>
                <w:sz w:val="20"/>
                <w:szCs w:val="20"/>
              </w:rPr>
              <w:t>lateralis</w:t>
            </w:r>
            <w:proofErr w:type="spellEnd"/>
            <w:r w:rsidRPr="005F0E1F">
              <w:rPr>
                <w:rFonts w:ascii="Arial" w:hAnsi="Arial" w:cs="Arial"/>
                <w:i w:val="0"/>
                <w:sz w:val="20"/>
                <w:szCs w:val="20"/>
              </w:rPr>
              <w:t>-Gruppe</w:t>
            </w:r>
          </w:p>
        </w:tc>
        <w:tc>
          <w:tcPr>
            <w:tcW w:w="496" w:type="pct"/>
            <w:tcBorders>
              <w:top w:val="single" w:sz="4" w:space="0" w:color="auto"/>
              <w:left w:val="nil"/>
              <w:bottom w:val="single" w:sz="4" w:space="0" w:color="auto"/>
              <w:right w:val="single" w:sz="4" w:space="0" w:color="auto"/>
            </w:tcBorders>
            <w:tcMar>
              <w:left w:w="57" w:type="dxa"/>
              <w:right w:w="57" w:type="dxa"/>
            </w:tcMar>
          </w:tcPr>
          <w:p w14:paraId="6118DA89"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184AB10"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9A350DE"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79621622" w14:textId="77777777" w:rsidR="005F0E1F" w:rsidRPr="005F0E1F" w:rsidRDefault="005F0E1F" w:rsidP="00ED0595">
            <w:pPr>
              <w:pStyle w:val="Triopstabtext9pt"/>
              <w:jc w:val="center"/>
              <w:rPr>
                <w:rFonts w:ascii="Arial" w:eastAsia="Arial Unicode MS"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2F80D1D" w14:textId="77777777" w:rsidR="005F0E1F" w:rsidRPr="005F0E1F" w:rsidRDefault="005F0E1F" w:rsidP="00ED0595">
            <w:pPr>
              <w:pStyle w:val="Triopstabtext9pt"/>
              <w:jc w:val="center"/>
              <w:rPr>
                <w:rFonts w:ascii="Arial" w:eastAsia="Arial Unicode MS" w:hAnsi="Arial" w:cs="Arial"/>
                <w:sz w:val="20"/>
                <w:szCs w:val="20"/>
              </w:rPr>
            </w:pP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BE7A1"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91DA03"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1</w:t>
            </w:r>
          </w:p>
        </w:tc>
      </w:tr>
      <w:tr w:rsidR="005F0E1F" w:rsidRPr="005F0E1F" w14:paraId="5469079F" w14:textId="77777777" w:rsidTr="005F0E1F">
        <w:tc>
          <w:tcPr>
            <w:tcW w:w="5000" w:type="pct"/>
            <w:gridSpan w:val="8"/>
            <w:tcBorders>
              <w:top w:val="single" w:sz="4" w:space="0" w:color="auto"/>
              <w:left w:val="single" w:sz="4" w:space="0" w:color="auto"/>
              <w:bottom w:val="single" w:sz="4" w:space="0" w:color="auto"/>
              <w:right w:val="single" w:sz="4" w:space="0" w:color="auto"/>
            </w:tcBorders>
            <w:shd w:val="clear" w:color="auto" w:fill="F2F2F2"/>
            <w:noWrap/>
            <w:tcMar>
              <w:top w:w="15" w:type="dxa"/>
              <w:left w:w="57" w:type="dxa"/>
              <w:bottom w:w="0" w:type="dxa"/>
              <w:right w:w="57" w:type="dxa"/>
            </w:tcMar>
          </w:tcPr>
          <w:p w14:paraId="46D42A56" w14:textId="77777777" w:rsidR="005F0E1F" w:rsidRPr="005F0E1F" w:rsidRDefault="005F0E1F" w:rsidP="00ED0595">
            <w:pPr>
              <w:pStyle w:val="Triopstabtext9pt"/>
              <w:rPr>
                <w:rFonts w:ascii="Arial" w:hAnsi="Arial" w:cs="Arial"/>
                <w:sz w:val="20"/>
                <w:szCs w:val="20"/>
              </w:rPr>
            </w:pPr>
            <w:proofErr w:type="spellStart"/>
            <w:r w:rsidRPr="005F0E1F">
              <w:rPr>
                <w:rFonts w:ascii="Arial" w:hAnsi="Arial" w:cs="Arial"/>
                <w:sz w:val="20"/>
                <w:szCs w:val="20"/>
              </w:rPr>
              <w:t>Bryozoa</w:t>
            </w:r>
            <w:proofErr w:type="spellEnd"/>
            <w:r w:rsidRPr="005F0E1F">
              <w:rPr>
                <w:rFonts w:ascii="Arial" w:hAnsi="Arial" w:cs="Arial"/>
                <w:sz w:val="20"/>
                <w:szCs w:val="20"/>
              </w:rPr>
              <w:t xml:space="preserve"> – Moostierchen</w:t>
            </w:r>
          </w:p>
        </w:tc>
      </w:tr>
      <w:tr w:rsidR="005F0E1F" w:rsidRPr="005F0E1F" w14:paraId="275F6821"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5C564B8E" w14:textId="77777777" w:rsidR="005F0E1F" w:rsidRPr="005F0E1F" w:rsidRDefault="005F0E1F" w:rsidP="00ED0595">
            <w:pPr>
              <w:pStyle w:val="Triopstabtext9ptkursiv"/>
              <w:rPr>
                <w:rFonts w:ascii="Arial" w:hAnsi="Arial" w:cs="Arial"/>
                <w:i w:val="0"/>
                <w:sz w:val="20"/>
                <w:szCs w:val="20"/>
              </w:rPr>
            </w:pPr>
            <w:proofErr w:type="spellStart"/>
            <w:r w:rsidRPr="005F0E1F">
              <w:rPr>
                <w:rFonts w:ascii="Arial" w:hAnsi="Arial" w:cs="Arial"/>
                <w:i w:val="0"/>
                <w:sz w:val="20"/>
                <w:szCs w:val="20"/>
              </w:rPr>
              <w:t>Plumatella</w:t>
            </w:r>
            <w:proofErr w:type="spellEnd"/>
          </w:p>
        </w:tc>
        <w:tc>
          <w:tcPr>
            <w:tcW w:w="496" w:type="pct"/>
            <w:tcBorders>
              <w:top w:val="single" w:sz="4" w:space="0" w:color="auto"/>
              <w:left w:val="nil"/>
              <w:bottom w:val="single" w:sz="4" w:space="0" w:color="auto"/>
              <w:right w:val="single" w:sz="4" w:space="0" w:color="auto"/>
            </w:tcBorders>
            <w:tcMar>
              <w:left w:w="57" w:type="dxa"/>
              <w:right w:w="57" w:type="dxa"/>
            </w:tcMar>
          </w:tcPr>
          <w:p w14:paraId="759D7CE5"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35CD5620"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216DE9E9" w14:textId="77777777" w:rsidR="005F0E1F" w:rsidRPr="005F0E1F" w:rsidRDefault="005F0E1F" w:rsidP="00ED0595">
            <w:pPr>
              <w:pStyle w:val="Triopstabtext9pt"/>
              <w:jc w:val="center"/>
              <w:rPr>
                <w:rFonts w:ascii="Arial" w:eastAsia="Arial Unicode MS" w:hAnsi="Arial" w:cs="Arial"/>
                <w:sz w:val="20"/>
                <w:szCs w:val="20"/>
              </w:rPr>
            </w:pPr>
          </w:p>
        </w:tc>
        <w:tc>
          <w:tcPr>
            <w:tcW w:w="558"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0B352C9"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712"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4A7B92E7"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2</w:t>
            </w:r>
          </w:p>
        </w:tc>
        <w:tc>
          <w:tcPr>
            <w:tcW w:w="5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BF965E" w14:textId="77777777" w:rsidR="005F0E1F" w:rsidRPr="005F0E1F" w:rsidRDefault="005F0E1F" w:rsidP="00ED0595">
            <w:pPr>
              <w:pStyle w:val="Triopstabtext9pt"/>
              <w:jc w:val="center"/>
              <w:rPr>
                <w:rFonts w:ascii="Arial" w:eastAsia="Arial Unicode MS" w:hAnsi="Arial" w:cs="Arial"/>
                <w:sz w:val="20"/>
                <w:szCs w:val="20"/>
              </w:rPr>
            </w:pPr>
          </w:p>
        </w:tc>
        <w:tc>
          <w:tcPr>
            <w:tcW w:w="57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F83D96" w14:textId="77777777" w:rsidR="005F0E1F" w:rsidRPr="005F0E1F" w:rsidRDefault="005F0E1F" w:rsidP="00ED0595">
            <w:pPr>
              <w:pStyle w:val="Triopstabtext9pt"/>
              <w:jc w:val="center"/>
              <w:rPr>
                <w:rFonts w:ascii="Arial" w:eastAsia="Arial Unicode MS" w:hAnsi="Arial" w:cs="Arial"/>
                <w:sz w:val="20"/>
                <w:szCs w:val="20"/>
              </w:rPr>
            </w:pPr>
          </w:p>
        </w:tc>
      </w:tr>
      <w:tr w:rsidR="005F0E1F" w:rsidRPr="005F0E1F" w14:paraId="7380F68E" w14:textId="77777777" w:rsidTr="005F0E1F">
        <w:tc>
          <w:tcPr>
            <w:tcW w:w="1531" w:type="pct"/>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22A9328" w14:textId="77777777" w:rsidR="005F0E1F" w:rsidRPr="005F0E1F" w:rsidRDefault="005F0E1F" w:rsidP="00ED0595">
            <w:pPr>
              <w:pStyle w:val="Triopstabtext9pt"/>
              <w:jc w:val="right"/>
              <w:rPr>
                <w:rFonts w:ascii="Arial" w:hAnsi="Arial" w:cs="Arial"/>
                <w:sz w:val="20"/>
                <w:szCs w:val="20"/>
              </w:rPr>
            </w:pPr>
            <w:r w:rsidRPr="005F0E1F">
              <w:rPr>
                <w:rFonts w:ascii="Arial" w:hAnsi="Arial" w:cs="Arial"/>
                <w:sz w:val="20"/>
                <w:szCs w:val="20"/>
              </w:rPr>
              <w:t>Summe Arten:</w:t>
            </w:r>
          </w:p>
        </w:tc>
        <w:tc>
          <w:tcPr>
            <w:tcW w:w="496" w:type="pct"/>
            <w:tcBorders>
              <w:top w:val="single" w:sz="4" w:space="0" w:color="auto"/>
              <w:left w:val="nil"/>
              <w:bottom w:val="single" w:sz="4" w:space="0" w:color="auto"/>
              <w:right w:val="single" w:sz="4" w:space="0" w:color="auto"/>
            </w:tcBorders>
            <w:tcMar>
              <w:left w:w="57" w:type="dxa"/>
              <w:right w:w="57" w:type="dxa"/>
            </w:tcMar>
          </w:tcPr>
          <w:p w14:paraId="065C1EDB" w14:textId="77777777" w:rsidR="005F0E1F" w:rsidRPr="005F0E1F" w:rsidRDefault="005F0E1F" w:rsidP="00ED0595">
            <w:pPr>
              <w:pStyle w:val="Triopstabtext9pt"/>
              <w:jc w:val="center"/>
              <w:rPr>
                <w:rFonts w:ascii="Arial" w:eastAsia="Arial Unicode MS" w:hAnsi="Arial" w:cs="Arial"/>
                <w:sz w:val="20"/>
                <w:szCs w:val="20"/>
              </w:rPr>
            </w:pPr>
          </w:p>
        </w:tc>
        <w:tc>
          <w:tcPr>
            <w:tcW w:w="328" w:type="pct"/>
            <w:tcBorders>
              <w:top w:val="single" w:sz="4" w:space="0" w:color="auto"/>
              <w:left w:val="single" w:sz="4" w:space="0" w:color="auto"/>
              <w:bottom w:val="single" w:sz="4" w:space="0" w:color="auto"/>
              <w:right w:val="single" w:sz="4" w:space="0" w:color="auto"/>
            </w:tcBorders>
            <w:tcMar>
              <w:left w:w="57" w:type="dxa"/>
              <w:right w:w="57" w:type="dxa"/>
            </w:tcMar>
          </w:tcPr>
          <w:p w14:paraId="17186950" w14:textId="77777777" w:rsidR="005F0E1F" w:rsidRPr="005F0E1F" w:rsidRDefault="005F0E1F" w:rsidP="00ED0595">
            <w:pPr>
              <w:pStyle w:val="Triopstabtext9pt"/>
              <w:jc w:val="center"/>
              <w:rPr>
                <w:rFonts w:ascii="Arial" w:eastAsia="Arial Unicode MS" w:hAnsi="Arial" w:cs="Arial"/>
                <w:sz w:val="20"/>
                <w:szCs w:val="20"/>
              </w:rPr>
            </w:pPr>
          </w:p>
        </w:tc>
        <w:tc>
          <w:tcPr>
            <w:tcW w:w="270" w:type="pct"/>
            <w:tcBorders>
              <w:top w:val="single" w:sz="4" w:space="0" w:color="auto"/>
              <w:left w:val="single" w:sz="4" w:space="0" w:color="auto"/>
              <w:bottom w:val="single" w:sz="4" w:space="0" w:color="auto"/>
              <w:right w:val="single" w:sz="4" w:space="0" w:color="auto"/>
            </w:tcBorders>
            <w:tcMar>
              <w:left w:w="57" w:type="dxa"/>
              <w:right w:w="57" w:type="dxa"/>
            </w:tcMar>
          </w:tcPr>
          <w:p w14:paraId="1E8CECEB" w14:textId="77777777" w:rsidR="005F0E1F" w:rsidRPr="005F0E1F" w:rsidRDefault="005F0E1F" w:rsidP="00ED0595">
            <w:pPr>
              <w:pStyle w:val="Triopstabtext9pt"/>
              <w:jc w:val="center"/>
              <w:rPr>
                <w:rFonts w:ascii="Arial" w:eastAsia="Arial Unicode MS" w:hAnsi="Arial" w:cs="Arial"/>
                <w:sz w:val="20"/>
                <w:szCs w:val="20"/>
              </w:rPr>
            </w:pPr>
          </w:p>
        </w:tc>
        <w:tc>
          <w:tcPr>
            <w:tcW w:w="1270" w:type="pct"/>
            <w:gridSpan w:val="2"/>
            <w:tcBorders>
              <w:top w:val="single" w:sz="4" w:space="0" w:color="auto"/>
              <w:left w:val="single" w:sz="4" w:space="0" w:color="auto"/>
              <w:bottom w:val="single" w:sz="4" w:space="0" w:color="auto"/>
              <w:right w:val="single" w:sz="4" w:space="0" w:color="auto"/>
            </w:tcBorders>
            <w:noWrap/>
            <w:tcMar>
              <w:top w:w="15" w:type="dxa"/>
              <w:left w:w="57" w:type="dxa"/>
              <w:bottom w:w="0" w:type="dxa"/>
              <w:right w:w="57" w:type="dxa"/>
            </w:tcMar>
          </w:tcPr>
          <w:p w14:paraId="1F69B875"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32</w:t>
            </w:r>
          </w:p>
        </w:tc>
        <w:tc>
          <w:tcPr>
            <w:tcW w:w="1105" w:type="pct"/>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6261D" w14:textId="77777777" w:rsidR="005F0E1F" w:rsidRPr="005F0E1F" w:rsidRDefault="005F0E1F" w:rsidP="00ED0595">
            <w:pPr>
              <w:pStyle w:val="Triopstabtext9pt"/>
              <w:jc w:val="center"/>
              <w:rPr>
                <w:rFonts w:ascii="Arial" w:eastAsia="Arial Unicode MS" w:hAnsi="Arial" w:cs="Arial"/>
                <w:sz w:val="20"/>
                <w:szCs w:val="20"/>
              </w:rPr>
            </w:pPr>
            <w:r w:rsidRPr="005F0E1F">
              <w:rPr>
                <w:rFonts w:ascii="Arial" w:eastAsia="Arial Unicode MS" w:hAnsi="Arial" w:cs="Arial"/>
                <w:sz w:val="20"/>
                <w:szCs w:val="20"/>
              </w:rPr>
              <w:t>30</w:t>
            </w:r>
          </w:p>
        </w:tc>
      </w:tr>
      <w:tr w:rsidR="005F0E1F" w:rsidRPr="005F0E1F" w14:paraId="7F1312C8" w14:textId="77777777" w:rsidTr="005F0E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5000" w:type="pct"/>
            <w:gridSpan w:val="8"/>
            <w:tcBorders>
              <w:top w:val="single" w:sz="4" w:space="0" w:color="auto"/>
            </w:tcBorders>
            <w:tcMar>
              <w:left w:w="57" w:type="dxa"/>
              <w:right w:w="57" w:type="dxa"/>
            </w:tcMar>
          </w:tcPr>
          <w:p w14:paraId="357FA57D" w14:textId="77777777" w:rsidR="005F0E1F" w:rsidRPr="002E0ADE" w:rsidRDefault="005F0E1F" w:rsidP="00ED0595">
            <w:pPr>
              <w:pStyle w:val="Triopstaberlut85pt"/>
              <w:rPr>
                <w:rFonts w:ascii="Arial" w:hAnsi="Arial" w:cs="Arial"/>
                <w:sz w:val="18"/>
                <w:szCs w:val="20"/>
              </w:rPr>
            </w:pPr>
            <w:r w:rsidRPr="002E0ADE">
              <w:rPr>
                <w:rFonts w:ascii="Arial" w:hAnsi="Arial" w:cs="Arial"/>
                <w:sz w:val="18"/>
                <w:szCs w:val="20"/>
              </w:rPr>
              <w:t>Erläuterung:</w:t>
            </w:r>
          </w:p>
          <w:p w14:paraId="7CFC88A5" w14:textId="77777777" w:rsidR="005F0E1F" w:rsidRPr="005F0E1F" w:rsidRDefault="005F0E1F" w:rsidP="00ED0595">
            <w:pPr>
              <w:pStyle w:val="Triopstaberlut85pt"/>
              <w:rPr>
                <w:rFonts w:ascii="Arial" w:hAnsi="Arial" w:cs="Arial"/>
                <w:smallCaps/>
                <w:sz w:val="20"/>
                <w:szCs w:val="20"/>
              </w:rPr>
            </w:pPr>
            <w:r w:rsidRPr="002E0ADE">
              <w:rPr>
                <w:rFonts w:ascii="Arial" w:hAnsi="Arial" w:cs="Arial"/>
                <w:b/>
                <w:sz w:val="18"/>
                <w:szCs w:val="20"/>
              </w:rPr>
              <w:t>RL LSA</w:t>
            </w:r>
            <w:r w:rsidRPr="002E0ADE">
              <w:rPr>
                <w:rFonts w:ascii="Arial" w:hAnsi="Arial" w:cs="Arial"/>
                <w:sz w:val="18"/>
                <w:szCs w:val="20"/>
              </w:rPr>
              <w:t xml:space="preserve"> – Gefährdungskategorie gemäß Roter Liste des Landes Sachsen-Anhalt (LAU LSA 2004); </w:t>
            </w:r>
            <w:r w:rsidRPr="002E0ADE">
              <w:rPr>
                <w:rFonts w:ascii="Arial" w:hAnsi="Arial" w:cs="Arial"/>
                <w:b/>
                <w:sz w:val="18"/>
                <w:szCs w:val="20"/>
              </w:rPr>
              <w:t>RL D</w:t>
            </w:r>
            <w:r w:rsidRPr="002E0ADE">
              <w:rPr>
                <w:rFonts w:ascii="Arial" w:hAnsi="Arial" w:cs="Arial"/>
                <w:sz w:val="18"/>
                <w:szCs w:val="20"/>
              </w:rPr>
              <w:t xml:space="preserve"> – Gefährdungskategorie gemäß Roter Liste der Bundesrepublik Deutschland (</w:t>
            </w:r>
            <w:proofErr w:type="spellStart"/>
            <w:r w:rsidRPr="002E0ADE">
              <w:rPr>
                <w:rFonts w:ascii="Arial" w:hAnsi="Arial" w:cs="Arial"/>
                <w:smallCaps/>
                <w:sz w:val="18"/>
                <w:szCs w:val="20"/>
              </w:rPr>
              <w:t>Binot</w:t>
            </w:r>
            <w:proofErr w:type="spellEnd"/>
            <w:r w:rsidRPr="002E0ADE">
              <w:rPr>
                <w:rFonts w:ascii="Arial" w:hAnsi="Arial" w:cs="Arial"/>
                <w:smallCaps/>
                <w:sz w:val="18"/>
                <w:szCs w:val="20"/>
              </w:rPr>
              <w:t xml:space="preserve">-Hafke </w:t>
            </w:r>
            <w:r w:rsidRPr="002E0ADE">
              <w:rPr>
                <w:rFonts w:ascii="Arial" w:hAnsi="Arial" w:cs="Arial"/>
                <w:sz w:val="18"/>
                <w:szCs w:val="20"/>
              </w:rPr>
              <w:t>et al</w:t>
            </w:r>
            <w:r w:rsidRPr="002E0ADE">
              <w:rPr>
                <w:rFonts w:ascii="Arial" w:hAnsi="Arial" w:cs="Arial"/>
                <w:smallCaps/>
                <w:sz w:val="18"/>
                <w:szCs w:val="20"/>
              </w:rPr>
              <w:t xml:space="preserve">. (2011), Gruttke </w:t>
            </w:r>
            <w:r w:rsidRPr="002E0ADE">
              <w:rPr>
                <w:rFonts w:ascii="Arial" w:hAnsi="Arial" w:cs="Arial"/>
                <w:sz w:val="18"/>
                <w:szCs w:val="20"/>
              </w:rPr>
              <w:t>et al.</w:t>
            </w:r>
            <w:r w:rsidRPr="002E0ADE">
              <w:rPr>
                <w:rFonts w:ascii="Arial" w:hAnsi="Arial" w:cs="Arial"/>
                <w:smallCaps/>
                <w:sz w:val="18"/>
                <w:szCs w:val="20"/>
              </w:rPr>
              <w:t xml:space="preserve"> (2016)</w:t>
            </w:r>
            <w:r w:rsidRPr="002E0ADE">
              <w:rPr>
                <w:rFonts w:ascii="Arial" w:hAnsi="Arial" w:cs="Arial"/>
                <w:sz w:val="18"/>
                <w:szCs w:val="20"/>
              </w:rPr>
              <w:t xml:space="preserve">) (0 = ausgestorben; 1 = vom Aussterben bedroht; 2 = stark gefährdet; 3 = gefährdet, V = Vorwarnliste; R = </w:t>
            </w:r>
            <w:proofErr w:type="gramStart"/>
            <w:r w:rsidRPr="002E0ADE">
              <w:rPr>
                <w:rFonts w:ascii="Arial" w:hAnsi="Arial" w:cs="Arial"/>
                <w:sz w:val="18"/>
                <w:szCs w:val="20"/>
              </w:rPr>
              <w:t>extrem selten</w:t>
            </w:r>
            <w:proofErr w:type="gramEnd"/>
            <w:r w:rsidRPr="002E0ADE">
              <w:rPr>
                <w:rFonts w:ascii="Arial" w:hAnsi="Arial" w:cs="Arial"/>
                <w:sz w:val="18"/>
                <w:szCs w:val="20"/>
              </w:rPr>
              <w:t xml:space="preserve">); </w:t>
            </w:r>
            <w:r w:rsidRPr="002E0ADE">
              <w:rPr>
                <w:rFonts w:ascii="Arial" w:hAnsi="Arial" w:cs="Arial"/>
                <w:b/>
                <w:sz w:val="18"/>
                <w:szCs w:val="20"/>
              </w:rPr>
              <w:t xml:space="preserve">BN – </w:t>
            </w:r>
            <w:r w:rsidRPr="002E0ADE">
              <w:rPr>
                <w:rFonts w:ascii="Arial" w:hAnsi="Arial" w:cs="Arial"/>
                <w:sz w:val="18"/>
                <w:szCs w:val="20"/>
              </w:rPr>
              <w:t xml:space="preserve">BNatSchG, Schutzstatus nach § 7 Abs. 2 Nr. 14 (§§ = streng geschützt); </w:t>
            </w:r>
            <w:r w:rsidRPr="002E0ADE">
              <w:rPr>
                <w:rFonts w:ascii="Arial" w:hAnsi="Arial" w:cs="Arial"/>
                <w:b/>
                <w:sz w:val="18"/>
                <w:szCs w:val="20"/>
              </w:rPr>
              <w:t>A</w:t>
            </w:r>
            <w:r w:rsidRPr="002E0ADE">
              <w:rPr>
                <w:rFonts w:ascii="Arial" w:hAnsi="Arial" w:cs="Arial"/>
                <w:sz w:val="18"/>
                <w:szCs w:val="20"/>
              </w:rPr>
              <w:t xml:space="preserve"> – </w:t>
            </w:r>
            <w:proofErr w:type="spellStart"/>
            <w:r w:rsidRPr="002E0ADE">
              <w:rPr>
                <w:rFonts w:ascii="Arial" w:hAnsi="Arial" w:cs="Arial"/>
                <w:sz w:val="18"/>
                <w:szCs w:val="20"/>
              </w:rPr>
              <w:t>Abundanzen</w:t>
            </w:r>
            <w:proofErr w:type="spellEnd"/>
            <w:r w:rsidRPr="002E0ADE">
              <w:rPr>
                <w:rFonts w:ascii="Arial" w:hAnsi="Arial" w:cs="Arial"/>
                <w:sz w:val="18"/>
                <w:szCs w:val="20"/>
              </w:rPr>
              <w:t xml:space="preserve">; </w:t>
            </w:r>
            <w:r w:rsidRPr="002E0ADE">
              <w:rPr>
                <w:rFonts w:ascii="Arial" w:hAnsi="Arial" w:cs="Arial"/>
                <w:b/>
                <w:sz w:val="18"/>
                <w:szCs w:val="20"/>
              </w:rPr>
              <w:t>IZ</w:t>
            </w:r>
            <w:r w:rsidRPr="002E0ADE">
              <w:rPr>
                <w:rFonts w:ascii="Arial" w:hAnsi="Arial" w:cs="Arial"/>
                <w:sz w:val="18"/>
                <w:szCs w:val="20"/>
              </w:rPr>
              <w:t xml:space="preserve"> – Individuenzahlen</w:t>
            </w:r>
          </w:p>
        </w:tc>
      </w:tr>
    </w:tbl>
    <w:p w14:paraId="28CA4B4B" w14:textId="77777777" w:rsidR="00551287" w:rsidRPr="00C629E2" w:rsidRDefault="00551287" w:rsidP="00551287">
      <w:pPr>
        <w:pStyle w:val="TriopsStandard"/>
      </w:pPr>
    </w:p>
    <w:p w14:paraId="58971C62" w14:textId="77777777" w:rsidR="00551287" w:rsidRPr="00C629E2" w:rsidRDefault="00551287" w:rsidP="003F50EB">
      <w:r w:rsidRPr="00C629E2">
        <w:t xml:space="preserve">In der nachfolgenden Tabelle werden die untersuchten Probestellen hinsichtlich der Gesamtartenzahl, des </w:t>
      </w:r>
      <w:proofErr w:type="spellStart"/>
      <w:r w:rsidRPr="00C629E2">
        <w:t>Saprobienindex</w:t>
      </w:r>
      <w:proofErr w:type="spellEnd"/>
      <w:r w:rsidRPr="00C629E2">
        <w:t xml:space="preserve"> und der Gewässergüte verglichen. </w:t>
      </w:r>
    </w:p>
    <w:p w14:paraId="3828BBE3" w14:textId="390655B0" w:rsidR="00551287" w:rsidRPr="00116B66" w:rsidRDefault="003F50EB" w:rsidP="00116B66">
      <w:pPr>
        <w:pStyle w:val="Beschriftung"/>
      </w:pPr>
      <w:bookmarkStart w:id="122" w:name="_Toc500510024"/>
      <w:bookmarkStart w:id="123" w:name="_Toc511391488"/>
      <w:bookmarkStart w:id="124" w:name="_Toc51657633"/>
      <w:r w:rsidRPr="00116B66">
        <w:t xml:space="preserve">Tab. </w:t>
      </w:r>
      <w:r w:rsidRPr="000B0CFA">
        <w:fldChar w:fldCharType="begin"/>
      </w:r>
      <w:r w:rsidRPr="00DE0CEC">
        <w:instrText xml:space="preserve"> STYLEREF 1 \s </w:instrText>
      </w:r>
      <w:r w:rsidRPr="000B0CFA">
        <w:fldChar w:fldCharType="separate"/>
      </w:r>
      <w:r w:rsidR="00D516E2">
        <w:rPr>
          <w:noProof/>
        </w:rPr>
        <w:t>7</w:t>
      </w:r>
      <w:r w:rsidRPr="000B0CFA">
        <w:fldChar w:fldCharType="end"/>
      </w:r>
      <w:r w:rsidRPr="002E14B2">
        <w:noBreakHyphen/>
      </w:r>
      <w:r w:rsidRPr="00E554B4">
        <w:fldChar w:fldCharType="begin"/>
      </w:r>
      <w:r w:rsidRPr="00DE0CEC">
        <w:instrText xml:space="preserve"> SEQ Tab. \* ARABIC \s 1 </w:instrText>
      </w:r>
      <w:r w:rsidRPr="00E554B4">
        <w:fldChar w:fldCharType="separate"/>
      </w:r>
      <w:r w:rsidR="00D516E2">
        <w:rPr>
          <w:noProof/>
        </w:rPr>
        <w:t>3</w:t>
      </w:r>
      <w:r w:rsidRPr="00E554B4">
        <w:fldChar w:fldCharType="end"/>
      </w:r>
      <w:r w:rsidRPr="00E554B4">
        <w:t>:</w:t>
      </w:r>
      <w:r w:rsidRPr="00E554B4">
        <w:tab/>
      </w:r>
      <w:r w:rsidR="00551287" w:rsidRPr="00C45B83">
        <w:t xml:space="preserve">Makrozoobenthos-Artenzahlen, </w:t>
      </w:r>
      <w:proofErr w:type="spellStart"/>
      <w:r w:rsidR="00551287" w:rsidRPr="00C45B83">
        <w:t>Saprobienindex</w:t>
      </w:r>
      <w:proofErr w:type="spellEnd"/>
      <w:r w:rsidR="00551287" w:rsidRPr="00C45B83">
        <w:t xml:space="preserve"> und Gewässergüteklasse je Probestelle 201</w:t>
      </w:r>
      <w:bookmarkEnd w:id="122"/>
      <w:bookmarkEnd w:id="123"/>
      <w:r w:rsidR="00EC0179" w:rsidRPr="00116B66">
        <w:t>6</w:t>
      </w:r>
      <w:r w:rsidR="00B121CD" w:rsidRPr="00116B66">
        <w:t xml:space="preserve"> (23)</w:t>
      </w:r>
      <w:bookmarkEnd w:id="124"/>
    </w:p>
    <w:tbl>
      <w:tblPr>
        <w:tblW w:w="864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5"/>
        <w:gridCol w:w="3061"/>
        <w:gridCol w:w="3061"/>
      </w:tblGrid>
      <w:tr w:rsidR="00551287" w:rsidRPr="00925A2C" w14:paraId="133940B0" w14:textId="77777777" w:rsidTr="003C7481">
        <w:trPr>
          <w:trHeight w:val="445"/>
        </w:trPr>
        <w:tc>
          <w:tcPr>
            <w:tcW w:w="2525" w:type="dxa"/>
            <w:shd w:val="clear" w:color="auto" w:fill="95B3D7" w:themeFill="accent1" w:themeFillTint="99"/>
            <w:vAlign w:val="center"/>
          </w:tcPr>
          <w:p w14:paraId="0DBCB69B" w14:textId="77777777" w:rsidR="00551287" w:rsidRPr="00877E25" w:rsidRDefault="00551287" w:rsidP="003C7481">
            <w:pPr>
              <w:pStyle w:val="FormatvorlageTabellenkopf"/>
            </w:pPr>
            <w:r w:rsidRPr="00877E25">
              <w:t>Parameter</w:t>
            </w:r>
          </w:p>
        </w:tc>
        <w:tc>
          <w:tcPr>
            <w:tcW w:w="3061" w:type="dxa"/>
            <w:tcBorders>
              <w:bottom w:val="single" w:sz="4" w:space="0" w:color="auto"/>
            </w:tcBorders>
            <w:shd w:val="clear" w:color="auto" w:fill="95B3D7" w:themeFill="accent1" w:themeFillTint="99"/>
            <w:vAlign w:val="center"/>
          </w:tcPr>
          <w:p w14:paraId="1BB60232" w14:textId="77777777" w:rsidR="00551287" w:rsidRPr="00DE0CEC" w:rsidRDefault="00551287" w:rsidP="003C7481">
            <w:pPr>
              <w:pStyle w:val="FormatvorlageTabellenkopf"/>
            </w:pPr>
            <w:r w:rsidRPr="00DE0CEC">
              <w:t xml:space="preserve">Laucha oberhalb </w:t>
            </w:r>
            <w:proofErr w:type="spellStart"/>
            <w:r w:rsidRPr="00DE0CEC">
              <w:t>Bündorf</w:t>
            </w:r>
            <w:proofErr w:type="spellEnd"/>
          </w:p>
        </w:tc>
        <w:tc>
          <w:tcPr>
            <w:tcW w:w="3061" w:type="dxa"/>
            <w:tcBorders>
              <w:bottom w:val="single" w:sz="4" w:space="0" w:color="auto"/>
            </w:tcBorders>
            <w:shd w:val="clear" w:color="auto" w:fill="95B3D7" w:themeFill="accent1" w:themeFillTint="99"/>
            <w:vAlign w:val="center"/>
          </w:tcPr>
          <w:p w14:paraId="307F003F" w14:textId="77777777" w:rsidR="00551287" w:rsidRPr="00DE0CEC" w:rsidRDefault="00551287" w:rsidP="003C7481">
            <w:pPr>
              <w:pStyle w:val="FormatvorlageTabellenkopf"/>
            </w:pPr>
            <w:r w:rsidRPr="00DE0CEC">
              <w:t>Laucha bei Schkopau</w:t>
            </w:r>
          </w:p>
        </w:tc>
      </w:tr>
      <w:tr w:rsidR="00551287" w:rsidRPr="003F50EB" w14:paraId="0B3A6B1C" w14:textId="77777777" w:rsidTr="00617DCD">
        <w:tc>
          <w:tcPr>
            <w:tcW w:w="2525" w:type="dxa"/>
            <w:tcBorders>
              <w:bottom w:val="single" w:sz="4" w:space="0" w:color="auto"/>
            </w:tcBorders>
            <w:vAlign w:val="center"/>
          </w:tcPr>
          <w:p w14:paraId="16736493" w14:textId="6DB9698B" w:rsidR="00551287" w:rsidRPr="0031252F" w:rsidRDefault="00576BED" w:rsidP="00551287">
            <w:pPr>
              <w:pStyle w:val="Triopstabtext9pt"/>
              <w:rPr>
                <w:rFonts w:ascii="Arial" w:hAnsi="Arial" w:cs="Arial"/>
                <w:sz w:val="20"/>
                <w:szCs w:val="20"/>
              </w:rPr>
            </w:pPr>
            <w:proofErr w:type="spellStart"/>
            <w:r w:rsidRPr="0031252F">
              <w:rPr>
                <w:rFonts w:ascii="Arial" w:hAnsi="Arial" w:cs="Arial"/>
                <w:sz w:val="20"/>
                <w:szCs w:val="20"/>
              </w:rPr>
              <w:t>Abundanzsumme</w:t>
            </w:r>
            <w:proofErr w:type="spellEnd"/>
          </w:p>
        </w:tc>
        <w:tc>
          <w:tcPr>
            <w:tcW w:w="3061" w:type="dxa"/>
            <w:tcBorders>
              <w:bottom w:val="single" w:sz="4" w:space="0" w:color="auto"/>
              <w:right w:val="single" w:sz="4" w:space="0" w:color="auto"/>
            </w:tcBorders>
            <w:vAlign w:val="center"/>
          </w:tcPr>
          <w:p w14:paraId="63E61D90" w14:textId="4E0C6EAE" w:rsidR="00551287" w:rsidRPr="0031252F" w:rsidRDefault="00576BED" w:rsidP="005F0E1F">
            <w:pPr>
              <w:pStyle w:val="Triopstabtext9ptrechts"/>
              <w:jc w:val="center"/>
              <w:rPr>
                <w:rFonts w:ascii="Arial" w:hAnsi="Arial" w:cs="Arial"/>
                <w:sz w:val="20"/>
                <w:szCs w:val="20"/>
              </w:rPr>
            </w:pPr>
            <w:r w:rsidRPr="0031252F">
              <w:rPr>
                <w:rFonts w:ascii="Arial" w:hAnsi="Arial" w:cs="Arial"/>
                <w:sz w:val="20"/>
                <w:szCs w:val="20"/>
              </w:rPr>
              <w:t>3</w:t>
            </w:r>
            <w:r w:rsidR="005F0E1F" w:rsidRPr="0031252F">
              <w:rPr>
                <w:rFonts w:ascii="Arial" w:hAnsi="Arial" w:cs="Arial"/>
                <w:sz w:val="20"/>
                <w:szCs w:val="20"/>
              </w:rPr>
              <w:t>2</w:t>
            </w:r>
          </w:p>
        </w:tc>
        <w:tc>
          <w:tcPr>
            <w:tcW w:w="3061" w:type="dxa"/>
            <w:tcBorders>
              <w:left w:val="single" w:sz="4" w:space="0" w:color="auto"/>
              <w:bottom w:val="single" w:sz="4" w:space="0" w:color="auto"/>
              <w:right w:val="single" w:sz="4" w:space="0" w:color="auto"/>
            </w:tcBorders>
            <w:vAlign w:val="center"/>
          </w:tcPr>
          <w:p w14:paraId="0E090611" w14:textId="4B690570" w:rsidR="00551287" w:rsidRPr="0031252F" w:rsidRDefault="005F0E1F" w:rsidP="005F0E1F">
            <w:pPr>
              <w:pStyle w:val="Triopstabtext9ptrechts"/>
              <w:jc w:val="center"/>
              <w:rPr>
                <w:rFonts w:ascii="Arial" w:hAnsi="Arial" w:cs="Arial"/>
                <w:sz w:val="20"/>
                <w:szCs w:val="20"/>
              </w:rPr>
            </w:pPr>
            <w:r w:rsidRPr="0031252F">
              <w:rPr>
                <w:rFonts w:ascii="Arial" w:hAnsi="Arial" w:cs="Arial"/>
                <w:sz w:val="20"/>
                <w:szCs w:val="20"/>
              </w:rPr>
              <w:t>30</w:t>
            </w:r>
          </w:p>
        </w:tc>
      </w:tr>
      <w:tr w:rsidR="00551287" w:rsidRPr="003F50EB" w14:paraId="1C296A7F" w14:textId="77777777" w:rsidTr="00617DCD">
        <w:tc>
          <w:tcPr>
            <w:tcW w:w="2525" w:type="dxa"/>
            <w:tcBorders>
              <w:right w:val="single" w:sz="4" w:space="0" w:color="auto"/>
            </w:tcBorders>
            <w:vAlign w:val="center"/>
          </w:tcPr>
          <w:p w14:paraId="5B2BB5BC" w14:textId="77777777" w:rsidR="00551287" w:rsidRPr="0031252F" w:rsidRDefault="00551287" w:rsidP="00551287">
            <w:pPr>
              <w:pStyle w:val="Triopstabtext9pt"/>
              <w:rPr>
                <w:rFonts w:ascii="Arial" w:hAnsi="Arial" w:cs="Arial"/>
                <w:sz w:val="20"/>
                <w:szCs w:val="20"/>
              </w:rPr>
            </w:pPr>
            <w:proofErr w:type="spellStart"/>
            <w:r w:rsidRPr="0031252F">
              <w:rPr>
                <w:rFonts w:ascii="Arial" w:hAnsi="Arial" w:cs="Arial"/>
                <w:sz w:val="20"/>
                <w:szCs w:val="20"/>
              </w:rPr>
              <w:t>Saprobienindex</w:t>
            </w:r>
            <w:proofErr w:type="spellEnd"/>
          </w:p>
        </w:tc>
        <w:tc>
          <w:tcPr>
            <w:tcW w:w="3061" w:type="dxa"/>
            <w:tcBorders>
              <w:left w:val="single" w:sz="4" w:space="0" w:color="auto"/>
              <w:right w:val="single" w:sz="4" w:space="0" w:color="auto"/>
            </w:tcBorders>
            <w:vAlign w:val="center"/>
          </w:tcPr>
          <w:p w14:paraId="36E7DFB7" w14:textId="30544606" w:rsidR="00551287" w:rsidRPr="0031252F" w:rsidRDefault="00551287" w:rsidP="005F0E1F">
            <w:pPr>
              <w:pStyle w:val="Triopstabtext9ptrechts"/>
              <w:jc w:val="center"/>
              <w:rPr>
                <w:rFonts w:ascii="Arial" w:hAnsi="Arial" w:cs="Arial"/>
                <w:bCs/>
                <w:sz w:val="20"/>
                <w:szCs w:val="20"/>
              </w:rPr>
            </w:pPr>
            <w:r w:rsidRPr="0031252F">
              <w:rPr>
                <w:rFonts w:ascii="Arial" w:hAnsi="Arial" w:cs="Arial"/>
                <w:bCs/>
                <w:sz w:val="20"/>
                <w:szCs w:val="20"/>
              </w:rPr>
              <w:t>2,</w:t>
            </w:r>
            <w:r w:rsidR="00993F8E" w:rsidRPr="0031252F">
              <w:rPr>
                <w:rFonts w:ascii="Arial" w:hAnsi="Arial" w:cs="Arial"/>
                <w:bCs/>
                <w:sz w:val="20"/>
                <w:szCs w:val="20"/>
              </w:rPr>
              <w:t>27</w:t>
            </w:r>
          </w:p>
        </w:tc>
        <w:tc>
          <w:tcPr>
            <w:tcW w:w="3061" w:type="dxa"/>
            <w:tcBorders>
              <w:left w:val="single" w:sz="4" w:space="0" w:color="auto"/>
              <w:right w:val="single" w:sz="4" w:space="0" w:color="auto"/>
            </w:tcBorders>
            <w:vAlign w:val="center"/>
          </w:tcPr>
          <w:p w14:paraId="787E30F7" w14:textId="4A699F7D" w:rsidR="00551287" w:rsidRPr="0031252F" w:rsidRDefault="00551287" w:rsidP="005F0E1F">
            <w:pPr>
              <w:pStyle w:val="Triopstabtext9ptrechts"/>
              <w:jc w:val="center"/>
              <w:rPr>
                <w:rFonts w:ascii="Arial" w:hAnsi="Arial" w:cs="Arial"/>
                <w:bCs/>
                <w:sz w:val="20"/>
                <w:szCs w:val="20"/>
              </w:rPr>
            </w:pPr>
            <w:r w:rsidRPr="0031252F">
              <w:rPr>
                <w:rFonts w:ascii="Arial" w:hAnsi="Arial" w:cs="Arial"/>
                <w:bCs/>
                <w:sz w:val="20"/>
                <w:szCs w:val="20"/>
              </w:rPr>
              <w:t>2,3</w:t>
            </w:r>
            <w:r w:rsidR="00993F8E" w:rsidRPr="0031252F">
              <w:rPr>
                <w:rFonts w:ascii="Arial" w:hAnsi="Arial" w:cs="Arial"/>
                <w:bCs/>
                <w:sz w:val="20"/>
                <w:szCs w:val="20"/>
              </w:rPr>
              <w:t>7</w:t>
            </w:r>
          </w:p>
        </w:tc>
      </w:tr>
      <w:tr w:rsidR="00551287" w:rsidRPr="003F50EB" w14:paraId="69536D9A" w14:textId="77777777" w:rsidTr="00617DCD">
        <w:tc>
          <w:tcPr>
            <w:tcW w:w="2525" w:type="dxa"/>
            <w:tcBorders>
              <w:right w:val="single" w:sz="4" w:space="0" w:color="auto"/>
            </w:tcBorders>
            <w:vAlign w:val="center"/>
          </w:tcPr>
          <w:p w14:paraId="7BE739DD" w14:textId="77777777" w:rsidR="00551287" w:rsidRPr="0031252F" w:rsidRDefault="00551287" w:rsidP="00551287">
            <w:pPr>
              <w:pStyle w:val="Triopstabtext9pt"/>
              <w:rPr>
                <w:rFonts w:ascii="Arial" w:hAnsi="Arial" w:cs="Arial"/>
                <w:sz w:val="20"/>
                <w:szCs w:val="20"/>
              </w:rPr>
            </w:pPr>
            <w:r w:rsidRPr="0031252F">
              <w:rPr>
                <w:rFonts w:ascii="Arial" w:hAnsi="Arial" w:cs="Arial"/>
                <w:sz w:val="20"/>
                <w:szCs w:val="20"/>
              </w:rPr>
              <w:t>Gewässergüteklasse</w:t>
            </w:r>
          </w:p>
        </w:tc>
        <w:tc>
          <w:tcPr>
            <w:tcW w:w="3061" w:type="dxa"/>
            <w:tcBorders>
              <w:left w:val="single" w:sz="4" w:space="0" w:color="auto"/>
              <w:right w:val="single" w:sz="4" w:space="0" w:color="auto"/>
            </w:tcBorders>
            <w:vAlign w:val="center"/>
          </w:tcPr>
          <w:p w14:paraId="70A3C82C" w14:textId="328AFAA0" w:rsidR="00551287" w:rsidRPr="0031252F" w:rsidRDefault="00551287" w:rsidP="005F0E1F">
            <w:pPr>
              <w:pStyle w:val="Triopstabtext9ptrechts"/>
              <w:jc w:val="center"/>
              <w:rPr>
                <w:rFonts w:ascii="Arial" w:hAnsi="Arial" w:cs="Arial"/>
                <w:sz w:val="20"/>
                <w:szCs w:val="20"/>
              </w:rPr>
            </w:pPr>
            <w:r w:rsidRPr="0031252F">
              <w:rPr>
                <w:rFonts w:ascii="Arial" w:hAnsi="Arial" w:cs="Arial"/>
                <w:sz w:val="20"/>
                <w:szCs w:val="20"/>
              </w:rPr>
              <w:t>II</w:t>
            </w:r>
          </w:p>
        </w:tc>
        <w:tc>
          <w:tcPr>
            <w:tcW w:w="3061" w:type="dxa"/>
            <w:tcBorders>
              <w:left w:val="single" w:sz="4" w:space="0" w:color="auto"/>
              <w:right w:val="single" w:sz="4" w:space="0" w:color="auto"/>
            </w:tcBorders>
            <w:vAlign w:val="center"/>
          </w:tcPr>
          <w:p w14:paraId="5643279C" w14:textId="77777777" w:rsidR="00551287" w:rsidRPr="0031252F" w:rsidRDefault="00551287" w:rsidP="005F0E1F">
            <w:pPr>
              <w:pStyle w:val="Triopstabtext9ptrechts"/>
              <w:jc w:val="center"/>
              <w:rPr>
                <w:rFonts w:ascii="Arial" w:hAnsi="Arial" w:cs="Arial"/>
                <w:sz w:val="20"/>
                <w:szCs w:val="20"/>
              </w:rPr>
            </w:pPr>
            <w:r w:rsidRPr="0031252F">
              <w:rPr>
                <w:rFonts w:ascii="Arial" w:hAnsi="Arial" w:cs="Arial"/>
                <w:sz w:val="20"/>
                <w:szCs w:val="20"/>
              </w:rPr>
              <w:t>II - III</w:t>
            </w:r>
          </w:p>
        </w:tc>
      </w:tr>
      <w:tr w:rsidR="00551287" w:rsidRPr="003F50EB" w14:paraId="3F47650F" w14:textId="77777777" w:rsidTr="00617DCD">
        <w:trPr>
          <w:cantSplit/>
        </w:trPr>
        <w:tc>
          <w:tcPr>
            <w:tcW w:w="8647" w:type="dxa"/>
            <w:gridSpan w:val="3"/>
            <w:vAlign w:val="center"/>
          </w:tcPr>
          <w:p w14:paraId="40A0964B" w14:textId="77777777" w:rsidR="00551287" w:rsidRPr="0031252F" w:rsidRDefault="00551287" w:rsidP="00551287">
            <w:pPr>
              <w:pStyle w:val="Triopstaberlut8pt"/>
              <w:rPr>
                <w:rFonts w:ascii="Arial" w:hAnsi="Arial" w:cs="Arial"/>
                <w:sz w:val="20"/>
                <w:szCs w:val="20"/>
              </w:rPr>
            </w:pPr>
            <w:r w:rsidRPr="0031252F">
              <w:rPr>
                <w:rFonts w:ascii="Arial" w:hAnsi="Arial" w:cs="Arial"/>
                <w:sz w:val="20"/>
                <w:szCs w:val="20"/>
              </w:rPr>
              <w:t>Erläuterung:</w:t>
            </w:r>
          </w:p>
          <w:p w14:paraId="6BB2A3EB" w14:textId="77777777" w:rsidR="00551287" w:rsidRPr="0031252F" w:rsidRDefault="00551287" w:rsidP="00551287">
            <w:pPr>
              <w:pStyle w:val="Triopstaberlut8pt"/>
              <w:rPr>
                <w:rFonts w:ascii="Arial" w:hAnsi="Arial" w:cs="Arial"/>
                <w:sz w:val="20"/>
                <w:szCs w:val="20"/>
              </w:rPr>
            </w:pPr>
            <w:r w:rsidRPr="0031252F">
              <w:rPr>
                <w:rFonts w:ascii="Arial" w:hAnsi="Arial" w:cs="Arial"/>
                <w:sz w:val="20"/>
                <w:szCs w:val="20"/>
              </w:rPr>
              <w:t>Güteklasse: II – mäßig belastet; II - III – kritisch belastet</w:t>
            </w:r>
          </w:p>
        </w:tc>
      </w:tr>
    </w:tbl>
    <w:p w14:paraId="30FCBF80" w14:textId="77777777" w:rsidR="00925A2C" w:rsidRDefault="00925A2C" w:rsidP="00925A2C">
      <w:pPr>
        <w:spacing w:after="0"/>
      </w:pPr>
    </w:p>
    <w:p w14:paraId="6B4B5D2D" w14:textId="6A144B16" w:rsidR="00551287" w:rsidRPr="0069423A" w:rsidRDefault="00551287" w:rsidP="003F50EB">
      <w:r w:rsidRPr="00C629E2">
        <w:t>Aus der oben auf</w:t>
      </w:r>
      <w:r>
        <w:t>geführten Erfassung im Jahr 201</w:t>
      </w:r>
      <w:r w:rsidR="00775849">
        <w:t>6</w:t>
      </w:r>
      <w:r w:rsidRPr="00C629E2">
        <w:t xml:space="preserve"> zeigte sich, dass die Fließgewässerabschnitte der Laucha bei </w:t>
      </w:r>
      <w:proofErr w:type="spellStart"/>
      <w:r w:rsidRPr="00C629E2">
        <w:t>Bündorf</w:t>
      </w:r>
      <w:proofErr w:type="spellEnd"/>
      <w:r w:rsidRPr="00C629E2">
        <w:t xml:space="preserve"> </w:t>
      </w:r>
      <w:r>
        <w:t xml:space="preserve">mäßig </w:t>
      </w:r>
      <w:r w:rsidRPr="00C629E2">
        <w:t xml:space="preserve">und </w:t>
      </w:r>
      <w:r>
        <w:t xml:space="preserve">bei </w:t>
      </w:r>
      <w:r w:rsidRPr="00C629E2">
        <w:t xml:space="preserve">Schkopau kritisch belastet sind. </w:t>
      </w:r>
      <w:r w:rsidRPr="0069423A">
        <w:t>Betroffenheit von R</w:t>
      </w:r>
      <w:r w:rsidR="00D10A8A">
        <w:t xml:space="preserve">ote </w:t>
      </w:r>
      <w:r w:rsidRPr="0069423A">
        <w:t>L</w:t>
      </w:r>
      <w:r w:rsidR="00D10A8A">
        <w:t>iste</w:t>
      </w:r>
      <w:r w:rsidRPr="0069423A">
        <w:t>-Arten oder sonstigen wertvollen Arten liegt lediglich bei einer Art, der Gebänderten Prachtlibelle (</w:t>
      </w:r>
      <w:proofErr w:type="spellStart"/>
      <w:r w:rsidRPr="003F50EB">
        <w:t>Calopteryx</w:t>
      </w:r>
      <w:proofErr w:type="spellEnd"/>
      <w:r w:rsidRPr="003F50EB">
        <w:t xml:space="preserve"> </w:t>
      </w:r>
      <w:proofErr w:type="spellStart"/>
      <w:r w:rsidRPr="003F50EB">
        <w:t>splendens</w:t>
      </w:r>
      <w:proofErr w:type="spellEnd"/>
      <w:r w:rsidRPr="003F50EB">
        <w:t>)</w:t>
      </w:r>
      <w:r w:rsidRPr="0069423A">
        <w:t xml:space="preserve"> vor.</w:t>
      </w:r>
    </w:p>
    <w:p w14:paraId="454272B8" w14:textId="32E332BA" w:rsidR="00551287" w:rsidRPr="00C629E2" w:rsidRDefault="00551287" w:rsidP="003F50EB">
      <w:r w:rsidRPr="00C629E2">
        <w:t>Die Probe</w:t>
      </w:r>
      <w:r w:rsidR="00EE6CD7">
        <w:t>n</w:t>
      </w:r>
      <w:r w:rsidRPr="00C629E2">
        <w:t xml:space="preserve">stelle oberhalb </w:t>
      </w:r>
      <w:proofErr w:type="spellStart"/>
      <w:r w:rsidRPr="00C629E2">
        <w:t>Bündorf</w:t>
      </w:r>
      <w:proofErr w:type="spellEnd"/>
      <w:r w:rsidRPr="00C629E2">
        <w:t xml:space="preserve"> ist weniger belastet als die Gewässerstrecke bei Schkopau. Dies kann mit dem vergleichenden </w:t>
      </w:r>
      <w:proofErr w:type="spellStart"/>
      <w:r w:rsidRPr="00C629E2">
        <w:t>Saprobienindex</w:t>
      </w:r>
      <w:proofErr w:type="spellEnd"/>
      <w:r w:rsidRPr="00C629E2">
        <w:t xml:space="preserve"> belegt werden. Dieser Wert lag bei </w:t>
      </w:r>
      <w:proofErr w:type="spellStart"/>
      <w:r w:rsidRPr="00C629E2">
        <w:t>Bündorf</w:t>
      </w:r>
      <w:proofErr w:type="spellEnd"/>
      <w:r w:rsidRPr="00C629E2">
        <w:t xml:space="preserve"> bei 2,2</w:t>
      </w:r>
      <w:r w:rsidR="00775849">
        <w:t>7</w:t>
      </w:r>
      <w:r>
        <w:t xml:space="preserve"> und war bei Schkopau mit 2,3</w:t>
      </w:r>
      <w:r w:rsidR="00775849">
        <w:t>7</w:t>
      </w:r>
      <w:r w:rsidRPr="00C629E2">
        <w:t xml:space="preserve"> höher. </w:t>
      </w:r>
    </w:p>
    <w:p w14:paraId="4D538C64" w14:textId="782544DF" w:rsidR="00FB3AD3" w:rsidRDefault="00551287" w:rsidP="00FB3AD3">
      <w:r w:rsidRPr="00C629E2">
        <w:t xml:space="preserve">Insgesamt kann das mit einer zunehmenden organischen Belastung erklärt werden. Weiterhin wird vermutet, dass die zunehmende biologische Verödung auch toxische Ursachen hat. Mit zunehmender Annäherung an die Halde zwischen </w:t>
      </w:r>
      <w:proofErr w:type="spellStart"/>
      <w:r w:rsidRPr="00C629E2">
        <w:t>Bündorf</w:t>
      </w:r>
      <w:proofErr w:type="spellEnd"/>
      <w:r w:rsidRPr="00C629E2">
        <w:t xml:space="preserve"> und </w:t>
      </w:r>
      <w:proofErr w:type="spellStart"/>
      <w:r w:rsidRPr="00C629E2">
        <w:t>Kn</w:t>
      </w:r>
      <w:r w:rsidR="009C388D">
        <w:t>a</w:t>
      </w:r>
      <w:r w:rsidRPr="00C629E2">
        <w:t>pendorf</w:t>
      </w:r>
      <w:proofErr w:type="spellEnd"/>
      <w:r w:rsidRPr="00C629E2">
        <w:t xml:space="preserve"> scheinen Sickerwässer aus dem Haldenrandgraben </w:t>
      </w:r>
      <w:r>
        <w:t>sowie über den Grund</w:t>
      </w:r>
      <w:r>
        <w:lastRenderedPageBreak/>
        <w:t xml:space="preserve">wasserpfad </w:t>
      </w:r>
      <w:r w:rsidRPr="00C629E2">
        <w:t>die Laucha zu belasten</w:t>
      </w:r>
      <w:r w:rsidR="004A4E25">
        <w:t xml:space="preserve">. </w:t>
      </w:r>
      <w:r>
        <w:t>Trotz allem ist die</w:t>
      </w:r>
      <w:r w:rsidR="00D10A8A">
        <w:t>ser</w:t>
      </w:r>
      <w:r>
        <w:t xml:space="preserve"> </w:t>
      </w:r>
      <w:r w:rsidR="00D10A8A">
        <w:t xml:space="preserve">Abschnitt der </w:t>
      </w:r>
      <w:r>
        <w:t xml:space="preserve">Laucha </w:t>
      </w:r>
      <w:r w:rsidR="00D10A8A">
        <w:t xml:space="preserve">ein </w:t>
      </w:r>
      <w:r>
        <w:t>Element des Biotopverbundes</w:t>
      </w:r>
      <w:r w:rsidR="00D10A8A">
        <w:t xml:space="preserve"> des </w:t>
      </w:r>
      <w:proofErr w:type="spellStart"/>
      <w:r w:rsidR="00D10A8A">
        <w:t>Lauchatals</w:t>
      </w:r>
      <w:proofErr w:type="spellEnd"/>
      <w:r>
        <w:t>.</w:t>
      </w:r>
    </w:p>
    <w:p w14:paraId="40B86B5C" w14:textId="689A3A4F" w:rsidR="00FB3AD3" w:rsidRDefault="00FB3AD3" w:rsidP="00FB3AD3">
      <w:r>
        <w:t xml:space="preserve">Entsprechend der Einschätzungen des GLD wird die biologische QK benthische wirbellose Fauna / Makrozoobenthos als </w:t>
      </w:r>
      <w:r>
        <w:rPr>
          <w:b/>
        </w:rPr>
        <w:t>schlecht</w:t>
      </w:r>
      <w:r w:rsidRPr="009153F2">
        <w:t xml:space="preserve"> </w:t>
      </w:r>
      <w:r>
        <w:t>bewertet</w:t>
      </w:r>
      <w:r w:rsidR="00700286">
        <w:t xml:space="preserve"> </w:t>
      </w:r>
      <w:r w:rsidR="00700286">
        <w:fldChar w:fldCharType="begin"/>
      </w:r>
      <w:r w:rsidR="00700286">
        <w:instrText xml:space="preserve"> REF _Ref509997116 \r \h </w:instrText>
      </w:r>
      <w:r w:rsidR="00700286">
        <w:fldChar w:fldCharType="separate"/>
      </w:r>
      <w:r w:rsidR="00D516E2">
        <w:t>(19)</w:t>
      </w:r>
      <w:r w:rsidR="00700286">
        <w:fldChar w:fldCharType="end"/>
      </w:r>
      <w:r>
        <w:t xml:space="preserve">. </w:t>
      </w:r>
    </w:p>
    <w:p w14:paraId="58FE5AE0" w14:textId="77777777" w:rsidR="003F50EB" w:rsidRPr="003F50EB" w:rsidRDefault="003F50EB" w:rsidP="003F50EB">
      <w:pPr>
        <w:spacing w:after="120"/>
        <w:rPr>
          <w:b/>
        </w:rPr>
      </w:pPr>
      <w:bookmarkStart w:id="125" w:name="_Ref467837530"/>
      <w:r w:rsidRPr="003F50EB">
        <w:rPr>
          <w:b/>
        </w:rPr>
        <w:t>Fische</w:t>
      </w:r>
      <w:bookmarkEnd w:id="125"/>
    </w:p>
    <w:p w14:paraId="30F12382" w14:textId="2E6BA8FF" w:rsidR="003F50EB" w:rsidRPr="003F50EB" w:rsidRDefault="005918E0" w:rsidP="009153F2">
      <w:pPr>
        <w:tabs>
          <w:tab w:val="left" w:pos="5103"/>
        </w:tabs>
      </w:pPr>
      <w:r>
        <w:t xml:space="preserve">Eine Bewertung der biologischen Qualitätskomponente Fische fand </w:t>
      </w:r>
      <w:r w:rsidR="00F54674">
        <w:t>durch den GLD nicht</w:t>
      </w:r>
      <w:r>
        <w:t xml:space="preserve"> statt. Die Einschätzung Biomasse und </w:t>
      </w:r>
      <w:r w:rsidRPr="005918E0">
        <w:t>Artzusammensetzung</w:t>
      </w:r>
      <w:r>
        <w:t xml:space="preserve"> wird auf Grundlage </w:t>
      </w:r>
      <w:r w:rsidR="00F54674">
        <w:t xml:space="preserve">der </w:t>
      </w:r>
      <w:proofErr w:type="spellStart"/>
      <w:r w:rsidR="00DD67D4">
        <w:t>f</w:t>
      </w:r>
      <w:r w:rsidR="00DD67D4" w:rsidRPr="00C629E2">
        <w:t>ischbestandskundlic</w:t>
      </w:r>
      <w:r w:rsidR="00DD67D4">
        <w:t>hen</w:t>
      </w:r>
      <w:proofErr w:type="spellEnd"/>
      <w:r w:rsidR="00F54674" w:rsidRPr="00C629E2">
        <w:t xml:space="preserve"> Untersuchungen in der Laucha durch </w:t>
      </w:r>
      <w:r w:rsidR="00E862AF" w:rsidRPr="00E862AF">
        <w:t>die Triops GmbH gemeinsam mit dem Landesanglerverband Sachsen-Anhalt e. V.</w:t>
      </w:r>
      <w:r w:rsidR="009827BB">
        <w:t xml:space="preserve"> (Stand 08/2012; </w:t>
      </w:r>
      <w:r w:rsidR="0023567E">
        <w:fldChar w:fldCharType="begin"/>
      </w:r>
      <w:r w:rsidR="0023567E">
        <w:instrText xml:space="preserve"> REF _Ref505155977 \r \h </w:instrText>
      </w:r>
      <w:r w:rsidR="0023567E">
        <w:fldChar w:fldCharType="separate"/>
      </w:r>
      <w:r w:rsidR="00D516E2">
        <w:t>(5)</w:t>
      </w:r>
      <w:r w:rsidR="0023567E">
        <w:fldChar w:fldCharType="end"/>
      </w:r>
      <w:r w:rsidR="009827BB">
        <w:t>)</w:t>
      </w:r>
      <w:r w:rsidR="00E862AF" w:rsidRPr="00E862AF">
        <w:t xml:space="preserve"> </w:t>
      </w:r>
      <w:r w:rsidR="009827BB">
        <w:t xml:space="preserve">in Anlehnung an die Methodik der Ersterfassung </w:t>
      </w:r>
      <w:r w:rsidR="009827BB" w:rsidRPr="009827BB">
        <w:t>im Jahr 2006</w:t>
      </w:r>
      <w:r w:rsidR="009827BB">
        <w:t xml:space="preserve"> durch </w:t>
      </w:r>
      <w:r w:rsidR="00F54674" w:rsidRPr="00C629E2">
        <w:t xml:space="preserve">das </w:t>
      </w:r>
      <w:r w:rsidR="00F54674" w:rsidRPr="003F50EB">
        <w:t>Büro für Gewässerökologie und Fischereibiologie Dr. Ebel</w:t>
      </w:r>
      <w:r w:rsidR="00F54674">
        <w:t xml:space="preserve"> </w:t>
      </w:r>
      <w:r w:rsidR="00F54674">
        <w:fldChar w:fldCharType="begin"/>
      </w:r>
      <w:r w:rsidR="00F54674">
        <w:instrText xml:space="preserve"> REF _Ref505155977 \r \h </w:instrText>
      </w:r>
      <w:r w:rsidR="00F54674">
        <w:fldChar w:fldCharType="separate"/>
      </w:r>
      <w:r w:rsidR="00D516E2">
        <w:t>(5)</w:t>
      </w:r>
      <w:r w:rsidR="00F54674">
        <w:fldChar w:fldCharType="end"/>
      </w:r>
      <w:r w:rsidR="00F54674" w:rsidRPr="003F50EB">
        <w:t xml:space="preserve"> </w:t>
      </w:r>
      <w:r w:rsidR="00CD68EE">
        <w:t xml:space="preserve">einschließlich </w:t>
      </w:r>
      <w:r w:rsidR="00F54674">
        <w:t xml:space="preserve">der Daten des </w:t>
      </w:r>
      <w:proofErr w:type="spellStart"/>
      <w:r w:rsidR="00F54674" w:rsidRPr="00C629E2">
        <w:t>Gewässerkundliche</w:t>
      </w:r>
      <w:r w:rsidR="006F0BC3">
        <w:t>n</w:t>
      </w:r>
      <w:proofErr w:type="spellEnd"/>
      <w:r w:rsidR="00F54674" w:rsidRPr="00C629E2">
        <w:t xml:space="preserve"> Lan</w:t>
      </w:r>
      <w:r w:rsidR="00F54674">
        <w:t>desdienstes</w:t>
      </w:r>
      <w:r w:rsidR="00F54674" w:rsidRPr="00C629E2">
        <w:t xml:space="preserve"> im Bereich der Laucha oberhalb </w:t>
      </w:r>
      <w:proofErr w:type="spellStart"/>
      <w:r w:rsidR="00F54674" w:rsidRPr="00C629E2">
        <w:t>Bündorf</w:t>
      </w:r>
      <w:proofErr w:type="spellEnd"/>
      <w:r w:rsidR="00F54674" w:rsidRPr="00C629E2">
        <w:t xml:space="preserve"> </w:t>
      </w:r>
      <w:r>
        <w:t>planerisch bewertet</w:t>
      </w:r>
      <w:r w:rsidR="006F0BC3">
        <w:t>.</w:t>
      </w:r>
      <w:r w:rsidR="00F54674">
        <w:t xml:space="preserve"> </w:t>
      </w:r>
      <w:r w:rsidR="00A7241F">
        <w:t>Im August 2012 wurd</w:t>
      </w:r>
      <w:r w:rsidR="00C178AC">
        <w:t>e</w:t>
      </w:r>
      <w:r w:rsidR="00A7241F">
        <w:t xml:space="preserve"> in Abstimmung mit der UNB Landkreis Saalekreis eine aktualisierende </w:t>
      </w:r>
      <w:proofErr w:type="spellStart"/>
      <w:r w:rsidR="00A7241F">
        <w:t>fischbestandskundliche</w:t>
      </w:r>
      <w:proofErr w:type="spellEnd"/>
      <w:r w:rsidR="00A7241F">
        <w:t xml:space="preserve"> Untersuchung der Laucha durch die Triops GmbH gemeinsam mit dem Landesanglerverband Sachsen-Anhalt e.V. durchgeführt</w:t>
      </w:r>
      <w:r w:rsidR="00A4181B">
        <w:t xml:space="preserve"> </w:t>
      </w:r>
      <w:r w:rsidR="00A4181B">
        <w:fldChar w:fldCharType="begin"/>
      </w:r>
      <w:r w:rsidR="00A4181B">
        <w:instrText xml:space="preserve"> REF _Ref534879909 \r \h </w:instrText>
      </w:r>
      <w:r w:rsidR="00A4181B">
        <w:fldChar w:fldCharType="separate"/>
      </w:r>
      <w:r w:rsidR="00D516E2">
        <w:t>(5)</w:t>
      </w:r>
      <w:r w:rsidR="00A4181B">
        <w:fldChar w:fldCharType="end"/>
      </w:r>
      <w:r w:rsidR="00A7241F">
        <w:t xml:space="preserve">. </w:t>
      </w:r>
    </w:p>
    <w:p w14:paraId="2DEC0DCA" w14:textId="5627D72A" w:rsidR="003F50EB" w:rsidRPr="00C629E2" w:rsidRDefault="007025A0" w:rsidP="003F50EB">
      <w:r>
        <w:t>A</w:t>
      </w:r>
      <w:r w:rsidR="003F50EB">
        <w:t>n den drei Messstellen</w:t>
      </w:r>
      <w:r w:rsidR="003F50EB" w:rsidRPr="00C629E2">
        <w:t xml:space="preserve"> </w:t>
      </w:r>
      <w:r w:rsidR="003F50EB">
        <w:t>in der Laucha und der Schwarzeiche</w:t>
      </w:r>
      <w:r>
        <w:t xml:space="preserve"> wurden</w:t>
      </w:r>
      <w:r w:rsidR="00C178AC">
        <w:t xml:space="preserve"> im Jahr 2012</w:t>
      </w:r>
      <w:r w:rsidR="003F50EB">
        <w:t xml:space="preserve"> insgesamt 748 Individuen aus </w:t>
      </w:r>
      <w:r w:rsidR="003F50EB" w:rsidRPr="00C629E2">
        <w:t>13 Arten nachgewiesen</w:t>
      </w:r>
      <w:r w:rsidR="00EE6CD7">
        <w:t xml:space="preserve"> </w:t>
      </w:r>
      <w:r w:rsidR="003A4FCA">
        <w:fldChar w:fldCharType="begin"/>
      </w:r>
      <w:r w:rsidR="003A4FCA">
        <w:instrText xml:space="preserve"> REF _Ref515526464 \r \h </w:instrText>
      </w:r>
      <w:r w:rsidR="003A4FCA">
        <w:fldChar w:fldCharType="separate"/>
      </w:r>
      <w:r w:rsidR="00D516E2">
        <w:t>(5)</w:t>
      </w:r>
      <w:r w:rsidR="003A4FCA">
        <w:fldChar w:fldCharType="end"/>
      </w:r>
      <w:r w:rsidR="003F50EB">
        <w:t>.</w:t>
      </w:r>
      <w:r w:rsidR="003F50EB" w:rsidRPr="00C629E2">
        <w:t xml:space="preserve"> Die Laucha bei Schkopau war mit</w:t>
      </w:r>
      <w:r w:rsidR="003F50EB">
        <w:t xml:space="preserve"> zehn</w:t>
      </w:r>
      <w:r w:rsidR="003F50EB" w:rsidRPr="00C629E2">
        <w:t xml:space="preserve"> Arten mit Abstand am artenreichsten. </w:t>
      </w:r>
      <w:r w:rsidR="003F50EB">
        <w:t>Die übrigen Messstellen wiesen zwei</w:t>
      </w:r>
      <w:r w:rsidR="003F50EB" w:rsidRPr="00C629E2">
        <w:t xml:space="preserve"> bis </w:t>
      </w:r>
      <w:r w:rsidR="003F50EB">
        <w:t>fünf</w:t>
      </w:r>
      <w:r w:rsidR="003F50EB" w:rsidRPr="00C629E2">
        <w:t xml:space="preserve"> Arten auf. </w:t>
      </w:r>
    </w:p>
    <w:p w14:paraId="53D9D6DF" w14:textId="77777777" w:rsidR="003F50EB" w:rsidRDefault="003F50EB" w:rsidP="003F50EB">
      <w:r w:rsidRPr="00C629E2">
        <w:t xml:space="preserve">Einen Überblick über das registrierte Artenspektrum und den Gefährdungsstatus sowie über die Präsenzen der jeweiligen Taxa vermittelt </w:t>
      </w:r>
      <w:r>
        <w:t>die nachfolgende Tabelle.</w:t>
      </w:r>
    </w:p>
    <w:p w14:paraId="671516B4" w14:textId="7900DED0" w:rsidR="003F50EB" w:rsidRPr="00116B66" w:rsidRDefault="00C5377F">
      <w:pPr>
        <w:pStyle w:val="Beschriftung"/>
      </w:pPr>
      <w:bookmarkStart w:id="126" w:name="_Toc500510021"/>
      <w:bookmarkStart w:id="127" w:name="_Toc511391489"/>
      <w:bookmarkStart w:id="128" w:name="_Toc51657634"/>
      <w:r w:rsidRPr="00116B66">
        <w:t xml:space="preserve">Tab. </w:t>
      </w:r>
      <w:r w:rsidRPr="000B0CFA">
        <w:fldChar w:fldCharType="begin"/>
      </w:r>
      <w:r w:rsidRPr="00DE0CEC">
        <w:instrText xml:space="preserve"> STYLEREF 1 \s </w:instrText>
      </w:r>
      <w:r w:rsidRPr="000B0CFA">
        <w:fldChar w:fldCharType="separate"/>
      </w:r>
      <w:r w:rsidR="00D516E2">
        <w:rPr>
          <w:noProof/>
        </w:rPr>
        <w:t>7</w:t>
      </w:r>
      <w:r w:rsidRPr="000B0CFA">
        <w:fldChar w:fldCharType="end"/>
      </w:r>
      <w:r w:rsidRPr="002E14B2">
        <w:noBreakHyphen/>
      </w:r>
      <w:r w:rsidRPr="00E554B4">
        <w:fldChar w:fldCharType="begin"/>
      </w:r>
      <w:r w:rsidRPr="00DE0CEC">
        <w:instrText xml:space="preserve"> SEQ Tab. \* ARABIC \s 1 </w:instrText>
      </w:r>
      <w:r w:rsidRPr="00E554B4">
        <w:fldChar w:fldCharType="separate"/>
      </w:r>
      <w:r w:rsidR="00D516E2">
        <w:rPr>
          <w:noProof/>
        </w:rPr>
        <w:t>4</w:t>
      </w:r>
      <w:r w:rsidRPr="00E554B4">
        <w:fldChar w:fldCharType="end"/>
      </w:r>
      <w:r w:rsidRPr="00C45B83">
        <w:t>:</w:t>
      </w:r>
      <w:r w:rsidRPr="00C45B83">
        <w:tab/>
      </w:r>
      <w:r w:rsidR="003F50EB" w:rsidRPr="000F36C1">
        <w:t>Nachgewiesene Fischarten an den jeweiligen Messstellen sowie Gefäh</w:t>
      </w:r>
      <w:r w:rsidR="003F50EB" w:rsidRPr="00116B66">
        <w:t>rdungsstatus</w:t>
      </w:r>
      <w:bookmarkEnd w:id="126"/>
      <w:bookmarkEnd w:id="127"/>
      <w:r w:rsidR="00B121CD" w:rsidRPr="00116B66">
        <w:t xml:space="preserve"> </w:t>
      </w:r>
      <w:r w:rsidR="00B121CD" w:rsidRPr="00877E25">
        <w:fldChar w:fldCharType="begin"/>
      </w:r>
      <w:r w:rsidR="00B121CD" w:rsidRPr="00116B66">
        <w:instrText xml:space="preserve"> REF _Ref515526464 \r \h </w:instrText>
      </w:r>
      <w:r w:rsidR="00116B66">
        <w:instrText xml:space="preserve"> \* MERGEFORMAT </w:instrText>
      </w:r>
      <w:r w:rsidR="00B121CD" w:rsidRPr="00877E25">
        <w:fldChar w:fldCharType="separate"/>
      </w:r>
      <w:r w:rsidR="00D516E2">
        <w:t>(5)</w:t>
      </w:r>
      <w:bookmarkEnd w:id="128"/>
      <w:r w:rsidR="00B121CD" w:rsidRPr="00877E25">
        <w:fldChar w:fldCharType="end"/>
      </w:r>
    </w:p>
    <w:tbl>
      <w:tblPr>
        <w:tblW w:w="4550" w:type="pct"/>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95"/>
        <w:gridCol w:w="557"/>
        <w:gridCol w:w="562"/>
        <w:gridCol w:w="1197"/>
        <w:gridCol w:w="992"/>
        <w:gridCol w:w="992"/>
        <w:gridCol w:w="1152"/>
        <w:gridCol w:w="1263"/>
      </w:tblGrid>
      <w:tr w:rsidR="003F50EB" w:rsidRPr="00925A2C" w14:paraId="18A31FC5" w14:textId="77777777" w:rsidTr="003C7481">
        <w:trPr>
          <w:cantSplit/>
          <w:tblHeader/>
        </w:trPr>
        <w:tc>
          <w:tcPr>
            <w:tcW w:w="1055" w:type="pct"/>
            <w:vMerge w:val="restart"/>
            <w:shd w:val="clear" w:color="auto" w:fill="95B3D7" w:themeFill="accent1" w:themeFillTint="99"/>
            <w:vAlign w:val="center"/>
          </w:tcPr>
          <w:p w14:paraId="2F14F499" w14:textId="77777777" w:rsidR="003F50EB" w:rsidRPr="00925A2C" w:rsidRDefault="003F50EB" w:rsidP="003C7481">
            <w:pPr>
              <w:pStyle w:val="FormatvorlageTabellenkopf"/>
            </w:pPr>
            <w:r w:rsidRPr="00925A2C">
              <w:t>Art</w:t>
            </w:r>
          </w:p>
        </w:tc>
        <w:tc>
          <w:tcPr>
            <w:tcW w:w="327" w:type="pct"/>
            <w:vMerge w:val="restart"/>
            <w:shd w:val="clear" w:color="auto" w:fill="95B3D7" w:themeFill="accent1" w:themeFillTint="99"/>
            <w:vAlign w:val="center"/>
          </w:tcPr>
          <w:p w14:paraId="51F85910" w14:textId="77777777" w:rsidR="003F50EB" w:rsidRPr="00925A2C" w:rsidRDefault="003F50EB" w:rsidP="003C7481">
            <w:pPr>
              <w:pStyle w:val="FormatvorlageTabellenkopf"/>
            </w:pPr>
            <w:r w:rsidRPr="00925A2C">
              <w:t>RL D</w:t>
            </w:r>
          </w:p>
        </w:tc>
        <w:tc>
          <w:tcPr>
            <w:tcW w:w="330" w:type="pct"/>
            <w:vMerge w:val="restart"/>
            <w:shd w:val="clear" w:color="auto" w:fill="95B3D7" w:themeFill="accent1" w:themeFillTint="99"/>
            <w:vAlign w:val="center"/>
          </w:tcPr>
          <w:p w14:paraId="3F7D9F97" w14:textId="77777777" w:rsidR="003F50EB" w:rsidRPr="00925A2C" w:rsidRDefault="003F50EB" w:rsidP="003C7481">
            <w:pPr>
              <w:pStyle w:val="FormatvorlageTabellenkopf"/>
            </w:pPr>
            <w:r w:rsidRPr="00925A2C">
              <w:t>RL LSA</w:t>
            </w:r>
          </w:p>
        </w:tc>
        <w:tc>
          <w:tcPr>
            <w:tcW w:w="703" w:type="pct"/>
            <w:vMerge w:val="restart"/>
            <w:shd w:val="clear" w:color="auto" w:fill="95B3D7" w:themeFill="accent1" w:themeFillTint="99"/>
            <w:vAlign w:val="center"/>
          </w:tcPr>
          <w:p w14:paraId="75EEF307" w14:textId="10B64CEB" w:rsidR="003F50EB" w:rsidRPr="00925A2C" w:rsidRDefault="00722BC6" w:rsidP="003C7481">
            <w:pPr>
              <w:pStyle w:val="FormatvorlageTabellenkopf"/>
            </w:pPr>
            <w:r>
              <w:t>s</w:t>
            </w:r>
            <w:r w:rsidR="003F50EB" w:rsidRPr="00925A2C">
              <w:t>treng g</w:t>
            </w:r>
            <w:r w:rsidR="00FA0D33">
              <w:t>es</w:t>
            </w:r>
            <w:r w:rsidR="00FB4B49">
              <w:t xml:space="preserve">chützt </w:t>
            </w:r>
            <w:r w:rsidR="003F50EB" w:rsidRPr="00925A2C">
              <w:t>BNatSchG</w:t>
            </w:r>
          </w:p>
        </w:tc>
        <w:tc>
          <w:tcPr>
            <w:tcW w:w="1843" w:type="pct"/>
            <w:gridSpan w:val="3"/>
            <w:tcBorders>
              <w:bottom w:val="single" w:sz="4" w:space="0" w:color="auto"/>
            </w:tcBorders>
            <w:shd w:val="clear" w:color="auto" w:fill="95B3D7" w:themeFill="accent1" w:themeFillTint="99"/>
          </w:tcPr>
          <w:p w14:paraId="6AEE5877" w14:textId="77777777" w:rsidR="003F50EB" w:rsidRPr="00925A2C" w:rsidRDefault="003F50EB" w:rsidP="003C7481">
            <w:pPr>
              <w:pStyle w:val="FormatvorlageTabellenkopf"/>
            </w:pPr>
            <w:r w:rsidRPr="00925A2C">
              <w:t>Messstelle (Artanzahl)</w:t>
            </w:r>
          </w:p>
        </w:tc>
        <w:tc>
          <w:tcPr>
            <w:tcW w:w="742" w:type="pct"/>
            <w:vMerge w:val="restart"/>
            <w:shd w:val="clear" w:color="auto" w:fill="95B3D7" w:themeFill="accent1" w:themeFillTint="99"/>
            <w:vAlign w:val="center"/>
          </w:tcPr>
          <w:p w14:paraId="02526879" w14:textId="77777777" w:rsidR="006961D2" w:rsidRDefault="003F50EB" w:rsidP="003C7481">
            <w:pPr>
              <w:pStyle w:val="FormatvorlageTabellenkopf"/>
            </w:pPr>
            <w:r w:rsidRPr="00925A2C">
              <w:sym w:font="Symbol" w:char="F0E5"/>
            </w:r>
            <w:r w:rsidRPr="00925A2C">
              <w:t xml:space="preserve"> </w:t>
            </w:r>
          </w:p>
          <w:p w14:paraId="54C4B00F" w14:textId="2E7EAC6B" w:rsidR="003F50EB" w:rsidRPr="00925A2C" w:rsidRDefault="003F50EB" w:rsidP="003C7481">
            <w:pPr>
              <w:pStyle w:val="FormatvorlageTabellenkopf"/>
            </w:pPr>
            <w:r w:rsidRPr="00925A2C">
              <w:t>Individuen</w:t>
            </w:r>
          </w:p>
        </w:tc>
      </w:tr>
      <w:tr w:rsidR="003F50EB" w:rsidRPr="00C5377F" w14:paraId="607F6C6E" w14:textId="77777777" w:rsidTr="003C7481">
        <w:trPr>
          <w:cantSplit/>
          <w:trHeight w:val="239"/>
          <w:tblHeader/>
        </w:trPr>
        <w:tc>
          <w:tcPr>
            <w:tcW w:w="1055" w:type="pct"/>
            <w:vMerge/>
            <w:shd w:val="clear" w:color="auto" w:fill="D9D9D9" w:themeFill="background1" w:themeFillShade="D9"/>
          </w:tcPr>
          <w:p w14:paraId="450686C2" w14:textId="77777777" w:rsidR="003F50EB" w:rsidRPr="00C5377F" w:rsidRDefault="003F50EB" w:rsidP="003C7481">
            <w:pPr>
              <w:pStyle w:val="FormatvorlageTabellenkopf"/>
              <w:rPr>
                <w:bCs/>
              </w:rPr>
            </w:pPr>
          </w:p>
        </w:tc>
        <w:tc>
          <w:tcPr>
            <w:tcW w:w="327" w:type="pct"/>
            <w:vMerge/>
            <w:shd w:val="clear" w:color="auto" w:fill="D9D9D9" w:themeFill="background1" w:themeFillShade="D9"/>
          </w:tcPr>
          <w:p w14:paraId="266C912D" w14:textId="77777777" w:rsidR="003F50EB" w:rsidRPr="00C5377F" w:rsidRDefault="003F50EB" w:rsidP="003C7481">
            <w:pPr>
              <w:pStyle w:val="FormatvorlageTabellenkopf"/>
              <w:rPr>
                <w:bCs/>
              </w:rPr>
            </w:pPr>
          </w:p>
        </w:tc>
        <w:tc>
          <w:tcPr>
            <w:tcW w:w="330" w:type="pct"/>
            <w:vMerge/>
            <w:shd w:val="clear" w:color="auto" w:fill="D9D9D9" w:themeFill="background1" w:themeFillShade="D9"/>
          </w:tcPr>
          <w:p w14:paraId="2E0A36E0" w14:textId="77777777" w:rsidR="003F50EB" w:rsidRPr="00C5377F" w:rsidRDefault="003F50EB" w:rsidP="003C7481">
            <w:pPr>
              <w:pStyle w:val="FormatvorlageTabellenkopf"/>
              <w:rPr>
                <w:bCs/>
              </w:rPr>
            </w:pPr>
          </w:p>
        </w:tc>
        <w:tc>
          <w:tcPr>
            <w:tcW w:w="703" w:type="pct"/>
            <w:vMerge/>
            <w:shd w:val="clear" w:color="auto" w:fill="D9D9D9" w:themeFill="background1" w:themeFillShade="D9"/>
          </w:tcPr>
          <w:p w14:paraId="58E80CCF" w14:textId="77777777" w:rsidR="003F50EB" w:rsidRPr="00C5377F" w:rsidRDefault="003F50EB" w:rsidP="003C7481">
            <w:pPr>
              <w:pStyle w:val="FormatvorlageTabellenkopf"/>
              <w:rPr>
                <w:bCs/>
              </w:rPr>
            </w:pPr>
          </w:p>
        </w:tc>
        <w:tc>
          <w:tcPr>
            <w:tcW w:w="583" w:type="pct"/>
            <w:tcBorders>
              <w:bottom w:val="single" w:sz="4" w:space="0" w:color="auto"/>
            </w:tcBorders>
            <w:shd w:val="clear" w:color="auto" w:fill="95B3D7" w:themeFill="accent1" w:themeFillTint="99"/>
          </w:tcPr>
          <w:p w14:paraId="59404E72" w14:textId="77777777" w:rsidR="003F50EB" w:rsidRPr="00925A2C" w:rsidRDefault="003F50EB" w:rsidP="003C7481">
            <w:pPr>
              <w:pStyle w:val="FormatvorlageTabellenkopf"/>
            </w:pPr>
            <w:r w:rsidRPr="00925A2C">
              <w:t>Schwarzeiche</w:t>
            </w:r>
          </w:p>
        </w:tc>
        <w:tc>
          <w:tcPr>
            <w:tcW w:w="1260" w:type="pct"/>
            <w:gridSpan w:val="2"/>
            <w:shd w:val="clear" w:color="auto" w:fill="95B3D7" w:themeFill="accent1" w:themeFillTint="99"/>
          </w:tcPr>
          <w:p w14:paraId="130E3ED0" w14:textId="77777777" w:rsidR="003F50EB" w:rsidRPr="00925A2C" w:rsidRDefault="003F50EB" w:rsidP="003C7481">
            <w:pPr>
              <w:pStyle w:val="FormatvorlageTabellenkopf"/>
            </w:pPr>
            <w:r w:rsidRPr="00925A2C">
              <w:t>Laucha</w:t>
            </w:r>
          </w:p>
          <w:p w14:paraId="248C6B69" w14:textId="77777777" w:rsidR="003F50EB" w:rsidRPr="00925A2C" w:rsidRDefault="003F50EB" w:rsidP="003C7481">
            <w:pPr>
              <w:pStyle w:val="FormatvorlageTabellenkopf"/>
            </w:pPr>
          </w:p>
        </w:tc>
        <w:tc>
          <w:tcPr>
            <w:tcW w:w="742" w:type="pct"/>
            <w:vMerge/>
            <w:shd w:val="clear" w:color="auto" w:fill="D9D9D9" w:themeFill="background1" w:themeFillShade="D9"/>
          </w:tcPr>
          <w:p w14:paraId="3A015750" w14:textId="77777777" w:rsidR="003F50EB" w:rsidRPr="00C5377F" w:rsidRDefault="003F50EB" w:rsidP="00355CEB">
            <w:pPr>
              <w:pStyle w:val="Triopstabberschr9pt"/>
              <w:rPr>
                <w:rFonts w:ascii="Arial" w:hAnsi="Arial" w:cs="Arial"/>
                <w:bCs/>
              </w:rPr>
            </w:pPr>
          </w:p>
        </w:tc>
      </w:tr>
      <w:tr w:rsidR="003F50EB" w:rsidRPr="00C5377F" w14:paraId="7F79CBC3" w14:textId="77777777" w:rsidTr="003C7481">
        <w:trPr>
          <w:cantSplit/>
          <w:trHeight w:val="297"/>
          <w:tblHeader/>
        </w:trPr>
        <w:tc>
          <w:tcPr>
            <w:tcW w:w="1055" w:type="pct"/>
            <w:vMerge/>
            <w:tcBorders>
              <w:bottom w:val="single" w:sz="4" w:space="0" w:color="auto"/>
            </w:tcBorders>
            <w:shd w:val="clear" w:color="auto" w:fill="D9D9D9" w:themeFill="background1" w:themeFillShade="D9"/>
          </w:tcPr>
          <w:p w14:paraId="136FA609" w14:textId="77777777" w:rsidR="003F50EB" w:rsidRPr="00C5377F" w:rsidRDefault="003F50EB" w:rsidP="003C7481">
            <w:pPr>
              <w:pStyle w:val="FormatvorlageTabellenkopf"/>
              <w:rPr>
                <w:bCs/>
              </w:rPr>
            </w:pPr>
          </w:p>
        </w:tc>
        <w:tc>
          <w:tcPr>
            <w:tcW w:w="327" w:type="pct"/>
            <w:vMerge/>
            <w:tcBorders>
              <w:bottom w:val="single" w:sz="4" w:space="0" w:color="auto"/>
            </w:tcBorders>
            <w:shd w:val="clear" w:color="auto" w:fill="D9D9D9" w:themeFill="background1" w:themeFillShade="D9"/>
          </w:tcPr>
          <w:p w14:paraId="3D41543A" w14:textId="77777777" w:rsidR="003F50EB" w:rsidRPr="00C5377F" w:rsidRDefault="003F50EB" w:rsidP="003C7481">
            <w:pPr>
              <w:pStyle w:val="FormatvorlageTabellenkopf"/>
              <w:rPr>
                <w:bCs/>
              </w:rPr>
            </w:pPr>
          </w:p>
        </w:tc>
        <w:tc>
          <w:tcPr>
            <w:tcW w:w="330" w:type="pct"/>
            <w:vMerge/>
            <w:tcBorders>
              <w:bottom w:val="single" w:sz="4" w:space="0" w:color="auto"/>
            </w:tcBorders>
            <w:shd w:val="clear" w:color="auto" w:fill="D9D9D9" w:themeFill="background1" w:themeFillShade="D9"/>
          </w:tcPr>
          <w:p w14:paraId="0E490E50" w14:textId="77777777" w:rsidR="003F50EB" w:rsidRPr="00C5377F" w:rsidRDefault="003F50EB" w:rsidP="003C7481">
            <w:pPr>
              <w:pStyle w:val="FormatvorlageTabellenkopf"/>
              <w:rPr>
                <w:bCs/>
              </w:rPr>
            </w:pPr>
          </w:p>
        </w:tc>
        <w:tc>
          <w:tcPr>
            <w:tcW w:w="703" w:type="pct"/>
            <w:vMerge/>
            <w:tcBorders>
              <w:bottom w:val="single" w:sz="4" w:space="0" w:color="auto"/>
            </w:tcBorders>
            <w:shd w:val="clear" w:color="auto" w:fill="D9D9D9" w:themeFill="background1" w:themeFillShade="D9"/>
          </w:tcPr>
          <w:p w14:paraId="23B6D35A" w14:textId="77777777" w:rsidR="003F50EB" w:rsidRPr="00C5377F" w:rsidRDefault="003F50EB" w:rsidP="003C7481">
            <w:pPr>
              <w:pStyle w:val="FormatvorlageTabellenkopf"/>
              <w:rPr>
                <w:bCs/>
              </w:rPr>
            </w:pPr>
          </w:p>
        </w:tc>
        <w:tc>
          <w:tcPr>
            <w:tcW w:w="583" w:type="pct"/>
            <w:tcBorders>
              <w:bottom w:val="single" w:sz="4" w:space="0" w:color="auto"/>
            </w:tcBorders>
            <w:shd w:val="clear" w:color="auto" w:fill="95B3D7" w:themeFill="accent1" w:themeFillTint="99"/>
          </w:tcPr>
          <w:p w14:paraId="37D6F7B1" w14:textId="77777777" w:rsidR="003F50EB" w:rsidRPr="00925A2C" w:rsidRDefault="003F50EB" w:rsidP="003C7481">
            <w:pPr>
              <w:pStyle w:val="FormatvorlageTabellenkopf"/>
            </w:pPr>
            <w:r w:rsidRPr="00925A2C">
              <w:t>Klobikau</w:t>
            </w:r>
          </w:p>
        </w:tc>
        <w:tc>
          <w:tcPr>
            <w:tcW w:w="583" w:type="pct"/>
            <w:tcBorders>
              <w:bottom w:val="single" w:sz="4" w:space="0" w:color="auto"/>
            </w:tcBorders>
            <w:shd w:val="clear" w:color="auto" w:fill="95B3D7" w:themeFill="accent1" w:themeFillTint="99"/>
          </w:tcPr>
          <w:p w14:paraId="4CE90C87" w14:textId="77777777" w:rsidR="003F50EB" w:rsidRPr="00925A2C" w:rsidRDefault="003F50EB" w:rsidP="003C7481">
            <w:pPr>
              <w:pStyle w:val="FormatvorlageTabellenkopf"/>
            </w:pPr>
            <w:proofErr w:type="spellStart"/>
            <w:r w:rsidRPr="00925A2C">
              <w:t>Bündorf</w:t>
            </w:r>
            <w:proofErr w:type="spellEnd"/>
          </w:p>
        </w:tc>
        <w:tc>
          <w:tcPr>
            <w:tcW w:w="677" w:type="pct"/>
            <w:tcBorders>
              <w:bottom w:val="single" w:sz="4" w:space="0" w:color="auto"/>
            </w:tcBorders>
            <w:shd w:val="clear" w:color="auto" w:fill="95B3D7" w:themeFill="accent1" w:themeFillTint="99"/>
          </w:tcPr>
          <w:p w14:paraId="23927EF8" w14:textId="77777777" w:rsidR="003F50EB" w:rsidRPr="00925A2C" w:rsidRDefault="003F50EB" w:rsidP="003C7481">
            <w:pPr>
              <w:pStyle w:val="FormatvorlageTabellenkopf"/>
            </w:pPr>
            <w:r w:rsidRPr="00925A2C">
              <w:t>Schkopau</w:t>
            </w:r>
          </w:p>
        </w:tc>
        <w:tc>
          <w:tcPr>
            <w:tcW w:w="742" w:type="pct"/>
            <w:vMerge/>
            <w:tcBorders>
              <w:bottom w:val="single" w:sz="4" w:space="0" w:color="auto"/>
            </w:tcBorders>
            <w:shd w:val="clear" w:color="auto" w:fill="D9D9D9" w:themeFill="background1" w:themeFillShade="D9"/>
          </w:tcPr>
          <w:p w14:paraId="461DC776" w14:textId="77777777" w:rsidR="003F50EB" w:rsidRPr="00C5377F" w:rsidRDefault="003F50EB" w:rsidP="00355CEB">
            <w:pPr>
              <w:pStyle w:val="Triopstabberschr9pt"/>
              <w:rPr>
                <w:rFonts w:ascii="Arial" w:hAnsi="Arial" w:cs="Arial"/>
                <w:bCs/>
              </w:rPr>
            </w:pPr>
          </w:p>
        </w:tc>
      </w:tr>
      <w:tr w:rsidR="003F50EB" w:rsidRPr="00C5377F" w14:paraId="11E741D2" w14:textId="77777777" w:rsidTr="003C7481">
        <w:tc>
          <w:tcPr>
            <w:tcW w:w="1055" w:type="pct"/>
            <w:tcBorders>
              <w:bottom w:val="single" w:sz="4" w:space="0" w:color="auto"/>
            </w:tcBorders>
          </w:tcPr>
          <w:p w14:paraId="7E8AE621"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Döbel (</w:t>
            </w:r>
            <w:proofErr w:type="spellStart"/>
            <w:r w:rsidRPr="002E0ADE">
              <w:rPr>
                <w:rFonts w:ascii="Arial" w:hAnsi="Arial" w:cs="Arial"/>
                <w:i/>
                <w:sz w:val="20"/>
                <w:szCs w:val="20"/>
              </w:rPr>
              <w:t>Leuciscus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cephalus</w:t>
            </w:r>
            <w:proofErr w:type="spellEnd"/>
            <w:r w:rsidRPr="002E0ADE">
              <w:rPr>
                <w:rFonts w:ascii="Arial" w:hAnsi="Arial" w:cs="Arial"/>
                <w:sz w:val="20"/>
                <w:szCs w:val="20"/>
              </w:rPr>
              <w:t>)</w:t>
            </w:r>
          </w:p>
        </w:tc>
        <w:tc>
          <w:tcPr>
            <w:tcW w:w="327" w:type="pct"/>
            <w:tcBorders>
              <w:bottom w:val="single" w:sz="4" w:space="0" w:color="auto"/>
            </w:tcBorders>
          </w:tcPr>
          <w:p w14:paraId="31AB8E94" w14:textId="77777777" w:rsidR="003F50EB" w:rsidRPr="002E0ADE" w:rsidRDefault="003F50EB" w:rsidP="00355CEB">
            <w:pPr>
              <w:pStyle w:val="Triopstabtext9pt"/>
              <w:jc w:val="center"/>
              <w:rPr>
                <w:rFonts w:ascii="Arial" w:hAnsi="Arial" w:cs="Arial"/>
                <w:b/>
                <w:sz w:val="20"/>
                <w:szCs w:val="20"/>
              </w:rPr>
            </w:pPr>
          </w:p>
        </w:tc>
        <w:tc>
          <w:tcPr>
            <w:tcW w:w="330" w:type="pct"/>
            <w:tcBorders>
              <w:bottom w:val="single" w:sz="4" w:space="0" w:color="auto"/>
            </w:tcBorders>
          </w:tcPr>
          <w:p w14:paraId="1D8990B8" w14:textId="77777777" w:rsidR="003F50EB" w:rsidRPr="002E0ADE" w:rsidRDefault="003F50EB" w:rsidP="00355CEB">
            <w:pPr>
              <w:pStyle w:val="Triopstabtext9pt"/>
              <w:jc w:val="center"/>
              <w:rPr>
                <w:rFonts w:ascii="Arial" w:hAnsi="Arial" w:cs="Arial"/>
                <w:b/>
                <w:sz w:val="20"/>
                <w:szCs w:val="20"/>
              </w:rPr>
            </w:pPr>
          </w:p>
        </w:tc>
        <w:tc>
          <w:tcPr>
            <w:tcW w:w="703" w:type="pct"/>
            <w:tcBorders>
              <w:bottom w:val="single" w:sz="4" w:space="0" w:color="auto"/>
            </w:tcBorders>
          </w:tcPr>
          <w:p w14:paraId="4181AB3A" w14:textId="77777777" w:rsidR="003F50EB" w:rsidRPr="002E0ADE" w:rsidRDefault="003F50EB" w:rsidP="00355CEB">
            <w:pPr>
              <w:pStyle w:val="Triopstabtext9pt"/>
              <w:jc w:val="center"/>
              <w:rPr>
                <w:rFonts w:ascii="Arial" w:hAnsi="Arial" w:cs="Arial"/>
                <w:b/>
                <w:sz w:val="20"/>
                <w:szCs w:val="20"/>
              </w:rPr>
            </w:pPr>
          </w:p>
        </w:tc>
        <w:tc>
          <w:tcPr>
            <w:tcW w:w="583" w:type="pct"/>
            <w:tcBorders>
              <w:bottom w:val="single" w:sz="4" w:space="0" w:color="auto"/>
              <w:right w:val="single" w:sz="4" w:space="0" w:color="auto"/>
            </w:tcBorders>
          </w:tcPr>
          <w:p w14:paraId="26929562"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left w:val="single" w:sz="4" w:space="0" w:color="auto"/>
              <w:bottom w:val="single" w:sz="4" w:space="0" w:color="auto"/>
              <w:right w:val="single" w:sz="4" w:space="0" w:color="auto"/>
            </w:tcBorders>
          </w:tcPr>
          <w:p w14:paraId="607984C0"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left w:val="single" w:sz="4" w:space="0" w:color="auto"/>
              <w:bottom w:val="single" w:sz="4" w:space="0" w:color="auto"/>
            </w:tcBorders>
          </w:tcPr>
          <w:p w14:paraId="30E6A3C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58</w:t>
            </w:r>
          </w:p>
        </w:tc>
        <w:tc>
          <w:tcPr>
            <w:tcW w:w="742" w:type="pct"/>
            <w:tcBorders>
              <w:bottom w:val="single" w:sz="4" w:space="0" w:color="auto"/>
            </w:tcBorders>
          </w:tcPr>
          <w:p w14:paraId="1B25BD98"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58</w:t>
            </w:r>
          </w:p>
        </w:tc>
      </w:tr>
      <w:tr w:rsidR="003F50EB" w:rsidRPr="00C5377F" w14:paraId="638E49DC" w14:textId="77777777" w:rsidTr="003C7481">
        <w:tc>
          <w:tcPr>
            <w:tcW w:w="1055" w:type="pct"/>
            <w:tcBorders>
              <w:top w:val="single" w:sz="4" w:space="0" w:color="auto"/>
              <w:bottom w:val="single" w:sz="4" w:space="0" w:color="auto"/>
            </w:tcBorders>
          </w:tcPr>
          <w:p w14:paraId="6FD4C158"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Dreist. Stichling (</w:t>
            </w:r>
            <w:proofErr w:type="spellStart"/>
            <w:r w:rsidRPr="002E0ADE">
              <w:rPr>
                <w:rFonts w:ascii="Arial" w:hAnsi="Arial" w:cs="Arial"/>
                <w:i/>
                <w:sz w:val="20"/>
                <w:szCs w:val="20"/>
              </w:rPr>
              <w:t>Gasterosteus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aculeatus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500A45AD"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351FEFAA"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253A233A"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42663313"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84</w:t>
            </w:r>
          </w:p>
        </w:tc>
        <w:tc>
          <w:tcPr>
            <w:tcW w:w="583" w:type="pct"/>
            <w:tcBorders>
              <w:top w:val="single" w:sz="4" w:space="0" w:color="auto"/>
              <w:left w:val="single" w:sz="4" w:space="0" w:color="auto"/>
              <w:bottom w:val="single" w:sz="4" w:space="0" w:color="auto"/>
              <w:right w:val="single" w:sz="4" w:space="0" w:color="auto"/>
            </w:tcBorders>
          </w:tcPr>
          <w:p w14:paraId="65C232EC"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115</w:t>
            </w:r>
          </w:p>
        </w:tc>
        <w:tc>
          <w:tcPr>
            <w:tcW w:w="677" w:type="pct"/>
            <w:tcBorders>
              <w:top w:val="single" w:sz="4" w:space="0" w:color="auto"/>
              <w:left w:val="single" w:sz="4" w:space="0" w:color="auto"/>
              <w:bottom w:val="single" w:sz="4" w:space="0" w:color="auto"/>
            </w:tcBorders>
          </w:tcPr>
          <w:p w14:paraId="66286B7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99</w:t>
            </w:r>
          </w:p>
        </w:tc>
        <w:tc>
          <w:tcPr>
            <w:tcW w:w="742" w:type="pct"/>
            <w:tcBorders>
              <w:top w:val="single" w:sz="4" w:space="0" w:color="auto"/>
              <w:bottom w:val="single" w:sz="4" w:space="0" w:color="auto"/>
            </w:tcBorders>
          </w:tcPr>
          <w:p w14:paraId="37AF8501"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298</w:t>
            </w:r>
          </w:p>
        </w:tc>
      </w:tr>
      <w:tr w:rsidR="003F50EB" w:rsidRPr="00C5377F" w14:paraId="19B71A4B" w14:textId="77777777" w:rsidTr="003C7481">
        <w:tc>
          <w:tcPr>
            <w:tcW w:w="1055" w:type="pct"/>
            <w:tcBorders>
              <w:top w:val="single" w:sz="4" w:space="0" w:color="auto"/>
              <w:bottom w:val="single" w:sz="4" w:space="0" w:color="auto"/>
            </w:tcBorders>
          </w:tcPr>
          <w:p w14:paraId="64B4563C"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Giebel (</w:t>
            </w:r>
            <w:proofErr w:type="spellStart"/>
            <w:r w:rsidRPr="002E0ADE">
              <w:rPr>
                <w:rFonts w:ascii="Arial" w:hAnsi="Arial" w:cs="Arial"/>
                <w:i/>
                <w:sz w:val="20"/>
                <w:szCs w:val="20"/>
              </w:rPr>
              <w:t>Carassius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auratus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gibelio</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755D296A"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120ABDBF"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411E1424"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39F7750E"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65527AF7"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4</w:t>
            </w:r>
          </w:p>
        </w:tc>
        <w:tc>
          <w:tcPr>
            <w:tcW w:w="677" w:type="pct"/>
            <w:tcBorders>
              <w:top w:val="single" w:sz="4" w:space="0" w:color="auto"/>
              <w:left w:val="single" w:sz="4" w:space="0" w:color="auto"/>
              <w:bottom w:val="single" w:sz="4" w:space="0" w:color="auto"/>
            </w:tcBorders>
          </w:tcPr>
          <w:p w14:paraId="2844509D"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14</w:t>
            </w:r>
          </w:p>
        </w:tc>
        <w:tc>
          <w:tcPr>
            <w:tcW w:w="742" w:type="pct"/>
            <w:tcBorders>
              <w:top w:val="single" w:sz="4" w:space="0" w:color="auto"/>
              <w:bottom w:val="single" w:sz="4" w:space="0" w:color="auto"/>
            </w:tcBorders>
          </w:tcPr>
          <w:p w14:paraId="5FD56CAD"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18</w:t>
            </w:r>
          </w:p>
        </w:tc>
      </w:tr>
      <w:tr w:rsidR="003F50EB" w:rsidRPr="00C5377F" w14:paraId="571A9E3D" w14:textId="77777777" w:rsidTr="003C7481">
        <w:tc>
          <w:tcPr>
            <w:tcW w:w="1055" w:type="pct"/>
            <w:tcBorders>
              <w:top w:val="single" w:sz="4" w:space="0" w:color="auto"/>
              <w:bottom w:val="single" w:sz="4" w:space="0" w:color="auto"/>
            </w:tcBorders>
          </w:tcPr>
          <w:p w14:paraId="207862E0"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Gründling (</w:t>
            </w:r>
            <w:proofErr w:type="spellStart"/>
            <w:r w:rsidRPr="002E0ADE">
              <w:rPr>
                <w:rFonts w:ascii="Arial" w:hAnsi="Arial" w:cs="Arial"/>
                <w:i/>
                <w:sz w:val="20"/>
                <w:szCs w:val="20"/>
              </w:rPr>
              <w:t>Gobio</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gobio</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4575E49F"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56D078E8"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16BB519F"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2B370579"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78D9BC15"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39</w:t>
            </w:r>
          </w:p>
        </w:tc>
        <w:tc>
          <w:tcPr>
            <w:tcW w:w="677" w:type="pct"/>
            <w:tcBorders>
              <w:top w:val="single" w:sz="4" w:space="0" w:color="auto"/>
              <w:left w:val="single" w:sz="4" w:space="0" w:color="auto"/>
              <w:bottom w:val="single" w:sz="4" w:space="0" w:color="auto"/>
            </w:tcBorders>
          </w:tcPr>
          <w:p w14:paraId="54117C9F"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58</w:t>
            </w:r>
          </w:p>
        </w:tc>
        <w:tc>
          <w:tcPr>
            <w:tcW w:w="742" w:type="pct"/>
            <w:tcBorders>
              <w:top w:val="single" w:sz="4" w:space="0" w:color="auto"/>
              <w:bottom w:val="single" w:sz="4" w:space="0" w:color="auto"/>
            </w:tcBorders>
          </w:tcPr>
          <w:p w14:paraId="3DE6B781"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97</w:t>
            </w:r>
          </w:p>
        </w:tc>
      </w:tr>
      <w:tr w:rsidR="003F50EB" w:rsidRPr="00C5377F" w14:paraId="45912D08" w14:textId="77777777" w:rsidTr="003C7481">
        <w:tc>
          <w:tcPr>
            <w:tcW w:w="1055" w:type="pct"/>
            <w:tcBorders>
              <w:top w:val="single" w:sz="4" w:space="0" w:color="auto"/>
              <w:bottom w:val="single" w:sz="4" w:space="0" w:color="auto"/>
            </w:tcBorders>
          </w:tcPr>
          <w:p w14:paraId="333563DA"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Hasel (</w:t>
            </w:r>
            <w:proofErr w:type="spellStart"/>
            <w:r w:rsidRPr="002E0ADE">
              <w:rPr>
                <w:rFonts w:ascii="Arial" w:hAnsi="Arial" w:cs="Arial"/>
                <w:i/>
                <w:sz w:val="20"/>
                <w:szCs w:val="20"/>
              </w:rPr>
              <w:t>Leuciscus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leuciscus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224465EF"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35073D18"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71BF8F31"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5CE543F5"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626D0344"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top w:val="single" w:sz="4" w:space="0" w:color="auto"/>
              <w:left w:val="single" w:sz="4" w:space="0" w:color="auto"/>
              <w:bottom w:val="single" w:sz="4" w:space="0" w:color="auto"/>
            </w:tcBorders>
          </w:tcPr>
          <w:p w14:paraId="0B232BD0"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145</w:t>
            </w:r>
          </w:p>
        </w:tc>
        <w:tc>
          <w:tcPr>
            <w:tcW w:w="742" w:type="pct"/>
            <w:tcBorders>
              <w:top w:val="single" w:sz="4" w:space="0" w:color="auto"/>
              <w:bottom w:val="single" w:sz="4" w:space="0" w:color="auto"/>
            </w:tcBorders>
          </w:tcPr>
          <w:p w14:paraId="5F547173"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145</w:t>
            </w:r>
          </w:p>
        </w:tc>
      </w:tr>
      <w:tr w:rsidR="003F50EB" w:rsidRPr="00C5377F" w14:paraId="6C2C11E7" w14:textId="77777777" w:rsidTr="003C7481">
        <w:tc>
          <w:tcPr>
            <w:tcW w:w="1055" w:type="pct"/>
            <w:tcBorders>
              <w:top w:val="single" w:sz="4" w:space="0" w:color="auto"/>
              <w:bottom w:val="single" w:sz="4" w:space="0" w:color="auto"/>
            </w:tcBorders>
          </w:tcPr>
          <w:p w14:paraId="6D796717"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Karausche (</w:t>
            </w:r>
            <w:proofErr w:type="spellStart"/>
            <w:r w:rsidRPr="002E0ADE">
              <w:rPr>
                <w:rFonts w:ascii="Arial" w:hAnsi="Arial" w:cs="Arial"/>
                <w:i/>
                <w:sz w:val="20"/>
                <w:szCs w:val="20"/>
              </w:rPr>
              <w:t>Carassius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carassius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6574DFBB" w14:textId="77777777" w:rsidR="003F50EB" w:rsidRPr="002E0ADE" w:rsidDel="00B66EDF" w:rsidRDefault="003F50EB" w:rsidP="00355CEB">
            <w:pPr>
              <w:pStyle w:val="Triopstabtext9pt"/>
              <w:jc w:val="center"/>
              <w:rPr>
                <w:rFonts w:ascii="Arial" w:hAnsi="Arial" w:cs="Arial"/>
                <w:b/>
                <w:sz w:val="20"/>
                <w:szCs w:val="20"/>
              </w:rPr>
            </w:pPr>
            <w:r w:rsidRPr="002E0ADE">
              <w:rPr>
                <w:rFonts w:ascii="Arial" w:hAnsi="Arial" w:cs="Arial"/>
                <w:sz w:val="20"/>
                <w:szCs w:val="20"/>
              </w:rPr>
              <w:t>2</w:t>
            </w:r>
          </w:p>
        </w:tc>
        <w:tc>
          <w:tcPr>
            <w:tcW w:w="330" w:type="pct"/>
            <w:tcBorders>
              <w:top w:val="single" w:sz="4" w:space="0" w:color="auto"/>
              <w:bottom w:val="single" w:sz="4" w:space="0" w:color="auto"/>
            </w:tcBorders>
          </w:tcPr>
          <w:p w14:paraId="4FB7E4DF" w14:textId="77777777" w:rsidR="003F50EB" w:rsidRPr="002E0ADE" w:rsidRDefault="003F50EB" w:rsidP="00355CEB">
            <w:pPr>
              <w:pStyle w:val="Triopstabtext9pt"/>
              <w:jc w:val="center"/>
              <w:rPr>
                <w:rFonts w:ascii="Arial" w:hAnsi="Arial" w:cs="Arial"/>
                <w:b/>
                <w:sz w:val="20"/>
                <w:szCs w:val="20"/>
              </w:rPr>
            </w:pPr>
            <w:r w:rsidRPr="002E0ADE">
              <w:rPr>
                <w:rFonts w:ascii="Arial" w:hAnsi="Arial" w:cs="Arial"/>
                <w:sz w:val="20"/>
                <w:szCs w:val="20"/>
              </w:rPr>
              <w:t>3</w:t>
            </w:r>
          </w:p>
        </w:tc>
        <w:tc>
          <w:tcPr>
            <w:tcW w:w="703" w:type="pct"/>
            <w:tcBorders>
              <w:top w:val="single" w:sz="4" w:space="0" w:color="auto"/>
              <w:bottom w:val="single" w:sz="4" w:space="0" w:color="auto"/>
            </w:tcBorders>
          </w:tcPr>
          <w:p w14:paraId="5CD413FB"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4F0F5D4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1B7A1F2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top w:val="single" w:sz="4" w:space="0" w:color="auto"/>
              <w:left w:val="single" w:sz="4" w:space="0" w:color="auto"/>
              <w:bottom w:val="single" w:sz="4" w:space="0" w:color="auto"/>
            </w:tcBorders>
          </w:tcPr>
          <w:p w14:paraId="3709AAAE"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c>
          <w:tcPr>
            <w:tcW w:w="742" w:type="pct"/>
            <w:tcBorders>
              <w:top w:val="single" w:sz="4" w:space="0" w:color="auto"/>
              <w:bottom w:val="single" w:sz="4" w:space="0" w:color="auto"/>
            </w:tcBorders>
          </w:tcPr>
          <w:p w14:paraId="08E59FB1"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r>
      <w:tr w:rsidR="003F50EB" w:rsidRPr="00C5377F" w14:paraId="59B2C7EF" w14:textId="77777777" w:rsidTr="003C7481">
        <w:tc>
          <w:tcPr>
            <w:tcW w:w="1055" w:type="pct"/>
            <w:tcBorders>
              <w:top w:val="single" w:sz="4" w:space="0" w:color="auto"/>
              <w:bottom w:val="single" w:sz="4" w:space="0" w:color="auto"/>
            </w:tcBorders>
          </w:tcPr>
          <w:p w14:paraId="71B7CB7E"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 xml:space="preserve">Moderlieschen </w:t>
            </w:r>
            <w:r w:rsidRPr="002E0ADE">
              <w:rPr>
                <w:rFonts w:ascii="Arial" w:hAnsi="Arial" w:cs="Arial"/>
                <w:sz w:val="20"/>
                <w:szCs w:val="20"/>
              </w:rPr>
              <w:lastRenderedPageBreak/>
              <w:t>(</w:t>
            </w:r>
            <w:proofErr w:type="spellStart"/>
            <w:r w:rsidRPr="002E0ADE">
              <w:rPr>
                <w:rFonts w:ascii="Arial" w:hAnsi="Arial" w:cs="Arial"/>
                <w:i/>
                <w:sz w:val="20"/>
                <w:szCs w:val="20"/>
              </w:rPr>
              <w:t>Leucaspius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delineatus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3306954A" w14:textId="77777777" w:rsidR="003F50EB" w:rsidRPr="002E0ADE" w:rsidRDefault="003F50EB" w:rsidP="00355CEB">
            <w:pPr>
              <w:pStyle w:val="Triopstabtext9pt"/>
              <w:jc w:val="center"/>
              <w:rPr>
                <w:rFonts w:ascii="Arial" w:hAnsi="Arial" w:cs="Arial"/>
                <w:b/>
                <w:sz w:val="20"/>
                <w:szCs w:val="20"/>
              </w:rPr>
            </w:pPr>
            <w:r w:rsidRPr="002E0ADE">
              <w:rPr>
                <w:rFonts w:ascii="Arial" w:hAnsi="Arial" w:cs="Arial"/>
                <w:sz w:val="20"/>
                <w:szCs w:val="20"/>
              </w:rPr>
              <w:lastRenderedPageBreak/>
              <w:t>V</w:t>
            </w:r>
          </w:p>
        </w:tc>
        <w:tc>
          <w:tcPr>
            <w:tcW w:w="330" w:type="pct"/>
            <w:tcBorders>
              <w:top w:val="single" w:sz="4" w:space="0" w:color="auto"/>
              <w:bottom w:val="single" w:sz="4" w:space="0" w:color="auto"/>
            </w:tcBorders>
          </w:tcPr>
          <w:p w14:paraId="1E99FCBF" w14:textId="77777777" w:rsidR="003F50EB" w:rsidRPr="002E0ADE" w:rsidRDefault="003F50EB" w:rsidP="00355CEB">
            <w:pPr>
              <w:pStyle w:val="Triopstabtext9pt"/>
              <w:jc w:val="center"/>
              <w:rPr>
                <w:rFonts w:ascii="Arial" w:hAnsi="Arial" w:cs="Arial"/>
                <w:b/>
                <w:sz w:val="20"/>
                <w:szCs w:val="20"/>
              </w:rPr>
            </w:pPr>
            <w:r w:rsidRPr="002E0ADE">
              <w:rPr>
                <w:rFonts w:ascii="Arial" w:hAnsi="Arial" w:cs="Arial"/>
                <w:sz w:val="20"/>
                <w:szCs w:val="20"/>
              </w:rPr>
              <w:t>3</w:t>
            </w:r>
          </w:p>
        </w:tc>
        <w:tc>
          <w:tcPr>
            <w:tcW w:w="703" w:type="pct"/>
            <w:tcBorders>
              <w:top w:val="single" w:sz="4" w:space="0" w:color="auto"/>
              <w:bottom w:val="single" w:sz="4" w:space="0" w:color="auto"/>
            </w:tcBorders>
          </w:tcPr>
          <w:p w14:paraId="1481DC18"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54E53ABE"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790B6370"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top w:val="single" w:sz="4" w:space="0" w:color="auto"/>
              <w:left w:val="single" w:sz="4" w:space="0" w:color="auto"/>
              <w:bottom w:val="single" w:sz="4" w:space="0" w:color="auto"/>
            </w:tcBorders>
          </w:tcPr>
          <w:p w14:paraId="44F2A66A"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c>
          <w:tcPr>
            <w:tcW w:w="742" w:type="pct"/>
            <w:tcBorders>
              <w:top w:val="single" w:sz="4" w:space="0" w:color="auto"/>
              <w:bottom w:val="single" w:sz="4" w:space="0" w:color="auto"/>
            </w:tcBorders>
          </w:tcPr>
          <w:p w14:paraId="2BE70B8C"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r>
      <w:tr w:rsidR="003F50EB" w:rsidRPr="00C5377F" w14:paraId="64469470" w14:textId="77777777" w:rsidTr="003C7481">
        <w:tc>
          <w:tcPr>
            <w:tcW w:w="1055" w:type="pct"/>
            <w:tcBorders>
              <w:top w:val="single" w:sz="4" w:space="0" w:color="auto"/>
              <w:bottom w:val="single" w:sz="4" w:space="0" w:color="auto"/>
            </w:tcBorders>
          </w:tcPr>
          <w:p w14:paraId="3AAD0001" w14:textId="77777777" w:rsidR="003F50EB" w:rsidRPr="002E0ADE" w:rsidRDefault="003F50EB" w:rsidP="00355CEB">
            <w:pPr>
              <w:pStyle w:val="Triopstabtext9pt"/>
              <w:rPr>
                <w:rFonts w:ascii="Arial" w:hAnsi="Arial" w:cs="Arial"/>
                <w:b/>
                <w:sz w:val="20"/>
                <w:szCs w:val="20"/>
              </w:rPr>
            </w:pPr>
            <w:proofErr w:type="spellStart"/>
            <w:r w:rsidRPr="002E0ADE">
              <w:rPr>
                <w:rFonts w:ascii="Arial" w:hAnsi="Arial" w:cs="Arial"/>
                <w:sz w:val="20"/>
                <w:szCs w:val="20"/>
              </w:rPr>
              <w:t>Neunst</w:t>
            </w:r>
            <w:proofErr w:type="spellEnd"/>
            <w:r w:rsidRPr="002E0ADE">
              <w:rPr>
                <w:rFonts w:ascii="Arial" w:hAnsi="Arial" w:cs="Arial"/>
                <w:sz w:val="20"/>
                <w:szCs w:val="20"/>
              </w:rPr>
              <w:t>. Stichling (</w:t>
            </w:r>
            <w:proofErr w:type="spellStart"/>
            <w:r w:rsidRPr="002E0ADE">
              <w:rPr>
                <w:rFonts w:ascii="Arial" w:hAnsi="Arial" w:cs="Arial"/>
                <w:i/>
                <w:sz w:val="20"/>
                <w:szCs w:val="20"/>
              </w:rPr>
              <w:t>Pungitius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pungitius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19E5FA96"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26CB0644"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55BC13E7"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2B545D69"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106</w:t>
            </w:r>
          </w:p>
        </w:tc>
        <w:tc>
          <w:tcPr>
            <w:tcW w:w="583" w:type="pct"/>
            <w:tcBorders>
              <w:top w:val="single" w:sz="4" w:space="0" w:color="auto"/>
              <w:left w:val="single" w:sz="4" w:space="0" w:color="auto"/>
              <w:bottom w:val="single" w:sz="4" w:space="0" w:color="auto"/>
              <w:right w:val="single" w:sz="4" w:space="0" w:color="auto"/>
            </w:tcBorders>
          </w:tcPr>
          <w:p w14:paraId="5E904C7A"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8</w:t>
            </w:r>
          </w:p>
        </w:tc>
        <w:tc>
          <w:tcPr>
            <w:tcW w:w="677" w:type="pct"/>
            <w:tcBorders>
              <w:top w:val="single" w:sz="4" w:space="0" w:color="auto"/>
              <w:left w:val="single" w:sz="4" w:space="0" w:color="auto"/>
              <w:bottom w:val="single" w:sz="4" w:space="0" w:color="auto"/>
            </w:tcBorders>
          </w:tcPr>
          <w:p w14:paraId="60D2BB29"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742" w:type="pct"/>
            <w:tcBorders>
              <w:top w:val="single" w:sz="4" w:space="0" w:color="auto"/>
              <w:bottom w:val="single" w:sz="4" w:space="0" w:color="auto"/>
            </w:tcBorders>
          </w:tcPr>
          <w:p w14:paraId="0F6301BE"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114</w:t>
            </w:r>
          </w:p>
        </w:tc>
      </w:tr>
      <w:tr w:rsidR="003F50EB" w:rsidRPr="00C5377F" w14:paraId="54B051DD" w14:textId="77777777" w:rsidTr="003C7481">
        <w:tc>
          <w:tcPr>
            <w:tcW w:w="1055" w:type="pct"/>
            <w:tcBorders>
              <w:top w:val="single" w:sz="4" w:space="0" w:color="auto"/>
              <w:bottom w:val="single" w:sz="4" w:space="0" w:color="auto"/>
            </w:tcBorders>
          </w:tcPr>
          <w:p w14:paraId="02B9724B"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Plötze (</w:t>
            </w:r>
            <w:proofErr w:type="spellStart"/>
            <w:r w:rsidRPr="002E0ADE">
              <w:rPr>
                <w:rFonts w:ascii="Arial" w:hAnsi="Arial" w:cs="Arial"/>
                <w:i/>
                <w:sz w:val="20"/>
                <w:szCs w:val="20"/>
              </w:rPr>
              <w:t>Rutilus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rutilus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1F62666A"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1CFFA8B5"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16F7FB14"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4267E124"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263508BB"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top w:val="single" w:sz="4" w:space="0" w:color="auto"/>
              <w:left w:val="single" w:sz="4" w:space="0" w:color="auto"/>
              <w:bottom w:val="single" w:sz="4" w:space="0" w:color="auto"/>
            </w:tcBorders>
          </w:tcPr>
          <w:p w14:paraId="5B9CC1ED"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3</w:t>
            </w:r>
          </w:p>
        </w:tc>
        <w:tc>
          <w:tcPr>
            <w:tcW w:w="742" w:type="pct"/>
            <w:tcBorders>
              <w:top w:val="single" w:sz="4" w:space="0" w:color="auto"/>
              <w:bottom w:val="single" w:sz="4" w:space="0" w:color="auto"/>
            </w:tcBorders>
          </w:tcPr>
          <w:p w14:paraId="27C892B1"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3</w:t>
            </w:r>
          </w:p>
        </w:tc>
      </w:tr>
      <w:tr w:rsidR="003F50EB" w:rsidRPr="00C5377F" w14:paraId="01EB281E" w14:textId="77777777" w:rsidTr="003C7481">
        <w:tc>
          <w:tcPr>
            <w:tcW w:w="1055" w:type="pct"/>
            <w:tcBorders>
              <w:top w:val="single" w:sz="4" w:space="0" w:color="auto"/>
              <w:bottom w:val="single" w:sz="4" w:space="0" w:color="auto"/>
            </w:tcBorders>
          </w:tcPr>
          <w:p w14:paraId="0B4162A8"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Schleie (</w:t>
            </w:r>
            <w:proofErr w:type="spellStart"/>
            <w:r w:rsidRPr="002E0ADE">
              <w:rPr>
                <w:rFonts w:ascii="Arial" w:hAnsi="Arial" w:cs="Arial"/>
                <w:i/>
                <w:sz w:val="20"/>
                <w:szCs w:val="20"/>
              </w:rPr>
              <w:t>Tinca</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tinca</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66727290"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4FA1EC9B"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11FEDE89"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79ABFAA5"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55BB73B7"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top w:val="single" w:sz="4" w:space="0" w:color="auto"/>
              <w:left w:val="single" w:sz="4" w:space="0" w:color="auto"/>
              <w:bottom w:val="single" w:sz="4" w:space="0" w:color="auto"/>
            </w:tcBorders>
          </w:tcPr>
          <w:p w14:paraId="1353235A"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w:t>
            </w:r>
          </w:p>
        </w:tc>
        <w:tc>
          <w:tcPr>
            <w:tcW w:w="742" w:type="pct"/>
            <w:tcBorders>
              <w:top w:val="single" w:sz="4" w:space="0" w:color="auto"/>
              <w:bottom w:val="single" w:sz="4" w:space="0" w:color="auto"/>
            </w:tcBorders>
          </w:tcPr>
          <w:p w14:paraId="777FEE70"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w:t>
            </w:r>
          </w:p>
        </w:tc>
      </w:tr>
      <w:tr w:rsidR="003F50EB" w:rsidRPr="00C5377F" w14:paraId="0B5BEEB3" w14:textId="77777777" w:rsidTr="003C7481">
        <w:tc>
          <w:tcPr>
            <w:tcW w:w="1055" w:type="pct"/>
            <w:tcBorders>
              <w:top w:val="single" w:sz="4" w:space="0" w:color="auto"/>
              <w:bottom w:val="single" w:sz="4" w:space="0" w:color="auto"/>
            </w:tcBorders>
          </w:tcPr>
          <w:p w14:paraId="356EA9E4"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Schleierschwanz (</w:t>
            </w:r>
            <w:proofErr w:type="spellStart"/>
            <w:r w:rsidRPr="002E0ADE">
              <w:rPr>
                <w:rFonts w:ascii="Arial" w:hAnsi="Arial" w:cs="Arial"/>
                <w:i/>
                <w:sz w:val="20"/>
                <w:szCs w:val="20"/>
              </w:rPr>
              <w:t>Carassius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auratus</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71786300"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327AD94F"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2DEF6B2A"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54EEFE54"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6F9FAEB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c>
          <w:tcPr>
            <w:tcW w:w="677" w:type="pct"/>
            <w:tcBorders>
              <w:top w:val="single" w:sz="4" w:space="0" w:color="auto"/>
              <w:left w:val="single" w:sz="4" w:space="0" w:color="auto"/>
              <w:bottom w:val="single" w:sz="4" w:space="0" w:color="auto"/>
            </w:tcBorders>
          </w:tcPr>
          <w:p w14:paraId="5BFE5FEC"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742" w:type="pct"/>
            <w:tcBorders>
              <w:top w:val="single" w:sz="4" w:space="0" w:color="auto"/>
              <w:bottom w:val="single" w:sz="4" w:space="0" w:color="auto"/>
            </w:tcBorders>
          </w:tcPr>
          <w:p w14:paraId="48B2B87A"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r>
      <w:tr w:rsidR="003F50EB" w:rsidRPr="00C5377F" w14:paraId="67B59E1B" w14:textId="77777777" w:rsidTr="003C7481">
        <w:tc>
          <w:tcPr>
            <w:tcW w:w="1055" w:type="pct"/>
            <w:tcBorders>
              <w:top w:val="single" w:sz="4" w:space="0" w:color="auto"/>
              <w:bottom w:val="single" w:sz="4" w:space="0" w:color="auto"/>
            </w:tcBorders>
          </w:tcPr>
          <w:p w14:paraId="60E0FC5A"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Schmerle (</w:t>
            </w:r>
            <w:proofErr w:type="spellStart"/>
            <w:r w:rsidRPr="002E0ADE">
              <w:rPr>
                <w:rFonts w:ascii="Arial" w:hAnsi="Arial" w:cs="Arial"/>
                <w:i/>
                <w:sz w:val="20"/>
                <w:szCs w:val="20"/>
              </w:rPr>
              <w:t>Barbatula</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barbatula</w:t>
            </w:r>
            <w:proofErr w:type="spellEnd"/>
            <w:r w:rsidRPr="002E0ADE">
              <w:rPr>
                <w:rFonts w:ascii="Arial" w:hAnsi="Arial" w:cs="Arial"/>
                <w:sz w:val="20"/>
                <w:szCs w:val="20"/>
              </w:rPr>
              <w:t>)</w:t>
            </w:r>
          </w:p>
        </w:tc>
        <w:tc>
          <w:tcPr>
            <w:tcW w:w="327" w:type="pct"/>
            <w:tcBorders>
              <w:top w:val="single" w:sz="4" w:space="0" w:color="auto"/>
              <w:bottom w:val="single" w:sz="4" w:space="0" w:color="auto"/>
            </w:tcBorders>
          </w:tcPr>
          <w:p w14:paraId="323DF2CC"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bottom w:val="single" w:sz="4" w:space="0" w:color="auto"/>
            </w:tcBorders>
          </w:tcPr>
          <w:p w14:paraId="0D983762"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bottom w:val="single" w:sz="4" w:space="0" w:color="auto"/>
            </w:tcBorders>
          </w:tcPr>
          <w:p w14:paraId="239151B7"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18F8AC47"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16F5EE9F"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677" w:type="pct"/>
            <w:tcBorders>
              <w:top w:val="single" w:sz="4" w:space="0" w:color="auto"/>
              <w:left w:val="single" w:sz="4" w:space="0" w:color="auto"/>
              <w:bottom w:val="single" w:sz="4" w:space="0" w:color="auto"/>
            </w:tcBorders>
          </w:tcPr>
          <w:p w14:paraId="73D00088"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2</w:t>
            </w:r>
          </w:p>
        </w:tc>
        <w:tc>
          <w:tcPr>
            <w:tcW w:w="742" w:type="pct"/>
            <w:tcBorders>
              <w:top w:val="single" w:sz="4" w:space="0" w:color="auto"/>
              <w:bottom w:val="single" w:sz="4" w:space="0" w:color="auto"/>
            </w:tcBorders>
          </w:tcPr>
          <w:p w14:paraId="0DB15925"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2</w:t>
            </w:r>
          </w:p>
        </w:tc>
      </w:tr>
      <w:tr w:rsidR="003F50EB" w:rsidRPr="00C5377F" w14:paraId="4CB8B714" w14:textId="77777777" w:rsidTr="003C7481">
        <w:tc>
          <w:tcPr>
            <w:tcW w:w="1055" w:type="pct"/>
            <w:tcBorders>
              <w:top w:val="single" w:sz="4" w:space="0" w:color="auto"/>
            </w:tcBorders>
          </w:tcPr>
          <w:p w14:paraId="3D7F5E75" w14:textId="77777777" w:rsidR="003F50EB" w:rsidRPr="002E0ADE" w:rsidRDefault="003F50EB" w:rsidP="00355CEB">
            <w:pPr>
              <w:pStyle w:val="Triopstabtext9pt"/>
              <w:rPr>
                <w:rFonts w:ascii="Arial" w:hAnsi="Arial" w:cs="Arial"/>
                <w:b/>
                <w:sz w:val="20"/>
                <w:szCs w:val="20"/>
              </w:rPr>
            </w:pPr>
            <w:r w:rsidRPr="002E0ADE">
              <w:rPr>
                <w:rFonts w:ascii="Arial" w:hAnsi="Arial" w:cs="Arial"/>
                <w:sz w:val="20"/>
                <w:szCs w:val="20"/>
              </w:rPr>
              <w:t>Ukelei (</w:t>
            </w:r>
            <w:proofErr w:type="spellStart"/>
            <w:r w:rsidRPr="002E0ADE">
              <w:rPr>
                <w:rFonts w:ascii="Arial" w:hAnsi="Arial" w:cs="Arial"/>
                <w:i/>
                <w:sz w:val="20"/>
                <w:szCs w:val="20"/>
              </w:rPr>
              <w:t>Alburnus</w:t>
            </w:r>
            <w:proofErr w:type="spellEnd"/>
            <w:r w:rsidRPr="002E0ADE">
              <w:rPr>
                <w:rFonts w:ascii="Arial" w:hAnsi="Arial" w:cs="Arial"/>
                <w:i/>
                <w:sz w:val="20"/>
                <w:szCs w:val="20"/>
              </w:rPr>
              <w:t xml:space="preserve"> </w:t>
            </w:r>
            <w:proofErr w:type="spellStart"/>
            <w:r w:rsidRPr="002E0ADE">
              <w:rPr>
                <w:rFonts w:ascii="Arial" w:hAnsi="Arial" w:cs="Arial"/>
                <w:i/>
                <w:sz w:val="20"/>
                <w:szCs w:val="20"/>
              </w:rPr>
              <w:t>alburnus</w:t>
            </w:r>
            <w:proofErr w:type="spellEnd"/>
            <w:r w:rsidRPr="002E0ADE">
              <w:rPr>
                <w:rFonts w:ascii="Arial" w:hAnsi="Arial" w:cs="Arial"/>
                <w:sz w:val="20"/>
                <w:szCs w:val="20"/>
              </w:rPr>
              <w:t>)</w:t>
            </w:r>
          </w:p>
        </w:tc>
        <w:tc>
          <w:tcPr>
            <w:tcW w:w="327" w:type="pct"/>
            <w:tcBorders>
              <w:top w:val="single" w:sz="4" w:space="0" w:color="auto"/>
            </w:tcBorders>
          </w:tcPr>
          <w:p w14:paraId="5A577084" w14:textId="77777777" w:rsidR="003F50EB" w:rsidRPr="002E0ADE" w:rsidRDefault="003F50EB" w:rsidP="00355CEB">
            <w:pPr>
              <w:pStyle w:val="Triopstabtext9pt"/>
              <w:jc w:val="center"/>
              <w:rPr>
                <w:rFonts w:ascii="Arial" w:hAnsi="Arial" w:cs="Arial"/>
                <w:b/>
                <w:sz w:val="20"/>
                <w:szCs w:val="20"/>
              </w:rPr>
            </w:pPr>
          </w:p>
        </w:tc>
        <w:tc>
          <w:tcPr>
            <w:tcW w:w="330" w:type="pct"/>
            <w:tcBorders>
              <w:top w:val="single" w:sz="4" w:space="0" w:color="auto"/>
            </w:tcBorders>
          </w:tcPr>
          <w:p w14:paraId="678452C4" w14:textId="77777777" w:rsidR="003F50EB" w:rsidRPr="002E0ADE" w:rsidRDefault="003F50EB" w:rsidP="00355CEB">
            <w:pPr>
              <w:pStyle w:val="Triopstabtext9pt"/>
              <w:jc w:val="center"/>
              <w:rPr>
                <w:rFonts w:ascii="Arial" w:hAnsi="Arial" w:cs="Arial"/>
                <w:b/>
                <w:sz w:val="20"/>
                <w:szCs w:val="20"/>
              </w:rPr>
            </w:pPr>
          </w:p>
        </w:tc>
        <w:tc>
          <w:tcPr>
            <w:tcW w:w="703" w:type="pct"/>
            <w:tcBorders>
              <w:top w:val="single" w:sz="4" w:space="0" w:color="auto"/>
            </w:tcBorders>
          </w:tcPr>
          <w:p w14:paraId="5A6808BC" w14:textId="77777777" w:rsidR="003F50EB" w:rsidRPr="002E0ADE" w:rsidRDefault="003F50EB" w:rsidP="00355CEB">
            <w:pPr>
              <w:pStyle w:val="Triopstabtext9pt"/>
              <w:jc w:val="center"/>
              <w:rPr>
                <w:rFonts w:ascii="Arial" w:hAnsi="Arial" w:cs="Arial"/>
                <w:b/>
                <w:sz w:val="20"/>
                <w:szCs w:val="20"/>
              </w:rPr>
            </w:pPr>
          </w:p>
        </w:tc>
        <w:tc>
          <w:tcPr>
            <w:tcW w:w="583" w:type="pct"/>
            <w:tcBorders>
              <w:top w:val="single" w:sz="4" w:space="0" w:color="auto"/>
              <w:bottom w:val="single" w:sz="4" w:space="0" w:color="auto"/>
              <w:right w:val="single" w:sz="4" w:space="0" w:color="auto"/>
            </w:tcBorders>
          </w:tcPr>
          <w:p w14:paraId="642404D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0</w:t>
            </w:r>
          </w:p>
        </w:tc>
        <w:tc>
          <w:tcPr>
            <w:tcW w:w="583" w:type="pct"/>
            <w:tcBorders>
              <w:top w:val="single" w:sz="4" w:space="0" w:color="auto"/>
              <w:left w:val="single" w:sz="4" w:space="0" w:color="auto"/>
              <w:bottom w:val="single" w:sz="4" w:space="0" w:color="auto"/>
              <w:right w:val="single" w:sz="4" w:space="0" w:color="auto"/>
            </w:tcBorders>
          </w:tcPr>
          <w:p w14:paraId="54DA7F33"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w:t>
            </w:r>
          </w:p>
        </w:tc>
        <w:tc>
          <w:tcPr>
            <w:tcW w:w="677" w:type="pct"/>
            <w:tcBorders>
              <w:top w:val="single" w:sz="4" w:space="0" w:color="auto"/>
              <w:left w:val="single" w:sz="4" w:space="0" w:color="auto"/>
              <w:bottom w:val="single" w:sz="4" w:space="0" w:color="auto"/>
            </w:tcBorders>
          </w:tcPr>
          <w:p w14:paraId="5D4EB239"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4</w:t>
            </w:r>
          </w:p>
        </w:tc>
        <w:tc>
          <w:tcPr>
            <w:tcW w:w="742" w:type="pct"/>
            <w:tcBorders>
              <w:top w:val="single" w:sz="4" w:space="0" w:color="auto"/>
            </w:tcBorders>
          </w:tcPr>
          <w:p w14:paraId="2F1827B9"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w:t>
            </w:r>
          </w:p>
        </w:tc>
      </w:tr>
      <w:tr w:rsidR="003F50EB" w:rsidRPr="00C5377F" w14:paraId="483FF2F2" w14:textId="77777777" w:rsidTr="003C7481">
        <w:tc>
          <w:tcPr>
            <w:tcW w:w="2415" w:type="pct"/>
            <w:gridSpan w:val="4"/>
            <w:vAlign w:val="center"/>
          </w:tcPr>
          <w:p w14:paraId="6554500E" w14:textId="77777777" w:rsidR="003F50EB" w:rsidRPr="002E0ADE" w:rsidRDefault="003F50EB" w:rsidP="00355CEB">
            <w:pPr>
              <w:pStyle w:val="Triopstabtext9pt"/>
              <w:rPr>
                <w:rFonts w:ascii="Arial" w:hAnsi="Arial" w:cs="Arial"/>
                <w:sz w:val="20"/>
                <w:szCs w:val="20"/>
              </w:rPr>
            </w:pPr>
            <w:r w:rsidRPr="002E0ADE">
              <w:rPr>
                <w:rFonts w:ascii="Arial" w:hAnsi="Arial" w:cs="Arial"/>
                <w:sz w:val="20"/>
                <w:szCs w:val="20"/>
              </w:rPr>
              <w:sym w:font="Symbol" w:char="F0E5"/>
            </w:r>
            <w:r w:rsidRPr="002E0ADE">
              <w:rPr>
                <w:rFonts w:ascii="Arial" w:hAnsi="Arial" w:cs="Arial"/>
                <w:sz w:val="20"/>
                <w:szCs w:val="20"/>
              </w:rPr>
              <w:t xml:space="preserve"> Individuen</w:t>
            </w:r>
          </w:p>
        </w:tc>
        <w:tc>
          <w:tcPr>
            <w:tcW w:w="583" w:type="pct"/>
            <w:tcBorders>
              <w:right w:val="single" w:sz="4" w:space="0" w:color="auto"/>
            </w:tcBorders>
          </w:tcPr>
          <w:p w14:paraId="6E902876"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190</w:t>
            </w:r>
          </w:p>
        </w:tc>
        <w:tc>
          <w:tcPr>
            <w:tcW w:w="583" w:type="pct"/>
            <w:tcBorders>
              <w:left w:val="single" w:sz="4" w:space="0" w:color="auto"/>
              <w:right w:val="single" w:sz="4" w:space="0" w:color="auto"/>
            </w:tcBorders>
          </w:tcPr>
          <w:p w14:paraId="2B6D2EFB"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167</w:t>
            </w:r>
          </w:p>
        </w:tc>
        <w:tc>
          <w:tcPr>
            <w:tcW w:w="677" w:type="pct"/>
            <w:tcBorders>
              <w:left w:val="single" w:sz="4" w:space="0" w:color="auto"/>
            </w:tcBorders>
          </w:tcPr>
          <w:p w14:paraId="16B00D42"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391</w:t>
            </w:r>
          </w:p>
        </w:tc>
        <w:tc>
          <w:tcPr>
            <w:tcW w:w="742" w:type="pct"/>
          </w:tcPr>
          <w:p w14:paraId="7AF947AF"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748</w:t>
            </w:r>
          </w:p>
        </w:tc>
      </w:tr>
      <w:tr w:rsidR="003F50EB" w:rsidRPr="00C5377F" w14:paraId="2873CDD4" w14:textId="77777777" w:rsidTr="003C7481">
        <w:tc>
          <w:tcPr>
            <w:tcW w:w="2415" w:type="pct"/>
            <w:gridSpan w:val="4"/>
            <w:vAlign w:val="center"/>
          </w:tcPr>
          <w:p w14:paraId="5857F6D1" w14:textId="77777777" w:rsidR="003F50EB" w:rsidRPr="002E0ADE" w:rsidRDefault="003F50EB" w:rsidP="00355CEB">
            <w:pPr>
              <w:pStyle w:val="Triopstabtext9pt"/>
              <w:rPr>
                <w:rFonts w:ascii="Arial" w:hAnsi="Arial" w:cs="Arial"/>
                <w:sz w:val="20"/>
                <w:szCs w:val="20"/>
              </w:rPr>
            </w:pPr>
            <w:r w:rsidRPr="002E0ADE">
              <w:rPr>
                <w:rFonts w:ascii="Arial" w:hAnsi="Arial" w:cs="Arial"/>
                <w:sz w:val="20"/>
                <w:szCs w:val="20"/>
              </w:rPr>
              <w:sym w:font="Symbol" w:char="F0E5"/>
            </w:r>
            <w:r w:rsidRPr="002E0ADE">
              <w:rPr>
                <w:rFonts w:ascii="Arial" w:hAnsi="Arial" w:cs="Arial"/>
                <w:sz w:val="20"/>
                <w:szCs w:val="20"/>
              </w:rPr>
              <w:t xml:space="preserve"> Arten</w:t>
            </w:r>
          </w:p>
        </w:tc>
        <w:tc>
          <w:tcPr>
            <w:tcW w:w="583" w:type="pct"/>
            <w:tcBorders>
              <w:right w:val="single" w:sz="4" w:space="0" w:color="auto"/>
            </w:tcBorders>
          </w:tcPr>
          <w:p w14:paraId="41A4A603"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2</w:t>
            </w:r>
          </w:p>
        </w:tc>
        <w:tc>
          <w:tcPr>
            <w:tcW w:w="583" w:type="pct"/>
            <w:tcBorders>
              <w:left w:val="single" w:sz="4" w:space="0" w:color="auto"/>
              <w:right w:val="single" w:sz="4" w:space="0" w:color="auto"/>
            </w:tcBorders>
          </w:tcPr>
          <w:p w14:paraId="6481A51E"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5</w:t>
            </w:r>
          </w:p>
        </w:tc>
        <w:tc>
          <w:tcPr>
            <w:tcW w:w="677" w:type="pct"/>
            <w:tcBorders>
              <w:left w:val="single" w:sz="4" w:space="0" w:color="auto"/>
            </w:tcBorders>
          </w:tcPr>
          <w:p w14:paraId="5CA85C8B"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10</w:t>
            </w:r>
          </w:p>
        </w:tc>
        <w:tc>
          <w:tcPr>
            <w:tcW w:w="742" w:type="pct"/>
          </w:tcPr>
          <w:p w14:paraId="41F328DF" w14:textId="77777777" w:rsidR="003F50EB" w:rsidRPr="002E0ADE" w:rsidRDefault="003F50EB" w:rsidP="00355CEB">
            <w:pPr>
              <w:pStyle w:val="Triopstabtext9ptrechts"/>
              <w:rPr>
                <w:rFonts w:ascii="Arial" w:hAnsi="Arial" w:cs="Arial"/>
                <w:sz w:val="20"/>
                <w:szCs w:val="20"/>
              </w:rPr>
            </w:pPr>
            <w:r w:rsidRPr="002E0ADE">
              <w:rPr>
                <w:rFonts w:ascii="Arial" w:hAnsi="Arial" w:cs="Arial"/>
                <w:sz w:val="20"/>
                <w:szCs w:val="20"/>
              </w:rPr>
              <w:t>13</w:t>
            </w:r>
          </w:p>
        </w:tc>
      </w:tr>
      <w:tr w:rsidR="003F50EB" w:rsidRPr="00C5377F" w14:paraId="217B8BF3" w14:textId="77777777" w:rsidTr="00617DCD">
        <w:trPr>
          <w:cantSplit/>
        </w:trPr>
        <w:tc>
          <w:tcPr>
            <w:tcW w:w="5000" w:type="pct"/>
            <w:gridSpan w:val="8"/>
            <w:vAlign w:val="center"/>
          </w:tcPr>
          <w:p w14:paraId="7DABF72F" w14:textId="77777777" w:rsidR="003F50EB" w:rsidRPr="00C5377F" w:rsidRDefault="003F50EB" w:rsidP="00355CEB">
            <w:pPr>
              <w:pStyle w:val="Triopstaberlut8pt"/>
              <w:rPr>
                <w:rFonts w:ascii="Arial" w:hAnsi="Arial" w:cs="Arial"/>
              </w:rPr>
            </w:pPr>
            <w:r w:rsidRPr="00C5377F">
              <w:rPr>
                <w:rFonts w:ascii="Arial" w:hAnsi="Arial" w:cs="Arial"/>
              </w:rPr>
              <w:t>Erläuterung:</w:t>
            </w:r>
          </w:p>
          <w:p w14:paraId="4936B69E" w14:textId="77777777" w:rsidR="003F50EB" w:rsidRPr="00C5377F" w:rsidRDefault="003F50EB" w:rsidP="00355CEB">
            <w:pPr>
              <w:pStyle w:val="Triopstaberlut8pt"/>
              <w:rPr>
                <w:rFonts w:ascii="Arial" w:hAnsi="Arial" w:cs="Arial"/>
                <w:szCs w:val="18"/>
              </w:rPr>
            </w:pPr>
            <w:r w:rsidRPr="00C5377F">
              <w:rPr>
                <w:rFonts w:ascii="Arial" w:hAnsi="Arial" w:cs="Arial"/>
                <w:szCs w:val="18"/>
              </w:rPr>
              <w:t>RL LSA = Gefährdungskategorie gemäß Roter Liste des Landes Sachsen-Anhalt (</w:t>
            </w:r>
            <w:proofErr w:type="spellStart"/>
            <w:r w:rsidRPr="00C5377F">
              <w:rPr>
                <w:rFonts w:ascii="Arial" w:hAnsi="Arial" w:cs="Arial"/>
                <w:smallCaps/>
                <w:szCs w:val="18"/>
              </w:rPr>
              <w:t>K</w:t>
            </w:r>
            <w:r w:rsidRPr="00C5377F">
              <w:rPr>
                <w:rFonts w:ascii="Arial" w:hAnsi="Arial" w:cs="Arial"/>
                <w:smallCaps/>
                <w:szCs w:val="14"/>
              </w:rPr>
              <w:t>ammerad</w:t>
            </w:r>
            <w:proofErr w:type="spellEnd"/>
            <w:r w:rsidRPr="00C5377F">
              <w:rPr>
                <w:rFonts w:ascii="Arial" w:hAnsi="Arial" w:cs="Arial"/>
                <w:smallCaps/>
                <w:szCs w:val="14"/>
              </w:rPr>
              <w:t xml:space="preserve"> </w:t>
            </w:r>
            <w:r w:rsidRPr="00C5377F">
              <w:rPr>
                <w:rFonts w:ascii="Arial" w:hAnsi="Arial" w:cs="Arial"/>
                <w:smallCaps/>
                <w:szCs w:val="18"/>
              </w:rPr>
              <w:t>et al.</w:t>
            </w:r>
            <w:r w:rsidRPr="00C5377F">
              <w:rPr>
                <w:rFonts w:ascii="Arial" w:hAnsi="Arial" w:cs="Arial"/>
                <w:szCs w:val="18"/>
              </w:rPr>
              <w:t xml:space="preserve"> 2004)</w:t>
            </w:r>
          </w:p>
          <w:p w14:paraId="53089EA5" w14:textId="77777777" w:rsidR="003F50EB" w:rsidRPr="00C5377F" w:rsidRDefault="003F50EB" w:rsidP="00355CEB">
            <w:pPr>
              <w:pStyle w:val="Triopstaberlut8pt"/>
              <w:rPr>
                <w:rFonts w:ascii="Arial" w:hAnsi="Arial" w:cs="Arial"/>
                <w:szCs w:val="18"/>
              </w:rPr>
            </w:pPr>
            <w:r w:rsidRPr="00C5377F">
              <w:rPr>
                <w:rFonts w:ascii="Arial" w:hAnsi="Arial" w:cs="Arial"/>
                <w:szCs w:val="18"/>
              </w:rPr>
              <w:t>(0 = ausgestorben; 1 = vom Aussterben bedroht; 2 = stark gefährdet; 3 = gefährdet)</w:t>
            </w:r>
          </w:p>
          <w:p w14:paraId="0CBAF237" w14:textId="77777777" w:rsidR="003F50EB" w:rsidRPr="00C5377F" w:rsidRDefault="003F50EB" w:rsidP="00355CEB">
            <w:pPr>
              <w:pStyle w:val="Triopstaberlut8pt"/>
              <w:rPr>
                <w:rFonts w:ascii="Arial" w:hAnsi="Arial" w:cs="Arial"/>
                <w:szCs w:val="18"/>
              </w:rPr>
            </w:pPr>
            <w:r w:rsidRPr="00C5377F">
              <w:rPr>
                <w:rFonts w:ascii="Arial" w:hAnsi="Arial" w:cs="Arial"/>
                <w:szCs w:val="18"/>
              </w:rPr>
              <w:t>RL D = Gefährdungskategorie gemäß Roter Liste Deutschlands (</w:t>
            </w:r>
            <w:proofErr w:type="spellStart"/>
            <w:r w:rsidRPr="00C5377F">
              <w:rPr>
                <w:rFonts w:ascii="Arial" w:hAnsi="Arial" w:cs="Arial"/>
                <w:smallCaps/>
                <w:szCs w:val="18"/>
              </w:rPr>
              <w:t>Freyhof</w:t>
            </w:r>
            <w:proofErr w:type="spellEnd"/>
            <w:r w:rsidRPr="00C5377F">
              <w:rPr>
                <w:rFonts w:ascii="Arial" w:hAnsi="Arial" w:cs="Arial"/>
                <w:szCs w:val="18"/>
              </w:rPr>
              <w:t> 2009)</w:t>
            </w:r>
          </w:p>
          <w:p w14:paraId="7AEAEC63" w14:textId="77777777" w:rsidR="003F50EB" w:rsidRPr="00C5377F" w:rsidRDefault="003F50EB" w:rsidP="00355CEB">
            <w:pPr>
              <w:pStyle w:val="Triopstaberlut8pt"/>
              <w:rPr>
                <w:rFonts w:ascii="Arial" w:hAnsi="Arial" w:cs="Arial"/>
                <w:szCs w:val="18"/>
              </w:rPr>
            </w:pPr>
            <w:r w:rsidRPr="00C5377F">
              <w:rPr>
                <w:rFonts w:ascii="Arial" w:hAnsi="Arial" w:cs="Arial"/>
                <w:szCs w:val="18"/>
              </w:rPr>
              <w:t>(0 = ausgestorben; 1 = vom Aussterben bedroht; 2 = stark gefährdet; 3 = gefährdet, V = Vorwarnliste)</w:t>
            </w:r>
          </w:p>
        </w:tc>
      </w:tr>
    </w:tbl>
    <w:p w14:paraId="1BB4B808" w14:textId="77777777" w:rsidR="003F50EB" w:rsidRPr="00C629E2" w:rsidRDefault="003F50EB" w:rsidP="003F50EB">
      <w:pPr>
        <w:pStyle w:val="TriopsStandard"/>
      </w:pPr>
    </w:p>
    <w:p w14:paraId="52550784" w14:textId="5B89A4DA" w:rsidR="00D87297" w:rsidRDefault="003F50EB" w:rsidP="00D87297">
      <w:r w:rsidRPr="00C629E2">
        <w:t xml:space="preserve">Von den nachgewiesenen Fischarten weist keine einen Schutzstatus gemäß FFH-RL oder Bundesartenschutzverordnung auf. Keine der Arten ist streng geschützt gemäß BNatSchG. Lediglich </w:t>
      </w:r>
      <w:r>
        <w:t>zwei</w:t>
      </w:r>
      <w:r w:rsidRPr="00C629E2">
        <w:t xml:space="preserve"> gefährdete Arten </w:t>
      </w:r>
      <w:r>
        <w:t xml:space="preserve">nach RL LSA </w:t>
      </w:r>
      <w:r w:rsidRPr="00C629E2">
        <w:t>konnten nachgewiesen wer</w:t>
      </w:r>
      <w:r w:rsidR="00AB77E5">
        <w:t>den -</w:t>
      </w:r>
      <w:r w:rsidRPr="00C629E2">
        <w:t xml:space="preserve"> Karausche und Moderlieschen wurde</w:t>
      </w:r>
      <w:r>
        <w:t>n an der Messstelle in Schkopau</w:t>
      </w:r>
      <w:r w:rsidRPr="00C629E2">
        <w:t xml:space="preserve"> erfasst.</w:t>
      </w:r>
      <w:r>
        <w:t xml:space="preserve"> Die Karausche ist nach RL Deutschland als stark gefährdet eingestuft.</w:t>
      </w:r>
    </w:p>
    <w:p w14:paraId="61533863" w14:textId="77777777" w:rsidR="00E42698" w:rsidRDefault="00644968" w:rsidP="00644968">
      <w:r>
        <w:t>Die Laucha wird im Bereich Schkopau der unteren Forellenregion (</w:t>
      </w:r>
      <w:proofErr w:type="spellStart"/>
      <w:r w:rsidR="00000000">
        <w:fldChar w:fldCharType="begin"/>
      </w:r>
      <w:r w:rsidR="00000000">
        <w:instrText>HYPERLINK "https://de.wikipedia.org/wiki/Rhithral" \o "Rhithral"</w:instrText>
      </w:r>
      <w:r w:rsidR="00000000">
        <w:fldChar w:fldCharType="separate"/>
      </w:r>
      <w:r w:rsidRPr="00644968">
        <w:t>Metarhithral</w:t>
      </w:r>
      <w:proofErr w:type="spellEnd"/>
      <w:r w:rsidR="00000000">
        <w:fldChar w:fldCharType="end"/>
      </w:r>
      <w:r>
        <w:t xml:space="preserve">/Großbäche zum Saale-Mittellauf-Unterläufe) bzw. im Bereich </w:t>
      </w:r>
      <w:proofErr w:type="spellStart"/>
      <w:r>
        <w:t>Bündorf</w:t>
      </w:r>
      <w:proofErr w:type="spellEnd"/>
      <w:r>
        <w:t xml:space="preserve"> der oberen Forellenregion (</w:t>
      </w:r>
      <w:proofErr w:type="spellStart"/>
      <w:r w:rsidR="00000000">
        <w:fldChar w:fldCharType="begin"/>
      </w:r>
      <w:r w:rsidR="00000000">
        <w:instrText>HYPERLINK "https://de.wikipedia.org/wiki/Rhithral" \o "Rhithral"</w:instrText>
      </w:r>
      <w:r w:rsidR="00000000">
        <w:fldChar w:fldCharType="separate"/>
      </w:r>
      <w:r w:rsidRPr="00644968">
        <w:t>Epirhithral</w:t>
      </w:r>
      <w:proofErr w:type="spellEnd"/>
      <w:r w:rsidR="00000000">
        <w:fldChar w:fldCharType="end"/>
      </w:r>
      <w:r>
        <w:t xml:space="preserve">/Großbäche zum Saale-Mittellauf-Oberläufe und Zuflüsse) zugeordnet. </w:t>
      </w:r>
    </w:p>
    <w:p w14:paraId="737BAD9C" w14:textId="77A9B3F3" w:rsidR="003F50EB" w:rsidRPr="00C5377F" w:rsidRDefault="003F50EB" w:rsidP="00644968">
      <w:r w:rsidRPr="00C5377F">
        <w:t xml:space="preserve">Insbesondere </w:t>
      </w:r>
      <w:r w:rsidRPr="00C629E2">
        <w:t>Dreist</w:t>
      </w:r>
      <w:r w:rsidR="00EE6CD7">
        <w:t>achliger</w:t>
      </w:r>
      <w:r w:rsidRPr="00C629E2">
        <w:t xml:space="preserve"> Stichling (</w:t>
      </w:r>
      <w:proofErr w:type="spellStart"/>
      <w:r w:rsidRPr="00C5377F">
        <w:t>Gasterosteus</w:t>
      </w:r>
      <w:proofErr w:type="spellEnd"/>
      <w:r w:rsidRPr="00C5377F">
        <w:t xml:space="preserve"> </w:t>
      </w:r>
      <w:proofErr w:type="spellStart"/>
      <w:r w:rsidRPr="00C5377F">
        <w:t>aculeatus</w:t>
      </w:r>
      <w:proofErr w:type="spellEnd"/>
      <w:r w:rsidRPr="00C629E2">
        <w:t xml:space="preserve">), </w:t>
      </w:r>
      <w:r w:rsidRPr="00C5377F">
        <w:t>Giebel (</w:t>
      </w:r>
      <w:proofErr w:type="spellStart"/>
      <w:r w:rsidRPr="00C5377F">
        <w:t>Carassius</w:t>
      </w:r>
      <w:proofErr w:type="spellEnd"/>
      <w:r w:rsidRPr="00C5377F">
        <w:t xml:space="preserve"> </w:t>
      </w:r>
      <w:proofErr w:type="spellStart"/>
      <w:r w:rsidRPr="00C5377F">
        <w:t>auratus</w:t>
      </w:r>
      <w:proofErr w:type="spellEnd"/>
      <w:r w:rsidRPr="00C5377F">
        <w:t xml:space="preserve"> </w:t>
      </w:r>
      <w:proofErr w:type="spellStart"/>
      <w:r w:rsidRPr="00C5377F">
        <w:t>gibelio</w:t>
      </w:r>
      <w:proofErr w:type="spellEnd"/>
      <w:r w:rsidRPr="00C5377F">
        <w:t>), Hecht (</w:t>
      </w:r>
      <w:proofErr w:type="spellStart"/>
      <w:r w:rsidRPr="00C5377F">
        <w:t>Esox</w:t>
      </w:r>
      <w:proofErr w:type="spellEnd"/>
      <w:r w:rsidRPr="00C5377F">
        <w:t xml:space="preserve"> </w:t>
      </w:r>
      <w:proofErr w:type="spellStart"/>
      <w:r w:rsidRPr="00C5377F">
        <w:t>lucius</w:t>
      </w:r>
      <w:proofErr w:type="spellEnd"/>
      <w:r w:rsidRPr="00C5377F">
        <w:t>), Neunst</w:t>
      </w:r>
      <w:r w:rsidR="00EE6CD7">
        <w:t>achliger</w:t>
      </w:r>
      <w:r w:rsidRPr="00C5377F">
        <w:t xml:space="preserve"> Stichling (</w:t>
      </w:r>
      <w:proofErr w:type="spellStart"/>
      <w:r w:rsidRPr="00C5377F">
        <w:t>Pungitius</w:t>
      </w:r>
      <w:proofErr w:type="spellEnd"/>
      <w:r w:rsidRPr="00C5377F">
        <w:t xml:space="preserve"> </w:t>
      </w:r>
      <w:proofErr w:type="spellStart"/>
      <w:r w:rsidRPr="00C5377F">
        <w:t>pungitius</w:t>
      </w:r>
      <w:proofErr w:type="spellEnd"/>
      <w:r w:rsidRPr="00C5377F">
        <w:t>), Rotfeder (</w:t>
      </w:r>
      <w:proofErr w:type="spellStart"/>
      <w:r w:rsidRPr="00C5377F">
        <w:t>Scardinius</w:t>
      </w:r>
      <w:proofErr w:type="spellEnd"/>
      <w:r w:rsidRPr="00C5377F">
        <w:t xml:space="preserve"> </w:t>
      </w:r>
      <w:proofErr w:type="spellStart"/>
      <w:r w:rsidRPr="00C5377F">
        <w:t>erythrophthalmus</w:t>
      </w:r>
      <w:proofErr w:type="spellEnd"/>
      <w:r w:rsidRPr="00C5377F">
        <w:t>)</w:t>
      </w:r>
      <w:r w:rsidR="00644968">
        <w:t>, Bachschmerle (</w:t>
      </w:r>
      <w:proofErr w:type="spellStart"/>
      <w:r w:rsidR="00644968" w:rsidRPr="00644968">
        <w:t>Barbatula</w:t>
      </w:r>
      <w:proofErr w:type="spellEnd"/>
      <w:r w:rsidR="00644968" w:rsidRPr="00644968">
        <w:t xml:space="preserve"> </w:t>
      </w:r>
      <w:proofErr w:type="spellStart"/>
      <w:r w:rsidR="00644968" w:rsidRPr="00644968">
        <w:t>barbatula</w:t>
      </w:r>
      <w:proofErr w:type="spellEnd"/>
      <w:r w:rsidR="00644968">
        <w:t>), Elritze (</w:t>
      </w:r>
      <w:proofErr w:type="spellStart"/>
      <w:r w:rsidR="00644968" w:rsidRPr="00644968">
        <w:t>Phoxinus</w:t>
      </w:r>
      <w:proofErr w:type="spellEnd"/>
      <w:r w:rsidR="00644968" w:rsidRPr="00644968">
        <w:t xml:space="preserve"> </w:t>
      </w:r>
      <w:proofErr w:type="spellStart"/>
      <w:r w:rsidR="00644968" w:rsidRPr="00644968">
        <w:t>phoxinus</w:t>
      </w:r>
      <w:proofErr w:type="spellEnd"/>
      <w:r w:rsidR="00644968">
        <w:t>)</w:t>
      </w:r>
      <w:r w:rsidRPr="00C5377F">
        <w:t xml:space="preserve"> und Schleie (</w:t>
      </w:r>
      <w:proofErr w:type="spellStart"/>
      <w:r w:rsidRPr="00C5377F">
        <w:t>Tinca</w:t>
      </w:r>
      <w:proofErr w:type="spellEnd"/>
      <w:r w:rsidRPr="00C5377F">
        <w:t xml:space="preserve"> </w:t>
      </w:r>
      <w:proofErr w:type="spellStart"/>
      <w:r w:rsidRPr="00C5377F">
        <w:t>tinca</w:t>
      </w:r>
      <w:proofErr w:type="spellEnd"/>
      <w:r w:rsidRPr="00C5377F">
        <w:t xml:space="preserve">) sind typisch für diese </w:t>
      </w:r>
      <w:r w:rsidR="00ED6122">
        <w:t>Fischr</w:t>
      </w:r>
      <w:r w:rsidRPr="00C5377F">
        <w:t>egion</w:t>
      </w:r>
      <w:r w:rsidR="00ED6122">
        <w:t>en</w:t>
      </w:r>
      <w:r w:rsidRPr="00C5377F">
        <w:t xml:space="preserve">. </w:t>
      </w:r>
    </w:p>
    <w:p w14:paraId="6AC01D40" w14:textId="77777777" w:rsidR="003F50EB" w:rsidRDefault="003F50EB" w:rsidP="00C5377F">
      <w:r w:rsidRPr="00C629E2">
        <w:t xml:space="preserve">Die Befischungsergebnisse an den Messstellen in Klobikau bzw. südlich Klein Gräfendorf (Schwarzeiche) und </w:t>
      </w:r>
      <w:proofErr w:type="spellStart"/>
      <w:r w:rsidRPr="00C629E2">
        <w:t>Bündorf</w:t>
      </w:r>
      <w:proofErr w:type="spellEnd"/>
      <w:r w:rsidRPr="00C629E2">
        <w:t xml:space="preserve"> (Laucha) weisen auf eine Artenverarmung hin. Die beiden Messstellen in Klobikau und </w:t>
      </w:r>
      <w:proofErr w:type="spellStart"/>
      <w:r w:rsidRPr="00C629E2">
        <w:t>Bündorf</w:t>
      </w:r>
      <w:proofErr w:type="spellEnd"/>
      <w:r>
        <w:t xml:space="preserve"> werden aufgrund der Artenzahl (</w:t>
      </w:r>
      <w:r w:rsidRPr="00C629E2">
        <w:t xml:space="preserve">2 bzw. 5) </w:t>
      </w:r>
      <w:r w:rsidRPr="00C629E2">
        <w:lastRenderedPageBreak/>
        <w:t xml:space="preserve">und ohne Vorkommen von gefährdeten oder geschützten Arten als geringwertig eingestuft. Die Messstelle in Schkopau </w:t>
      </w:r>
      <w:r>
        <w:t>ist</w:t>
      </w:r>
      <w:r w:rsidRPr="00C629E2">
        <w:t xml:space="preserve"> mit </w:t>
      </w:r>
      <w:r>
        <w:t>zehn</w:t>
      </w:r>
      <w:r w:rsidRPr="00C629E2">
        <w:t xml:space="preserve"> vorkommenden Arten, von denen </w:t>
      </w:r>
      <w:r>
        <w:t>zwei</w:t>
      </w:r>
      <w:r w:rsidRPr="00C629E2">
        <w:t xml:space="preserve"> Arten auf der RL LSA 3 stehen, </w:t>
      </w:r>
      <w:r>
        <w:t>mittel</w:t>
      </w:r>
      <w:r w:rsidRPr="00C629E2">
        <w:t>wertig.</w:t>
      </w:r>
      <w:r>
        <w:t xml:space="preserve"> </w:t>
      </w:r>
      <w:proofErr w:type="gramStart"/>
      <w:r w:rsidRPr="00C629E2">
        <w:t>Die relativ</w:t>
      </w:r>
      <w:proofErr w:type="gramEnd"/>
      <w:r w:rsidRPr="00C629E2">
        <w:t xml:space="preserve"> hohe Arten- und Individuenzahl an der Messstelle in Schkopau (Laucha) lässt sich </w:t>
      </w:r>
      <w:r>
        <w:t>v. a.</w:t>
      </w:r>
      <w:r w:rsidRPr="00C629E2">
        <w:t xml:space="preserve"> darauf zurückführen, dass sich hier im Mündungsbereich zur Saale die aufsteigenden Fischarten konzentrieren. Im weiteren Verlauf ist der Aufstieg </w:t>
      </w:r>
      <w:r>
        <w:t>u. a. durch das Mühlenwehr</w:t>
      </w:r>
      <w:r w:rsidRPr="00C629E2">
        <w:t xml:space="preserve"> in Schkopau </w:t>
      </w:r>
      <w:r>
        <w:t>unterbunden</w:t>
      </w:r>
      <w:r w:rsidRPr="00C629E2">
        <w:t>.</w:t>
      </w:r>
    </w:p>
    <w:p w14:paraId="602D24F1" w14:textId="3ABDEC2E" w:rsidR="004A01AB" w:rsidRPr="006F7B4E" w:rsidRDefault="004A01AB" w:rsidP="000B0CFA">
      <w:pPr>
        <w:pStyle w:val="Beschriftung"/>
      </w:pPr>
      <w:bookmarkStart w:id="129" w:name="_Toc51657635"/>
      <w:r w:rsidRPr="006F7B4E">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5</w:t>
      </w:r>
      <w:r w:rsidR="005F448E">
        <w:rPr>
          <w:noProof/>
        </w:rPr>
        <w:fldChar w:fldCharType="end"/>
      </w:r>
      <w:r w:rsidRPr="006F7B4E">
        <w:t>:</w:t>
      </w:r>
      <w:r w:rsidRPr="006F7B4E">
        <w:tab/>
      </w:r>
      <w:r>
        <w:t xml:space="preserve">biologische Qualitätskomponenten zur Bewertung des ökologischen Potenzials von OWK </w:t>
      </w:r>
      <w:r w:rsidR="00B121CD">
        <w:fldChar w:fldCharType="begin"/>
      </w:r>
      <w:r w:rsidR="00B121CD">
        <w:instrText xml:space="preserve"> REF _Ref509997116 \r \h </w:instrText>
      </w:r>
      <w:r w:rsidR="00116B66">
        <w:instrText xml:space="preserve"> \* MERGEFORMAT </w:instrText>
      </w:r>
      <w:r w:rsidR="00B121CD">
        <w:fldChar w:fldCharType="separate"/>
      </w:r>
      <w:r w:rsidR="00D516E2">
        <w:t>(19)</w:t>
      </w:r>
      <w:bookmarkEnd w:id="129"/>
      <w:r w:rsidR="00B121CD">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361"/>
        <w:gridCol w:w="2742"/>
        <w:gridCol w:w="1985"/>
        <w:gridCol w:w="1417"/>
      </w:tblGrid>
      <w:tr w:rsidR="004A01AB" w:rsidRPr="00CC0C68" w14:paraId="2AD4B18D" w14:textId="77777777" w:rsidTr="00BC5E46">
        <w:trPr>
          <w:cantSplit/>
          <w:trHeight w:val="440"/>
        </w:trPr>
        <w:tc>
          <w:tcPr>
            <w:tcW w:w="1388" w:type="pct"/>
            <w:shd w:val="clear" w:color="auto" w:fill="95B3D7" w:themeFill="accent1" w:themeFillTint="99"/>
            <w:vAlign w:val="center"/>
          </w:tcPr>
          <w:p w14:paraId="3EEF10EF" w14:textId="77777777" w:rsidR="004A01AB" w:rsidRPr="00CC0C68" w:rsidRDefault="004A01AB" w:rsidP="003C7481">
            <w:pPr>
              <w:pStyle w:val="FormatvorlageTabellenkopf"/>
            </w:pPr>
            <w:r w:rsidRPr="00CC0C68">
              <w:t>Qualitätskomponenten-</w:t>
            </w:r>
          </w:p>
          <w:p w14:paraId="7469836D" w14:textId="77777777" w:rsidR="004A01AB" w:rsidRPr="00CC0C68" w:rsidRDefault="004A01AB" w:rsidP="003C7481">
            <w:pPr>
              <w:pStyle w:val="FormatvorlageTabellenkopf"/>
            </w:pPr>
            <w:r w:rsidRPr="00CC0C68">
              <w:t xml:space="preserve">gruppe </w:t>
            </w:r>
          </w:p>
        </w:tc>
        <w:tc>
          <w:tcPr>
            <w:tcW w:w="1612" w:type="pct"/>
            <w:shd w:val="clear" w:color="auto" w:fill="95B3D7" w:themeFill="accent1" w:themeFillTint="99"/>
            <w:vAlign w:val="center"/>
          </w:tcPr>
          <w:p w14:paraId="0EE3EE4D" w14:textId="77777777" w:rsidR="004A01AB" w:rsidRPr="00CC0C68" w:rsidRDefault="004A01AB" w:rsidP="003C7481">
            <w:pPr>
              <w:pStyle w:val="FormatvorlageTabellenkopf"/>
            </w:pPr>
            <w:r w:rsidRPr="006E3C3F">
              <w:t>Qualitätskomponenten</w:t>
            </w:r>
          </w:p>
        </w:tc>
        <w:tc>
          <w:tcPr>
            <w:tcW w:w="1167" w:type="pct"/>
            <w:tcBorders>
              <w:bottom w:val="single" w:sz="4" w:space="0" w:color="auto"/>
            </w:tcBorders>
            <w:shd w:val="clear" w:color="auto" w:fill="95B3D7" w:themeFill="accent1" w:themeFillTint="99"/>
            <w:vAlign w:val="center"/>
          </w:tcPr>
          <w:p w14:paraId="5939C3A2" w14:textId="77777777" w:rsidR="004A01AB" w:rsidRPr="00CC0C68" w:rsidRDefault="004A01AB" w:rsidP="003C7481">
            <w:pPr>
              <w:pStyle w:val="FormatvorlageTabellenkopf"/>
            </w:pPr>
            <w:r w:rsidRPr="00CC0C68">
              <w:t>Parameter</w:t>
            </w:r>
          </w:p>
        </w:tc>
        <w:tc>
          <w:tcPr>
            <w:tcW w:w="833" w:type="pct"/>
            <w:tcBorders>
              <w:bottom w:val="single" w:sz="4" w:space="0" w:color="auto"/>
            </w:tcBorders>
            <w:shd w:val="clear" w:color="auto" w:fill="95B3D7" w:themeFill="accent1" w:themeFillTint="99"/>
            <w:vAlign w:val="center"/>
          </w:tcPr>
          <w:p w14:paraId="1812F884" w14:textId="76A86187" w:rsidR="004A01AB" w:rsidRPr="00CC0C68" w:rsidRDefault="00934C97" w:rsidP="003C7481">
            <w:pPr>
              <w:pStyle w:val="FormatvorlageTabellenkopf"/>
            </w:pPr>
            <w:r>
              <w:t>Potenzial</w:t>
            </w:r>
          </w:p>
        </w:tc>
      </w:tr>
      <w:tr w:rsidR="004A01AB" w:rsidRPr="00CC0C68" w14:paraId="0F453E85" w14:textId="77777777" w:rsidTr="00BC5E46">
        <w:trPr>
          <w:cantSplit/>
          <w:trHeight w:val="119"/>
        </w:trPr>
        <w:tc>
          <w:tcPr>
            <w:tcW w:w="1388" w:type="pct"/>
            <w:vMerge w:val="restart"/>
            <w:vAlign w:val="center"/>
          </w:tcPr>
          <w:p w14:paraId="4AC7A38E" w14:textId="77777777" w:rsidR="004A01AB" w:rsidRPr="00CC0C68" w:rsidRDefault="004A01AB" w:rsidP="004A01AB">
            <w:pPr>
              <w:spacing w:before="20" w:after="20"/>
              <w:ind w:left="0"/>
              <w:jc w:val="left"/>
              <w:rPr>
                <w:rFonts w:cs="Arial"/>
                <w:b/>
                <w:color w:val="000000"/>
                <w:sz w:val="20"/>
                <w:szCs w:val="20"/>
              </w:rPr>
            </w:pPr>
            <w:r w:rsidRPr="00CC0C68">
              <w:rPr>
                <w:rFonts w:cs="Arial"/>
                <w:b/>
                <w:color w:val="000000"/>
                <w:sz w:val="20"/>
                <w:szCs w:val="20"/>
              </w:rPr>
              <w:t>Gewässerfauna</w:t>
            </w:r>
          </w:p>
        </w:tc>
        <w:tc>
          <w:tcPr>
            <w:tcW w:w="1612" w:type="pct"/>
            <w:vAlign w:val="center"/>
          </w:tcPr>
          <w:p w14:paraId="67DA5DAB" w14:textId="77777777" w:rsidR="004A01AB" w:rsidRPr="00CC0C68" w:rsidRDefault="004A01AB" w:rsidP="004A01AB">
            <w:pPr>
              <w:spacing w:before="20" w:after="20"/>
              <w:ind w:left="0"/>
              <w:jc w:val="left"/>
              <w:rPr>
                <w:rFonts w:cs="Arial"/>
                <w:color w:val="000000"/>
                <w:sz w:val="20"/>
                <w:szCs w:val="20"/>
              </w:rPr>
            </w:pPr>
            <w:r w:rsidRPr="00CC0C68">
              <w:rPr>
                <w:rFonts w:cs="Arial"/>
                <w:color w:val="000000"/>
                <w:sz w:val="20"/>
                <w:szCs w:val="20"/>
              </w:rPr>
              <w:t>Benthische Fa</w:t>
            </w:r>
            <w:r>
              <w:rPr>
                <w:rFonts w:cs="Arial"/>
                <w:color w:val="000000"/>
                <w:sz w:val="20"/>
                <w:szCs w:val="20"/>
              </w:rPr>
              <w:t>u</w:t>
            </w:r>
            <w:r w:rsidRPr="00CC0C68">
              <w:rPr>
                <w:rFonts w:cs="Arial"/>
                <w:color w:val="000000"/>
                <w:sz w:val="20"/>
                <w:szCs w:val="20"/>
              </w:rPr>
              <w:t>na</w:t>
            </w:r>
            <w:r>
              <w:rPr>
                <w:rFonts w:cs="Arial"/>
                <w:color w:val="000000"/>
                <w:sz w:val="20"/>
                <w:szCs w:val="20"/>
              </w:rPr>
              <w:t xml:space="preserve"> / Makrozoobenthos</w:t>
            </w:r>
          </w:p>
        </w:tc>
        <w:tc>
          <w:tcPr>
            <w:tcW w:w="1167" w:type="pct"/>
            <w:shd w:val="clear" w:color="auto" w:fill="auto"/>
          </w:tcPr>
          <w:p w14:paraId="3F485638" w14:textId="77777777" w:rsidR="004A01AB" w:rsidRPr="00CC0C68" w:rsidRDefault="004A01AB" w:rsidP="004A01AB">
            <w:pPr>
              <w:spacing w:before="20" w:after="20"/>
              <w:ind w:left="0"/>
              <w:rPr>
                <w:rFonts w:cs="Arial"/>
                <w:color w:val="000000"/>
                <w:sz w:val="20"/>
                <w:szCs w:val="20"/>
              </w:rPr>
            </w:pPr>
            <w:r w:rsidRPr="00CC0C68">
              <w:rPr>
                <w:rFonts w:cs="Arial"/>
                <w:color w:val="000000"/>
                <w:sz w:val="20"/>
                <w:szCs w:val="20"/>
              </w:rPr>
              <w:t>Häufigkeit,</w:t>
            </w:r>
          </w:p>
          <w:p w14:paraId="552067CD" w14:textId="77777777" w:rsidR="004A01AB" w:rsidRPr="00CC0C68" w:rsidRDefault="004A01AB" w:rsidP="004A01AB">
            <w:pPr>
              <w:spacing w:before="20" w:after="20"/>
              <w:ind w:left="0"/>
              <w:rPr>
                <w:rFonts w:cs="Arial"/>
                <w:color w:val="000000"/>
                <w:sz w:val="20"/>
                <w:szCs w:val="20"/>
              </w:rPr>
            </w:pPr>
            <w:r>
              <w:rPr>
                <w:rFonts w:cs="Arial"/>
                <w:color w:val="000000"/>
                <w:sz w:val="20"/>
                <w:szCs w:val="20"/>
              </w:rPr>
              <w:t>Artzusammensetzung</w:t>
            </w:r>
          </w:p>
        </w:tc>
        <w:tc>
          <w:tcPr>
            <w:tcW w:w="833" w:type="pct"/>
            <w:tcBorders>
              <w:bottom w:val="single" w:sz="4" w:space="0" w:color="auto"/>
            </w:tcBorders>
            <w:shd w:val="clear" w:color="auto" w:fill="auto"/>
            <w:vAlign w:val="center"/>
          </w:tcPr>
          <w:p w14:paraId="573B0BEC" w14:textId="0F8A23EA" w:rsidR="004A01AB" w:rsidRPr="00CC0C68" w:rsidRDefault="004A01AB" w:rsidP="004A01AB">
            <w:pPr>
              <w:spacing w:before="20" w:after="20"/>
              <w:ind w:left="0"/>
              <w:jc w:val="center"/>
              <w:rPr>
                <w:rFonts w:cs="Arial"/>
                <w:color w:val="000000"/>
                <w:sz w:val="20"/>
                <w:szCs w:val="20"/>
              </w:rPr>
            </w:pPr>
            <w:r>
              <w:rPr>
                <w:rFonts w:cs="Arial"/>
                <w:color w:val="000000"/>
                <w:sz w:val="20"/>
                <w:szCs w:val="20"/>
              </w:rPr>
              <w:t xml:space="preserve">schlecht </w:t>
            </w:r>
          </w:p>
        </w:tc>
      </w:tr>
      <w:tr w:rsidR="004A01AB" w:rsidRPr="00CC0C68" w14:paraId="5E2FAD2D" w14:textId="77777777" w:rsidTr="00BC5E46">
        <w:trPr>
          <w:cantSplit/>
          <w:trHeight w:val="119"/>
        </w:trPr>
        <w:tc>
          <w:tcPr>
            <w:tcW w:w="1388" w:type="pct"/>
            <w:vMerge/>
            <w:vAlign w:val="bottom"/>
          </w:tcPr>
          <w:p w14:paraId="6E7C295D" w14:textId="77777777" w:rsidR="004A01AB" w:rsidRPr="00CC0C68" w:rsidRDefault="004A01AB" w:rsidP="004A01AB">
            <w:pPr>
              <w:spacing w:before="20" w:after="20"/>
              <w:ind w:left="0"/>
              <w:rPr>
                <w:rFonts w:cs="Arial"/>
                <w:color w:val="000000"/>
                <w:sz w:val="20"/>
                <w:szCs w:val="20"/>
              </w:rPr>
            </w:pPr>
          </w:p>
        </w:tc>
        <w:tc>
          <w:tcPr>
            <w:tcW w:w="1612" w:type="pct"/>
            <w:vAlign w:val="center"/>
          </w:tcPr>
          <w:p w14:paraId="2C4BC5B4" w14:textId="77777777" w:rsidR="004A01AB" w:rsidRPr="00CC0C68" w:rsidRDefault="004A01AB" w:rsidP="004A01AB">
            <w:pPr>
              <w:spacing w:before="20" w:after="20"/>
              <w:ind w:left="0"/>
              <w:jc w:val="left"/>
              <w:rPr>
                <w:rFonts w:cs="Arial"/>
                <w:color w:val="000000"/>
                <w:sz w:val="20"/>
                <w:szCs w:val="20"/>
              </w:rPr>
            </w:pPr>
            <w:r w:rsidRPr="00CC0C68">
              <w:rPr>
                <w:rFonts w:cs="Arial"/>
                <w:color w:val="000000"/>
                <w:sz w:val="20"/>
                <w:szCs w:val="20"/>
              </w:rPr>
              <w:t>Fischfauna</w:t>
            </w:r>
          </w:p>
        </w:tc>
        <w:tc>
          <w:tcPr>
            <w:tcW w:w="1167" w:type="pct"/>
            <w:shd w:val="clear" w:color="auto" w:fill="auto"/>
          </w:tcPr>
          <w:p w14:paraId="71EC5A09" w14:textId="77777777" w:rsidR="004A01AB" w:rsidRPr="00CC0C68" w:rsidRDefault="004A01AB" w:rsidP="004A01AB">
            <w:pPr>
              <w:spacing w:before="20" w:after="20"/>
              <w:ind w:left="0"/>
              <w:rPr>
                <w:rFonts w:cs="Arial"/>
                <w:color w:val="000000"/>
                <w:sz w:val="20"/>
                <w:szCs w:val="20"/>
              </w:rPr>
            </w:pPr>
            <w:r w:rsidRPr="00CC0C68">
              <w:rPr>
                <w:rFonts w:cs="Arial"/>
                <w:color w:val="000000"/>
                <w:sz w:val="20"/>
                <w:szCs w:val="20"/>
              </w:rPr>
              <w:t>Biomasse,</w:t>
            </w:r>
          </w:p>
          <w:p w14:paraId="13470EB2" w14:textId="77777777" w:rsidR="004A01AB" w:rsidRPr="00CC0C68" w:rsidRDefault="004A01AB" w:rsidP="004A01AB">
            <w:pPr>
              <w:spacing w:before="20" w:after="20"/>
              <w:ind w:left="0"/>
              <w:rPr>
                <w:rFonts w:cs="Arial"/>
                <w:color w:val="000000"/>
                <w:sz w:val="20"/>
                <w:szCs w:val="20"/>
              </w:rPr>
            </w:pPr>
            <w:r>
              <w:rPr>
                <w:rFonts w:cs="Arial"/>
                <w:color w:val="000000"/>
                <w:sz w:val="20"/>
                <w:szCs w:val="20"/>
              </w:rPr>
              <w:t>Artzusammensetzung</w:t>
            </w:r>
          </w:p>
        </w:tc>
        <w:tc>
          <w:tcPr>
            <w:tcW w:w="833" w:type="pct"/>
            <w:shd w:val="clear" w:color="auto" w:fill="auto"/>
            <w:vAlign w:val="center"/>
          </w:tcPr>
          <w:p w14:paraId="280B8D12" w14:textId="2A0C416C" w:rsidR="004A01AB" w:rsidRPr="00CC0C68" w:rsidRDefault="004A01AB" w:rsidP="004A01AB">
            <w:pPr>
              <w:spacing w:before="20" w:after="20"/>
              <w:ind w:left="0"/>
              <w:jc w:val="center"/>
              <w:rPr>
                <w:rFonts w:cs="Arial"/>
                <w:color w:val="000000"/>
                <w:sz w:val="20"/>
                <w:szCs w:val="20"/>
              </w:rPr>
            </w:pPr>
            <w:r>
              <w:rPr>
                <w:rFonts w:cs="Arial"/>
                <w:color w:val="000000"/>
                <w:sz w:val="20"/>
                <w:szCs w:val="20"/>
              </w:rPr>
              <w:t>nicht bewertet</w:t>
            </w:r>
          </w:p>
        </w:tc>
      </w:tr>
    </w:tbl>
    <w:p w14:paraId="09D716CE" w14:textId="77777777" w:rsidR="004A01AB" w:rsidRDefault="004A01AB" w:rsidP="00F248C3"/>
    <w:p w14:paraId="128D3B64" w14:textId="3161B4D5" w:rsidR="00F248C3" w:rsidRDefault="00D94C50" w:rsidP="00D94C50">
      <w:r>
        <w:t xml:space="preserve">Da eine Bewertung der biologischen Qualitätskomponente Fische durch den GLD nicht vorgenommen wurde, gilt diese QK als nicht bewertet. Aufgrund der planerischen Auswertung der </w:t>
      </w:r>
      <w:proofErr w:type="spellStart"/>
      <w:r w:rsidR="00352D03">
        <w:t>f</w:t>
      </w:r>
      <w:r w:rsidR="00AB77E5" w:rsidRPr="00C629E2">
        <w:t>ischbestandskundliche</w:t>
      </w:r>
      <w:r w:rsidR="00AB77E5">
        <w:t>n</w:t>
      </w:r>
      <w:proofErr w:type="spellEnd"/>
      <w:r w:rsidR="00AB77E5" w:rsidRPr="00C629E2">
        <w:t xml:space="preserve"> Untersu</w:t>
      </w:r>
      <w:r w:rsidR="003F7BC9">
        <w:t>chung</w:t>
      </w:r>
      <w:r w:rsidR="00AB77E5" w:rsidRPr="00C629E2">
        <w:t xml:space="preserve"> </w:t>
      </w:r>
      <w:r>
        <w:t xml:space="preserve">und der Daten des GLD wird </w:t>
      </w:r>
      <w:proofErr w:type="gramStart"/>
      <w:r w:rsidR="00C02740">
        <w:t xml:space="preserve">die </w:t>
      </w:r>
      <w:r>
        <w:t xml:space="preserve"> QK</w:t>
      </w:r>
      <w:proofErr w:type="gramEnd"/>
      <w:r>
        <w:t xml:space="preserve"> Fischfauna </w:t>
      </w:r>
      <w:r w:rsidR="00461E43">
        <w:t xml:space="preserve">als </w:t>
      </w:r>
      <w:r w:rsidR="00F248C3" w:rsidRPr="00F248C3">
        <w:rPr>
          <w:b/>
        </w:rPr>
        <w:t xml:space="preserve">schlecht </w:t>
      </w:r>
      <w:r w:rsidR="00F248C3">
        <w:t xml:space="preserve">eingeschätzt. </w:t>
      </w:r>
    </w:p>
    <w:p w14:paraId="4F2C1969" w14:textId="77777777" w:rsidR="00AC740F" w:rsidRDefault="00AC740F" w:rsidP="004B19DE">
      <w:pPr>
        <w:pStyle w:val="berschrift3"/>
      </w:pPr>
      <w:bookmarkStart w:id="130" w:name="_Toc46133896"/>
      <w:r>
        <w:t>Hydromorphologische Qualitätskomponenten</w:t>
      </w:r>
      <w:bookmarkEnd w:id="130"/>
      <w:r w:rsidR="0001389F">
        <w:t xml:space="preserve"> </w:t>
      </w:r>
    </w:p>
    <w:p w14:paraId="425FFBFE" w14:textId="49FBEEF0" w:rsidR="002E139D" w:rsidRDefault="002E139D" w:rsidP="002E139D">
      <w:pPr>
        <w:rPr>
          <w:b/>
        </w:rPr>
      </w:pPr>
      <w:r w:rsidRPr="002E139D">
        <w:t xml:space="preserve">Zur </w:t>
      </w:r>
      <w:r w:rsidR="00FD3B7C">
        <w:t xml:space="preserve">unterstützenden </w:t>
      </w:r>
      <w:r w:rsidRPr="002E139D">
        <w:t>Bewertung der hydromorphologischen Qualitätskomponenten wu</w:t>
      </w:r>
      <w:r>
        <w:t>rden</w:t>
      </w:r>
      <w:r w:rsidRPr="002E139D">
        <w:t xml:space="preserve"> die</w:t>
      </w:r>
      <w:r>
        <w:t xml:space="preserve"> vom GLD bereitgestellten Daten zur Gewässerstrukturkartierung der Laucha ausgewertet </w:t>
      </w:r>
      <w:r>
        <w:fldChar w:fldCharType="begin"/>
      </w:r>
      <w:r>
        <w:instrText xml:space="preserve"> REF _Ref509997116 \r \h </w:instrText>
      </w:r>
      <w:r>
        <w:fldChar w:fldCharType="separate"/>
      </w:r>
      <w:r w:rsidR="00D516E2">
        <w:t>(19)</w:t>
      </w:r>
      <w:r>
        <w:fldChar w:fldCharType="end"/>
      </w:r>
    </w:p>
    <w:p w14:paraId="69D79FD1" w14:textId="00E1103E" w:rsidR="00AC740F" w:rsidRPr="00AC740F" w:rsidRDefault="00AC740F" w:rsidP="00E73F73">
      <w:pPr>
        <w:spacing w:after="120"/>
        <w:rPr>
          <w:b/>
        </w:rPr>
      </w:pPr>
      <w:r w:rsidRPr="00AC740F">
        <w:rPr>
          <w:b/>
        </w:rPr>
        <w:t xml:space="preserve">Wasserhaushalt </w:t>
      </w:r>
    </w:p>
    <w:p w14:paraId="101B0A7E" w14:textId="1D0061E7" w:rsidR="00F95F77" w:rsidRDefault="004C7AEA" w:rsidP="00F95F77">
      <w:r w:rsidRPr="004C7AEA">
        <w:t xml:space="preserve">Zwischen </w:t>
      </w:r>
      <w:proofErr w:type="spellStart"/>
      <w:r w:rsidRPr="004C7AEA">
        <w:t>Bündorf</w:t>
      </w:r>
      <w:proofErr w:type="spellEnd"/>
      <w:r w:rsidRPr="004C7AEA">
        <w:t xml:space="preserve"> und dem Betriebsgelände der Hochhalde Schkopau nördlich von </w:t>
      </w:r>
      <w:proofErr w:type="spellStart"/>
      <w:r w:rsidRPr="004C7AEA">
        <w:t>Knapendorf</w:t>
      </w:r>
      <w:proofErr w:type="spellEnd"/>
      <w:r w:rsidRPr="004C7AEA">
        <w:t xml:space="preserve"> stellt </w:t>
      </w:r>
      <w:r>
        <w:t xml:space="preserve">sich </w:t>
      </w:r>
      <w:r w:rsidR="00952590">
        <w:t>die</w:t>
      </w:r>
      <w:r w:rsidRPr="004C7AEA">
        <w:t xml:space="preserve"> Laucha als ein begradigtes, strukturarmes Gewässer dar, das am Ufer meist von Schilf bestanden ist. </w:t>
      </w:r>
      <w:r w:rsidR="00CA5812">
        <w:t xml:space="preserve">Die ursprüngliche Dynamik in der Talaue der Laucha wurde </w:t>
      </w:r>
      <w:proofErr w:type="gramStart"/>
      <w:r w:rsidR="00CA5812">
        <w:t xml:space="preserve">durch mehrere </w:t>
      </w:r>
      <w:r w:rsidR="0031088C">
        <w:t xml:space="preserve">historische </w:t>
      </w:r>
      <w:r w:rsidR="00CA5812">
        <w:t>Verlegungen</w:t>
      </w:r>
      <w:proofErr w:type="gramEnd"/>
      <w:r w:rsidR="00CA5812">
        <w:t xml:space="preserve"> des Fließgewässers erheblich beeinträchtigt. Aufgrund der wasserbaulichen Regulierungsbauwerke</w:t>
      </w:r>
      <w:r w:rsidR="00F2107B">
        <w:t>,</w:t>
      </w:r>
      <w:r w:rsidR="00CA5812">
        <w:t xml:space="preserve"> wie </w:t>
      </w:r>
      <w:r w:rsidR="00EE6CD7">
        <w:t>ein</w:t>
      </w:r>
      <w:r w:rsidR="00CA5812">
        <w:t xml:space="preserve"> Rückhaltebecken im Talgrund</w:t>
      </w:r>
      <w:r w:rsidR="00F2107B">
        <w:t>,</w:t>
      </w:r>
      <w:r w:rsidR="00CA5812">
        <w:t xml:space="preserve"> sind nur geringe jahreszeitliche Schwankungen in der Wasserführung der Laucha zu verzeichnen. Dadurch ist keine typische Auendynamik mit periodisch wechselnden Überschwemmungsereignissen möglich. </w:t>
      </w:r>
      <w:r w:rsidR="00F95F77">
        <w:t>Die Laucha ist im Vorhabengebiet durch ein geringes Längsgefälle un</w:t>
      </w:r>
      <w:r w:rsidR="00F2107B">
        <w:t>d</w:t>
      </w:r>
      <w:r w:rsidR="00F95F77">
        <w:t xml:space="preserve"> durch ein unzureichendes Abflussverhältnis gekennzeichnet. </w:t>
      </w:r>
      <w:r w:rsidR="00084C3E">
        <w:t>E</w:t>
      </w:r>
      <w:r w:rsidR="00A637B5">
        <w:t xml:space="preserve">ine hydraulische Verbindung des OWK </w:t>
      </w:r>
      <w:r w:rsidR="00084C3E">
        <w:t xml:space="preserve">mit dem GWK </w:t>
      </w:r>
      <w:r w:rsidR="00A637B5">
        <w:t xml:space="preserve">ist aufgrund </w:t>
      </w:r>
      <w:r w:rsidR="00B23EEC">
        <w:t xml:space="preserve">der </w:t>
      </w:r>
      <w:r w:rsidR="00E554B4">
        <w:t>mäßig</w:t>
      </w:r>
      <w:r w:rsidR="00A637B5" w:rsidRPr="00A637B5">
        <w:t xml:space="preserve"> </w:t>
      </w:r>
      <w:r w:rsidR="00A637B5">
        <w:t>bis</w:t>
      </w:r>
      <w:r w:rsidR="00A637B5" w:rsidRPr="00A637B5">
        <w:t xml:space="preserve"> stark verändert</w:t>
      </w:r>
      <w:r w:rsidR="00A637B5">
        <w:t xml:space="preserve">en </w:t>
      </w:r>
      <w:r w:rsidR="006B13AC">
        <w:t xml:space="preserve">Strukturgüte bzw. </w:t>
      </w:r>
      <w:r w:rsidR="00A637B5">
        <w:t xml:space="preserve">Sohlstruktur der Laucha nur eingeschränkt </w:t>
      </w:r>
      <w:r w:rsidR="00084C3E">
        <w:t xml:space="preserve">gegeben. </w:t>
      </w:r>
    </w:p>
    <w:p w14:paraId="786E3705" w14:textId="44F298C3" w:rsidR="00F95F77" w:rsidRDefault="00154279" w:rsidP="00F95F77">
      <w:r>
        <w:lastRenderedPageBreak/>
        <w:t xml:space="preserve">Bezogen auf den Pegel Schkopau (Reihe 1998-2016) liegen für die </w:t>
      </w:r>
      <w:r w:rsidR="00ED3DA0">
        <w:t>L</w:t>
      </w:r>
      <w:r>
        <w:t xml:space="preserve">aucha folgende </w:t>
      </w:r>
      <w:proofErr w:type="spellStart"/>
      <w:r w:rsidR="00DD67D4">
        <w:t>gewässerkundliche</w:t>
      </w:r>
      <w:proofErr w:type="spellEnd"/>
      <w:r>
        <w:t xml:space="preserve"> Haupt</w:t>
      </w:r>
      <w:r w:rsidR="0032716B">
        <w:t>werte</w:t>
      </w:r>
      <w:r>
        <w:t xml:space="preserve"> vor. Aufgrund der kurzen Beobachtungszeit ist jedoch zu beachten, dass die Werte nur eingeschränkt zu verwenden sind. </w:t>
      </w:r>
    </w:p>
    <w:p w14:paraId="3741C450" w14:textId="76070040" w:rsidR="00F95F77" w:rsidRPr="006F7B4E" w:rsidRDefault="00F95F77" w:rsidP="000B0CFA">
      <w:pPr>
        <w:pStyle w:val="Beschriftung"/>
      </w:pPr>
      <w:bookmarkStart w:id="131" w:name="_Toc511391490"/>
      <w:bookmarkStart w:id="132" w:name="_Toc51657636"/>
      <w:r w:rsidRPr="006F7B4E">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6</w:t>
      </w:r>
      <w:r w:rsidR="005F448E">
        <w:rPr>
          <w:noProof/>
        </w:rPr>
        <w:fldChar w:fldCharType="end"/>
      </w:r>
      <w:r w:rsidRPr="006F7B4E">
        <w:t>:</w:t>
      </w:r>
      <w:r w:rsidRPr="006F7B4E">
        <w:tab/>
      </w:r>
      <w:proofErr w:type="spellStart"/>
      <w:r w:rsidR="0032716B">
        <w:t>gewässerkundliche</w:t>
      </w:r>
      <w:proofErr w:type="spellEnd"/>
      <w:r w:rsidR="0032716B">
        <w:t xml:space="preserve"> </w:t>
      </w:r>
      <w:r w:rsidR="005656EB">
        <w:t>Haupt</w:t>
      </w:r>
      <w:r w:rsidR="00BC281F">
        <w:t>zahlen</w:t>
      </w:r>
      <w:r w:rsidR="005656EB">
        <w:t xml:space="preserve"> Laucha, </w:t>
      </w:r>
      <w:r w:rsidR="001C5F97">
        <w:t xml:space="preserve">bezogen auf </w:t>
      </w:r>
      <w:r w:rsidR="005656EB">
        <w:t>Pegel Schkopau</w:t>
      </w:r>
      <w:bookmarkEnd w:id="131"/>
      <w:r w:rsidR="004D3CC3">
        <w:t xml:space="preserve"> </w:t>
      </w:r>
      <w:r w:rsidR="004D3CC3">
        <w:fldChar w:fldCharType="begin"/>
      </w:r>
      <w:r w:rsidR="004D3CC3">
        <w:instrText xml:space="preserve"> REF _Ref509404765 \r \h </w:instrText>
      </w:r>
      <w:r w:rsidR="00116B66">
        <w:instrText xml:space="preserve"> \* MERGEFORMAT </w:instrText>
      </w:r>
      <w:r w:rsidR="004D3CC3">
        <w:fldChar w:fldCharType="separate"/>
      </w:r>
      <w:r w:rsidR="00D516E2">
        <w:t>(10)</w:t>
      </w:r>
      <w:bookmarkEnd w:id="132"/>
      <w:r w:rsidR="004D3CC3">
        <w:fldChar w:fldCharType="end"/>
      </w:r>
    </w:p>
    <w:tbl>
      <w:tblPr>
        <w:tblW w:w="4332"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1400"/>
        <w:gridCol w:w="2144"/>
        <w:gridCol w:w="2267"/>
        <w:gridCol w:w="2269"/>
      </w:tblGrid>
      <w:tr w:rsidR="00317346" w:rsidRPr="00CC2C4D" w14:paraId="7883C870" w14:textId="77777777" w:rsidTr="00317346">
        <w:trPr>
          <w:cantSplit/>
          <w:trHeight w:val="440"/>
        </w:trPr>
        <w:tc>
          <w:tcPr>
            <w:tcW w:w="866" w:type="pct"/>
            <w:tcBorders>
              <w:bottom w:val="single" w:sz="4" w:space="0" w:color="auto"/>
            </w:tcBorders>
            <w:shd w:val="clear" w:color="auto" w:fill="95B3D7" w:themeFill="accent1" w:themeFillTint="99"/>
            <w:vAlign w:val="center"/>
          </w:tcPr>
          <w:p w14:paraId="20143908" w14:textId="77777777" w:rsidR="00317346" w:rsidRPr="00CC2C4D" w:rsidRDefault="00317346" w:rsidP="003C7481">
            <w:pPr>
              <w:pStyle w:val="FormatvorlageTabellenkopf"/>
            </w:pPr>
          </w:p>
        </w:tc>
        <w:tc>
          <w:tcPr>
            <w:tcW w:w="1327" w:type="pct"/>
            <w:tcBorders>
              <w:bottom w:val="single" w:sz="4" w:space="0" w:color="auto"/>
            </w:tcBorders>
            <w:shd w:val="clear" w:color="auto" w:fill="95B3D7" w:themeFill="accent1" w:themeFillTint="99"/>
          </w:tcPr>
          <w:p w14:paraId="42DCB47C" w14:textId="77777777" w:rsidR="00317346" w:rsidRPr="00CC2C4D" w:rsidRDefault="00317346" w:rsidP="003C7481">
            <w:pPr>
              <w:pStyle w:val="FormatvorlageTabellenkopf"/>
            </w:pPr>
            <w:r>
              <w:t xml:space="preserve">Laucha GÜSA-MS </w:t>
            </w:r>
            <w:proofErr w:type="spellStart"/>
            <w:r>
              <w:t>Bündorf</w:t>
            </w:r>
            <w:proofErr w:type="spellEnd"/>
            <w:r>
              <w:t xml:space="preserve"> (310200)</w:t>
            </w:r>
          </w:p>
        </w:tc>
        <w:tc>
          <w:tcPr>
            <w:tcW w:w="1403" w:type="pct"/>
            <w:tcBorders>
              <w:bottom w:val="single" w:sz="4" w:space="0" w:color="auto"/>
            </w:tcBorders>
            <w:shd w:val="clear" w:color="auto" w:fill="95B3D7" w:themeFill="accent1" w:themeFillTint="99"/>
          </w:tcPr>
          <w:p w14:paraId="2804C4F3" w14:textId="77777777" w:rsidR="00317346" w:rsidRDefault="00317346" w:rsidP="003C7481">
            <w:pPr>
              <w:pStyle w:val="FormatvorlageTabellenkopf"/>
            </w:pPr>
            <w:r>
              <w:t>Laucha GÜSA-MS   uh. Halde (3132165)</w:t>
            </w:r>
          </w:p>
        </w:tc>
        <w:tc>
          <w:tcPr>
            <w:tcW w:w="1404" w:type="pct"/>
            <w:tcBorders>
              <w:bottom w:val="single" w:sz="4" w:space="0" w:color="auto"/>
            </w:tcBorders>
            <w:shd w:val="clear" w:color="auto" w:fill="95B3D7" w:themeFill="accent1" w:themeFillTint="99"/>
          </w:tcPr>
          <w:p w14:paraId="5A047831" w14:textId="77777777" w:rsidR="00317346" w:rsidRDefault="00317346" w:rsidP="003C7481">
            <w:pPr>
              <w:pStyle w:val="FormatvorlageTabellenkopf"/>
            </w:pPr>
            <w:r>
              <w:t>Laucha GÜSA-MS Schkopau (310210)</w:t>
            </w:r>
          </w:p>
        </w:tc>
      </w:tr>
      <w:tr w:rsidR="00317346" w:rsidRPr="00CC2C4D" w14:paraId="50CC6439" w14:textId="77777777" w:rsidTr="00317346">
        <w:trPr>
          <w:cantSplit/>
          <w:trHeight w:val="227"/>
        </w:trPr>
        <w:tc>
          <w:tcPr>
            <w:tcW w:w="866" w:type="pct"/>
            <w:shd w:val="clear" w:color="auto" w:fill="FFFFFF" w:themeFill="background1"/>
            <w:vAlign w:val="center"/>
          </w:tcPr>
          <w:p w14:paraId="72AD6C51" w14:textId="77777777" w:rsidR="00317346" w:rsidRPr="00CC2C4D" w:rsidRDefault="00317346" w:rsidP="00744911">
            <w:pPr>
              <w:spacing w:after="0" w:line="240" w:lineRule="auto"/>
              <w:ind w:left="0"/>
              <w:jc w:val="left"/>
              <w:rPr>
                <w:rFonts w:cs="Arial"/>
                <w:b/>
                <w:sz w:val="20"/>
                <w:szCs w:val="20"/>
              </w:rPr>
            </w:pPr>
            <w:r>
              <w:rPr>
                <w:rFonts w:cs="Arial"/>
                <w:b/>
                <w:sz w:val="20"/>
                <w:szCs w:val="20"/>
              </w:rPr>
              <w:t>RW (LS 489)</w:t>
            </w:r>
          </w:p>
        </w:tc>
        <w:tc>
          <w:tcPr>
            <w:tcW w:w="1327" w:type="pct"/>
            <w:shd w:val="clear" w:color="auto" w:fill="FFFFFF" w:themeFill="background1"/>
            <w:vAlign w:val="center"/>
          </w:tcPr>
          <w:p w14:paraId="02215465" w14:textId="77777777" w:rsidR="00317346" w:rsidRPr="00CC2C4D" w:rsidRDefault="00317346" w:rsidP="00744911">
            <w:pPr>
              <w:spacing w:after="0" w:line="240" w:lineRule="auto"/>
              <w:ind w:left="0"/>
              <w:jc w:val="center"/>
              <w:rPr>
                <w:rFonts w:cs="Arial"/>
                <w:sz w:val="20"/>
                <w:szCs w:val="20"/>
              </w:rPr>
            </w:pPr>
            <w:r>
              <w:rPr>
                <w:rFonts w:cs="Arial"/>
                <w:sz w:val="20"/>
                <w:szCs w:val="20"/>
              </w:rPr>
              <w:t>702735</w:t>
            </w:r>
          </w:p>
        </w:tc>
        <w:tc>
          <w:tcPr>
            <w:tcW w:w="1403" w:type="pct"/>
            <w:shd w:val="clear" w:color="auto" w:fill="FFFFFF" w:themeFill="background1"/>
            <w:vAlign w:val="center"/>
          </w:tcPr>
          <w:p w14:paraId="53AF48A2" w14:textId="77777777" w:rsidR="00317346" w:rsidRPr="00CC2C4D" w:rsidRDefault="00317346" w:rsidP="00744911">
            <w:pPr>
              <w:spacing w:after="0" w:line="240" w:lineRule="auto"/>
              <w:ind w:left="0"/>
              <w:jc w:val="center"/>
              <w:rPr>
                <w:rFonts w:cs="Arial"/>
                <w:sz w:val="20"/>
                <w:szCs w:val="20"/>
              </w:rPr>
            </w:pPr>
            <w:r>
              <w:rPr>
                <w:rFonts w:cs="Arial"/>
                <w:sz w:val="20"/>
                <w:szCs w:val="20"/>
              </w:rPr>
              <w:t>705810</w:t>
            </w:r>
          </w:p>
        </w:tc>
        <w:tc>
          <w:tcPr>
            <w:tcW w:w="1404" w:type="pct"/>
            <w:shd w:val="clear" w:color="auto" w:fill="FFFFFF" w:themeFill="background1"/>
            <w:vAlign w:val="center"/>
          </w:tcPr>
          <w:p w14:paraId="06825390" w14:textId="77777777" w:rsidR="00317346" w:rsidRPr="00CC2C4D" w:rsidRDefault="00317346" w:rsidP="00744911">
            <w:pPr>
              <w:spacing w:after="0" w:line="240" w:lineRule="auto"/>
              <w:ind w:left="0"/>
              <w:jc w:val="center"/>
              <w:rPr>
                <w:rFonts w:cs="Arial"/>
                <w:sz w:val="20"/>
                <w:szCs w:val="20"/>
              </w:rPr>
            </w:pPr>
            <w:r>
              <w:rPr>
                <w:rFonts w:cs="Arial"/>
                <w:sz w:val="20"/>
                <w:szCs w:val="20"/>
              </w:rPr>
              <w:t>707791</w:t>
            </w:r>
          </w:p>
        </w:tc>
      </w:tr>
      <w:tr w:rsidR="00317346" w:rsidRPr="00CC2C4D" w14:paraId="02F40435" w14:textId="77777777" w:rsidTr="00317346">
        <w:trPr>
          <w:cantSplit/>
          <w:trHeight w:val="227"/>
        </w:trPr>
        <w:tc>
          <w:tcPr>
            <w:tcW w:w="866" w:type="pct"/>
            <w:shd w:val="clear" w:color="auto" w:fill="FFFFFF" w:themeFill="background1"/>
            <w:vAlign w:val="center"/>
          </w:tcPr>
          <w:p w14:paraId="4C2DBF4A"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HW (LS 489)</w:t>
            </w:r>
          </w:p>
        </w:tc>
        <w:tc>
          <w:tcPr>
            <w:tcW w:w="1327" w:type="pct"/>
            <w:shd w:val="clear" w:color="auto" w:fill="FFFFFF" w:themeFill="background1"/>
            <w:vAlign w:val="center"/>
          </w:tcPr>
          <w:p w14:paraId="121058E5" w14:textId="77777777" w:rsidR="00317346" w:rsidRDefault="00317346" w:rsidP="00744911">
            <w:pPr>
              <w:spacing w:after="0" w:line="240" w:lineRule="auto"/>
              <w:ind w:left="0"/>
              <w:jc w:val="center"/>
              <w:rPr>
                <w:rFonts w:cs="Arial"/>
                <w:sz w:val="20"/>
                <w:szCs w:val="20"/>
              </w:rPr>
            </w:pPr>
            <w:r>
              <w:rPr>
                <w:rFonts w:cs="Arial"/>
                <w:sz w:val="20"/>
                <w:szCs w:val="20"/>
              </w:rPr>
              <w:t>5695403</w:t>
            </w:r>
          </w:p>
        </w:tc>
        <w:tc>
          <w:tcPr>
            <w:tcW w:w="1403" w:type="pct"/>
            <w:shd w:val="clear" w:color="auto" w:fill="FFFFFF" w:themeFill="background1"/>
            <w:vAlign w:val="center"/>
          </w:tcPr>
          <w:p w14:paraId="182F08F5" w14:textId="77777777" w:rsidR="00317346" w:rsidRDefault="00317346" w:rsidP="00744911">
            <w:pPr>
              <w:spacing w:after="0" w:line="240" w:lineRule="auto"/>
              <w:ind w:left="0"/>
              <w:jc w:val="center"/>
              <w:rPr>
                <w:rFonts w:cs="Arial"/>
                <w:sz w:val="20"/>
                <w:szCs w:val="20"/>
              </w:rPr>
            </w:pPr>
            <w:r>
              <w:rPr>
                <w:rFonts w:cs="Arial"/>
                <w:sz w:val="20"/>
                <w:szCs w:val="20"/>
              </w:rPr>
              <w:t>5696608</w:t>
            </w:r>
          </w:p>
        </w:tc>
        <w:tc>
          <w:tcPr>
            <w:tcW w:w="1404" w:type="pct"/>
            <w:shd w:val="clear" w:color="auto" w:fill="FFFFFF" w:themeFill="background1"/>
            <w:vAlign w:val="center"/>
          </w:tcPr>
          <w:p w14:paraId="5F776895" w14:textId="77777777" w:rsidR="00317346" w:rsidRDefault="00317346" w:rsidP="00744911">
            <w:pPr>
              <w:spacing w:after="0" w:line="240" w:lineRule="auto"/>
              <w:ind w:left="0"/>
              <w:jc w:val="center"/>
              <w:rPr>
                <w:rFonts w:cs="Arial"/>
                <w:sz w:val="20"/>
                <w:szCs w:val="20"/>
              </w:rPr>
            </w:pPr>
            <w:r>
              <w:rPr>
                <w:rFonts w:cs="Arial"/>
                <w:sz w:val="20"/>
                <w:szCs w:val="20"/>
              </w:rPr>
              <w:t>5697763</w:t>
            </w:r>
          </w:p>
        </w:tc>
      </w:tr>
      <w:tr w:rsidR="00317346" w:rsidRPr="00CC2C4D" w14:paraId="62C25020" w14:textId="77777777" w:rsidTr="00317346">
        <w:trPr>
          <w:cantSplit/>
          <w:trHeight w:val="227"/>
        </w:trPr>
        <w:tc>
          <w:tcPr>
            <w:tcW w:w="866" w:type="pct"/>
            <w:shd w:val="clear" w:color="auto" w:fill="FFFFFF" w:themeFill="background1"/>
            <w:vAlign w:val="center"/>
          </w:tcPr>
          <w:p w14:paraId="66522431"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EZG (km²)</w:t>
            </w:r>
          </w:p>
        </w:tc>
        <w:tc>
          <w:tcPr>
            <w:tcW w:w="1327" w:type="pct"/>
            <w:shd w:val="clear" w:color="auto" w:fill="FFFFFF" w:themeFill="background1"/>
            <w:vAlign w:val="center"/>
          </w:tcPr>
          <w:p w14:paraId="78435BD1" w14:textId="77777777" w:rsidR="00317346" w:rsidRDefault="00317346" w:rsidP="00744911">
            <w:pPr>
              <w:spacing w:after="0" w:line="240" w:lineRule="auto"/>
              <w:ind w:left="0"/>
              <w:jc w:val="center"/>
              <w:rPr>
                <w:rFonts w:cs="Arial"/>
                <w:sz w:val="20"/>
                <w:szCs w:val="20"/>
              </w:rPr>
            </w:pPr>
            <w:r>
              <w:rPr>
                <w:rFonts w:cs="Arial"/>
                <w:sz w:val="20"/>
                <w:szCs w:val="20"/>
              </w:rPr>
              <w:t>79,60</w:t>
            </w:r>
          </w:p>
        </w:tc>
        <w:tc>
          <w:tcPr>
            <w:tcW w:w="1403" w:type="pct"/>
            <w:shd w:val="clear" w:color="auto" w:fill="FFFFFF" w:themeFill="background1"/>
            <w:vAlign w:val="center"/>
          </w:tcPr>
          <w:p w14:paraId="4B2666F9" w14:textId="77777777" w:rsidR="00317346" w:rsidRDefault="00317346" w:rsidP="00744911">
            <w:pPr>
              <w:spacing w:after="0" w:line="240" w:lineRule="auto"/>
              <w:ind w:left="0"/>
              <w:jc w:val="center"/>
              <w:rPr>
                <w:rFonts w:cs="Arial"/>
                <w:sz w:val="20"/>
                <w:szCs w:val="20"/>
              </w:rPr>
            </w:pPr>
            <w:r>
              <w:rPr>
                <w:rFonts w:cs="Arial"/>
                <w:sz w:val="20"/>
                <w:szCs w:val="20"/>
              </w:rPr>
              <w:t>88,40</w:t>
            </w:r>
          </w:p>
        </w:tc>
        <w:tc>
          <w:tcPr>
            <w:tcW w:w="1404" w:type="pct"/>
            <w:shd w:val="clear" w:color="auto" w:fill="FFFFFF" w:themeFill="background1"/>
            <w:vAlign w:val="center"/>
          </w:tcPr>
          <w:p w14:paraId="1B4936A6" w14:textId="77777777" w:rsidR="00317346" w:rsidRDefault="00317346" w:rsidP="00744911">
            <w:pPr>
              <w:spacing w:after="0" w:line="240" w:lineRule="auto"/>
              <w:ind w:left="0"/>
              <w:jc w:val="center"/>
              <w:rPr>
                <w:rFonts w:cs="Arial"/>
                <w:sz w:val="20"/>
                <w:szCs w:val="20"/>
              </w:rPr>
            </w:pPr>
            <w:r>
              <w:rPr>
                <w:rFonts w:cs="Arial"/>
                <w:sz w:val="20"/>
                <w:szCs w:val="20"/>
              </w:rPr>
              <w:t>99,60</w:t>
            </w:r>
          </w:p>
        </w:tc>
      </w:tr>
      <w:tr w:rsidR="00317346" w:rsidRPr="00CC2C4D" w14:paraId="0F6AC446" w14:textId="77777777" w:rsidTr="00317346">
        <w:trPr>
          <w:cantSplit/>
          <w:trHeight w:val="227"/>
        </w:trPr>
        <w:tc>
          <w:tcPr>
            <w:tcW w:w="866" w:type="pct"/>
            <w:shd w:val="clear" w:color="auto" w:fill="FFFFFF" w:themeFill="background1"/>
            <w:vAlign w:val="center"/>
          </w:tcPr>
          <w:p w14:paraId="5388C2F3" w14:textId="77777777" w:rsidR="00317346" w:rsidRDefault="00317346" w:rsidP="00744911">
            <w:pPr>
              <w:spacing w:after="0" w:line="240" w:lineRule="auto"/>
              <w:ind w:left="0"/>
              <w:jc w:val="left"/>
              <w:rPr>
                <w:rFonts w:cs="Arial"/>
                <w:b/>
                <w:color w:val="000000"/>
                <w:sz w:val="20"/>
                <w:szCs w:val="20"/>
              </w:rPr>
            </w:pPr>
          </w:p>
        </w:tc>
        <w:tc>
          <w:tcPr>
            <w:tcW w:w="1327" w:type="pct"/>
            <w:shd w:val="clear" w:color="auto" w:fill="FFFFFF" w:themeFill="background1"/>
            <w:vAlign w:val="center"/>
          </w:tcPr>
          <w:p w14:paraId="40ABD0A0" w14:textId="77777777" w:rsidR="00317346" w:rsidRDefault="00317346" w:rsidP="00744911">
            <w:pPr>
              <w:spacing w:after="0" w:line="240" w:lineRule="auto"/>
              <w:ind w:left="0"/>
              <w:jc w:val="center"/>
              <w:rPr>
                <w:rFonts w:cs="Arial"/>
                <w:sz w:val="20"/>
                <w:szCs w:val="20"/>
              </w:rPr>
            </w:pPr>
          </w:p>
        </w:tc>
        <w:tc>
          <w:tcPr>
            <w:tcW w:w="1403" w:type="pct"/>
            <w:shd w:val="clear" w:color="auto" w:fill="FFFFFF" w:themeFill="background1"/>
            <w:vAlign w:val="center"/>
          </w:tcPr>
          <w:p w14:paraId="1A6F56A1" w14:textId="77777777" w:rsidR="00317346" w:rsidRDefault="00317346" w:rsidP="00744911">
            <w:pPr>
              <w:spacing w:after="0" w:line="240" w:lineRule="auto"/>
              <w:ind w:left="0"/>
              <w:jc w:val="center"/>
              <w:rPr>
                <w:rFonts w:cs="Arial"/>
                <w:sz w:val="20"/>
                <w:szCs w:val="20"/>
              </w:rPr>
            </w:pPr>
          </w:p>
        </w:tc>
        <w:tc>
          <w:tcPr>
            <w:tcW w:w="1404" w:type="pct"/>
            <w:shd w:val="clear" w:color="auto" w:fill="FFFFFF" w:themeFill="background1"/>
            <w:vAlign w:val="center"/>
          </w:tcPr>
          <w:p w14:paraId="3C5B236C" w14:textId="77777777" w:rsidR="00317346" w:rsidRDefault="00317346" w:rsidP="00744911">
            <w:pPr>
              <w:spacing w:after="0" w:line="240" w:lineRule="auto"/>
              <w:ind w:left="0"/>
              <w:jc w:val="center"/>
              <w:rPr>
                <w:rFonts w:cs="Arial"/>
                <w:sz w:val="20"/>
                <w:szCs w:val="20"/>
              </w:rPr>
            </w:pPr>
          </w:p>
        </w:tc>
      </w:tr>
      <w:tr w:rsidR="00317346" w:rsidRPr="00CC2C4D" w14:paraId="3E865D6E" w14:textId="77777777" w:rsidTr="00317346">
        <w:trPr>
          <w:cantSplit/>
          <w:trHeight w:val="227"/>
        </w:trPr>
        <w:tc>
          <w:tcPr>
            <w:tcW w:w="866" w:type="pct"/>
            <w:shd w:val="clear" w:color="auto" w:fill="FFFFFF" w:themeFill="background1"/>
            <w:vAlign w:val="center"/>
          </w:tcPr>
          <w:p w14:paraId="0DF86356"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 xml:space="preserve">NQ </w:t>
            </w:r>
            <w:r w:rsidRPr="0086664A">
              <w:rPr>
                <w:rFonts w:cs="Arial"/>
                <w:b/>
                <w:color w:val="000000"/>
                <w:sz w:val="20"/>
                <w:szCs w:val="20"/>
              </w:rPr>
              <w:t>(</w:t>
            </w:r>
            <w:r w:rsidRPr="0086664A">
              <w:rPr>
                <w:rFonts w:cs="Arial"/>
                <w:b/>
                <w:sz w:val="20"/>
                <w:szCs w:val="20"/>
              </w:rPr>
              <w:t>m³/s)</w:t>
            </w:r>
          </w:p>
        </w:tc>
        <w:tc>
          <w:tcPr>
            <w:tcW w:w="1327" w:type="pct"/>
            <w:shd w:val="clear" w:color="auto" w:fill="FFFFFF" w:themeFill="background1"/>
            <w:vAlign w:val="center"/>
          </w:tcPr>
          <w:p w14:paraId="0D078CAC" w14:textId="77777777" w:rsidR="00317346" w:rsidRDefault="00317346" w:rsidP="00744911">
            <w:pPr>
              <w:spacing w:after="0" w:line="240" w:lineRule="auto"/>
              <w:ind w:left="0"/>
              <w:jc w:val="center"/>
              <w:rPr>
                <w:rFonts w:cs="Arial"/>
                <w:sz w:val="20"/>
                <w:szCs w:val="20"/>
              </w:rPr>
            </w:pPr>
            <w:r>
              <w:rPr>
                <w:rFonts w:cs="Arial"/>
                <w:sz w:val="20"/>
                <w:szCs w:val="20"/>
              </w:rPr>
              <w:t>0,0042</w:t>
            </w:r>
          </w:p>
        </w:tc>
        <w:tc>
          <w:tcPr>
            <w:tcW w:w="1403" w:type="pct"/>
            <w:shd w:val="clear" w:color="auto" w:fill="FFFFFF" w:themeFill="background1"/>
            <w:vAlign w:val="center"/>
          </w:tcPr>
          <w:p w14:paraId="75AC5F53" w14:textId="77777777" w:rsidR="00317346" w:rsidRDefault="00317346" w:rsidP="00744911">
            <w:pPr>
              <w:spacing w:after="0" w:line="240" w:lineRule="auto"/>
              <w:ind w:left="0"/>
              <w:jc w:val="center"/>
              <w:rPr>
                <w:rFonts w:cs="Arial"/>
                <w:sz w:val="20"/>
                <w:szCs w:val="20"/>
              </w:rPr>
            </w:pPr>
            <w:r>
              <w:rPr>
                <w:rFonts w:cs="Arial"/>
                <w:sz w:val="20"/>
                <w:szCs w:val="20"/>
              </w:rPr>
              <w:t>0,0046</w:t>
            </w:r>
          </w:p>
        </w:tc>
        <w:tc>
          <w:tcPr>
            <w:tcW w:w="1404" w:type="pct"/>
            <w:shd w:val="clear" w:color="auto" w:fill="FFFFFF" w:themeFill="background1"/>
            <w:vAlign w:val="center"/>
          </w:tcPr>
          <w:p w14:paraId="70D1DFDF" w14:textId="77777777" w:rsidR="00317346" w:rsidRDefault="00317346" w:rsidP="00744911">
            <w:pPr>
              <w:spacing w:after="0" w:line="240" w:lineRule="auto"/>
              <w:ind w:left="0"/>
              <w:jc w:val="center"/>
              <w:rPr>
                <w:rFonts w:cs="Arial"/>
                <w:sz w:val="20"/>
                <w:szCs w:val="20"/>
              </w:rPr>
            </w:pPr>
            <w:r>
              <w:rPr>
                <w:rFonts w:cs="Arial"/>
                <w:sz w:val="20"/>
                <w:szCs w:val="20"/>
              </w:rPr>
              <w:t>0,005</w:t>
            </w:r>
          </w:p>
        </w:tc>
      </w:tr>
      <w:tr w:rsidR="00317346" w:rsidRPr="00CC2C4D" w14:paraId="064B8E20" w14:textId="77777777" w:rsidTr="00317346">
        <w:trPr>
          <w:cantSplit/>
          <w:trHeight w:val="227"/>
        </w:trPr>
        <w:tc>
          <w:tcPr>
            <w:tcW w:w="866" w:type="pct"/>
            <w:shd w:val="clear" w:color="auto" w:fill="FFFFFF" w:themeFill="background1"/>
            <w:vAlign w:val="center"/>
          </w:tcPr>
          <w:p w14:paraId="43BB22B2"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 xml:space="preserve">MNQ </w:t>
            </w:r>
            <w:r w:rsidRPr="0086664A">
              <w:rPr>
                <w:rFonts w:cs="Arial"/>
                <w:b/>
                <w:color w:val="000000"/>
                <w:sz w:val="20"/>
                <w:szCs w:val="20"/>
              </w:rPr>
              <w:t>(</w:t>
            </w:r>
            <w:r w:rsidRPr="0086664A">
              <w:rPr>
                <w:rFonts w:cs="Arial"/>
                <w:b/>
                <w:sz w:val="20"/>
                <w:szCs w:val="20"/>
              </w:rPr>
              <w:t>m³/s)</w:t>
            </w:r>
          </w:p>
        </w:tc>
        <w:tc>
          <w:tcPr>
            <w:tcW w:w="1327" w:type="pct"/>
            <w:shd w:val="clear" w:color="auto" w:fill="FFFFFF" w:themeFill="background1"/>
            <w:vAlign w:val="center"/>
          </w:tcPr>
          <w:p w14:paraId="7D2EE96B" w14:textId="77777777" w:rsidR="00317346" w:rsidRDefault="00317346" w:rsidP="00744911">
            <w:pPr>
              <w:spacing w:after="0" w:line="240" w:lineRule="auto"/>
              <w:ind w:left="0"/>
              <w:jc w:val="center"/>
              <w:rPr>
                <w:rFonts w:cs="Arial"/>
                <w:sz w:val="20"/>
                <w:szCs w:val="20"/>
              </w:rPr>
            </w:pPr>
            <w:r>
              <w:rPr>
                <w:rFonts w:cs="Arial"/>
                <w:sz w:val="20"/>
                <w:szCs w:val="20"/>
              </w:rPr>
              <w:t>0,023</w:t>
            </w:r>
          </w:p>
        </w:tc>
        <w:tc>
          <w:tcPr>
            <w:tcW w:w="1403" w:type="pct"/>
            <w:shd w:val="clear" w:color="auto" w:fill="FFFFFF" w:themeFill="background1"/>
            <w:vAlign w:val="center"/>
          </w:tcPr>
          <w:p w14:paraId="0BBD9726" w14:textId="77777777" w:rsidR="00317346" w:rsidRDefault="00317346" w:rsidP="00744911">
            <w:pPr>
              <w:spacing w:after="0" w:line="240" w:lineRule="auto"/>
              <w:ind w:left="0"/>
              <w:jc w:val="center"/>
              <w:rPr>
                <w:rFonts w:cs="Arial"/>
                <w:sz w:val="20"/>
                <w:szCs w:val="20"/>
              </w:rPr>
            </w:pPr>
            <w:r>
              <w:rPr>
                <w:rFonts w:cs="Arial"/>
                <w:sz w:val="20"/>
                <w:szCs w:val="20"/>
              </w:rPr>
              <w:t>0,025</w:t>
            </w:r>
          </w:p>
        </w:tc>
        <w:tc>
          <w:tcPr>
            <w:tcW w:w="1404" w:type="pct"/>
            <w:shd w:val="clear" w:color="auto" w:fill="FFFFFF" w:themeFill="background1"/>
            <w:vAlign w:val="center"/>
          </w:tcPr>
          <w:p w14:paraId="035C483A" w14:textId="77777777" w:rsidR="00317346" w:rsidRDefault="00317346" w:rsidP="00744911">
            <w:pPr>
              <w:spacing w:after="0" w:line="240" w:lineRule="auto"/>
              <w:ind w:left="0"/>
              <w:jc w:val="center"/>
              <w:rPr>
                <w:rFonts w:cs="Arial"/>
                <w:sz w:val="20"/>
                <w:szCs w:val="20"/>
              </w:rPr>
            </w:pPr>
            <w:r>
              <w:rPr>
                <w:rFonts w:cs="Arial"/>
                <w:sz w:val="20"/>
                <w:szCs w:val="20"/>
              </w:rPr>
              <w:t>0,027</w:t>
            </w:r>
          </w:p>
        </w:tc>
      </w:tr>
      <w:tr w:rsidR="00317346" w:rsidRPr="00CC2C4D" w14:paraId="300F5FA7" w14:textId="77777777" w:rsidTr="00317346">
        <w:trPr>
          <w:cantSplit/>
          <w:trHeight w:val="227"/>
        </w:trPr>
        <w:tc>
          <w:tcPr>
            <w:tcW w:w="866" w:type="pct"/>
            <w:shd w:val="clear" w:color="auto" w:fill="FFFFFF" w:themeFill="background1"/>
            <w:vAlign w:val="center"/>
          </w:tcPr>
          <w:p w14:paraId="1B9805D1"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 xml:space="preserve">MQ </w:t>
            </w:r>
            <w:r w:rsidRPr="0086664A">
              <w:rPr>
                <w:rFonts w:cs="Arial"/>
                <w:b/>
                <w:color w:val="000000"/>
                <w:sz w:val="20"/>
                <w:szCs w:val="20"/>
              </w:rPr>
              <w:t>(</w:t>
            </w:r>
            <w:r w:rsidRPr="0086664A">
              <w:rPr>
                <w:rFonts w:cs="Arial"/>
                <w:b/>
                <w:sz w:val="20"/>
                <w:szCs w:val="20"/>
              </w:rPr>
              <w:t>m³/s)</w:t>
            </w:r>
          </w:p>
        </w:tc>
        <w:tc>
          <w:tcPr>
            <w:tcW w:w="1327" w:type="pct"/>
            <w:shd w:val="clear" w:color="auto" w:fill="FFFFFF" w:themeFill="background1"/>
            <w:vAlign w:val="center"/>
          </w:tcPr>
          <w:p w14:paraId="3223F280" w14:textId="77777777" w:rsidR="00317346" w:rsidRDefault="00317346" w:rsidP="00744911">
            <w:pPr>
              <w:spacing w:after="0" w:line="240" w:lineRule="auto"/>
              <w:ind w:left="0"/>
              <w:jc w:val="center"/>
              <w:rPr>
                <w:rFonts w:cs="Arial"/>
                <w:sz w:val="20"/>
                <w:szCs w:val="20"/>
              </w:rPr>
            </w:pPr>
            <w:r>
              <w:rPr>
                <w:rFonts w:cs="Arial"/>
                <w:sz w:val="20"/>
                <w:szCs w:val="20"/>
              </w:rPr>
              <w:t>0,093</w:t>
            </w:r>
          </w:p>
        </w:tc>
        <w:tc>
          <w:tcPr>
            <w:tcW w:w="1403" w:type="pct"/>
            <w:shd w:val="clear" w:color="auto" w:fill="FFFFFF" w:themeFill="background1"/>
            <w:vAlign w:val="center"/>
          </w:tcPr>
          <w:p w14:paraId="281AEE98" w14:textId="77777777" w:rsidR="00317346" w:rsidRDefault="00317346" w:rsidP="00744911">
            <w:pPr>
              <w:spacing w:after="0" w:line="240" w:lineRule="auto"/>
              <w:ind w:left="0"/>
              <w:jc w:val="center"/>
              <w:rPr>
                <w:rFonts w:cs="Arial"/>
                <w:sz w:val="20"/>
                <w:szCs w:val="20"/>
              </w:rPr>
            </w:pPr>
            <w:r>
              <w:rPr>
                <w:rFonts w:cs="Arial"/>
                <w:sz w:val="20"/>
                <w:szCs w:val="20"/>
              </w:rPr>
              <w:t>0,100</w:t>
            </w:r>
          </w:p>
        </w:tc>
        <w:tc>
          <w:tcPr>
            <w:tcW w:w="1404" w:type="pct"/>
            <w:shd w:val="clear" w:color="auto" w:fill="FFFFFF" w:themeFill="background1"/>
            <w:vAlign w:val="center"/>
          </w:tcPr>
          <w:p w14:paraId="2C400BBF" w14:textId="77777777" w:rsidR="00317346" w:rsidRDefault="00317346" w:rsidP="00744911">
            <w:pPr>
              <w:spacing w:after="0" w:line="240" w:lineRule="auto"/>
              <w:ind w:left="0"/>
              <w:jc w:val="center"/>
              <w:rPr>
                <w:rFonts w:cs="Arial"/>
                <w:sz w:val="20"/>
                <w:szCs w:val="20"/>
              </w:rPr>
            </w:pPr>
            <w:r>
              <w:rPr>
                <w:rFonts w:cs="Arial"/>
                <w:sz w:val="20"/>
                <w:szCs w:val="20"/>
              </w:rPr>
              <w:t>0,110</w:t>
            </w:r>
          </w:p>
        </w:tc>
      </w:tr>
      <w:tr w:rsidR="00317346" w:rsidRPr="00CC2C4D" w14:paraId="665F2176" w14:textId="77777777" w:rsidTr="00317346">
        <w:trPr>
          <w:cantSplit/>
          <w:trHeight w:val="227"/>
        </w:trPr>
        <w:tc>
          <w:tcPr>
            <w:tcW w:w="866" w:type="pct"/>
            <w:shd w:val="clear" w:color="auto" w:fill="FFFFFF" w:themeFill="background1"/>
            <w:vAlign w:val="center"/>
          </w:tcPr>
          <w:p w14:paraId="58D54529"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 xml:space="preserve">MHQ </w:t>
            </w:r>
            <w:r w:rsidRPr="0086664A">
              <w:rPr>
                <w:rFonts w:cs="Arial"/>
                <w:b/>
                <w:color w:val="000000"/>
                <w:sz w:val="20"/>
                <w:szCs w:val="20"/>
              </w:rPr>
              <w:t>(</w:t>
            </w:r>
            <w:r w:rsidRPr="0086664A">
              <w:rPr>
                <w:rFonts w:cs="Arial"/>
                <w:b/>
                <w:sz w:val="20"/>
                <w:szCs w:val="20"/>
              </w:rPr>
              <w:t>m³/s)</w:t>
            </w:r>
          </w:p>
        </w:tc>
        <w:tc>
          <w:tcPr>
            <w:tcW w:w="1327" w:type="pct"/>
            <w:shd w:val="clear" w:color="auto" w:fill="FFFFFF" w:themeFill="background1"/>
            <w:vAlign w:val="center"/>
          </w:tcPr>
          <w:p w14:paraId="08CB1847" w14:textId="77777777" w:rsidR="00317346" w:rsidRDefault="00317346" w:rsidP="00744911">
            <w:pPr>
              <w:spacing w:after="0" w:line="240" w:lineRule="auto"/>
              <w:ind w:left="0"/>
              <w:jc w:val="center"/>
              <w:rPr>
                <w:rFonts w:cs="Arial"/>
                <w:sz w:val="20"/>
                <w:szCs w:val="20"/>
              </w:rPr>
            </w:pPr>
            <w:r>
              <w:rPr>
                <w:rFonts w:cs="Arial"/>
                <w:sz w:val="20"/>
                <w:szCs w:val="20"/>
              </w:rPr>
              <w:t>0,633</w:t>
            </w:r>
          </w:p>
        </w:tc>
        <w:tc>
          <w:tcPr>
            <w:tcW w:w="1403" w:type="pct"/>
            <w:shd w:val="clear" w:color="auto" w:fill="FFFFFF" w:themeFill="background1"/>
            <w:vAlign w:val="center"/>
          </w:tcPr>
          <w:p w14:paraId="726F2239" w14:textId="77777777" w:rsidR="00317346" w:rsidRDefault="00317346" w:rsidP="00744911">
            <w:pPr>
              <w:spacing w:after="0" w:line="240" w:lineRule="auto"/>
              <w:ind w:left="0"/>
              <w:jc w:val="center"/>
              <w:rPr>
                <w:rFonts w:cs="Arial"/>
                <w:sz w:val="20"/>
                <w:szCs w:val="20"/>
              </w:rPr>
            </w:pPr>
            <w:r>
              <w:rPr>
                <w:rFonts w:cs="Arial"/>
                <w:sz w:val="20"/>
                <w:szCs w:val="20"/>
              </w:rPr>
              <w:t>0,684</w:t>
            </w:r>
          </w:p>
        </w:tc>
        <w:tc>
          <w:tcPr>
            <w:tcW w:w="1404" w:type="pct"/>
            <w:shd w:val="clear" w:color="auto" w:fill="FFFFFF" w:themeFill="background1"/>
            <w:vAlign w:val="center"/>
          </w:tcPr>
          <w:p w14:paraId="2C80DB05" w14:textId="77777777" w:rsidR="00317346" w:rsidRDefault="00317346" w:rsidP="00744911">
            <w:pPr>
              <w:spacing w:after="0" w:line="240" w:lineRule="auto"/>
              <w:ind w:left="0"/>
              <w:jc w:val="center"/>
              <w:rPr>
                <w:rFonts w:cs="Arial"/>
                <w:sz w:val="20"/>
                <w:szCs w:val="20"/>
              </w:rPr>
            </w:pPr>
            <w:r>
              <w:rPr>
                <w:rFonts w:cs="Arial"/>
                <w:sz w:val="20"/>
                <w:szCs w:val="20"/>
              </w:rPr>
              <w:t>0,748</w:t>
            </w:r>
          </w:p>
        </w:tc>
      </w:tr>
      <w:tr w:rsidR="00317346" w:rsidRPr="00CC2C4D" w14:paraId="2926E185" w14:textId="77777777" w:rsidTr="00317346">
        <w:trPr>
          <w:cantSplit/>
          <w:trHeight w:val="227"/>
        </w:trPr>
        <w:tc>
          <w:tcPr>
            <w:tcW w:w="866" w:type="pct"/>
            <w:shd w:val="clear" w:color="auto" w:fill="FFFFFF" w:themeFill="background1"/>
            <w:vAlign w:val="center"/>
          </w:tcPr>
          <w:p w14:paraId="6A93931E" w14:textId="77777777" w:rsidR="00317346" w:rsidRDefault="00317346" w:rsidP="00744911">
            <w:pPr>
              <w:spacing w:after="0" w:line="240" w:lineRule="auto"/>
              <w:ind w:left="0"/>
              <w:jc w:val="left"/>
              <w:rPr>
                <w:rFonts w:cs="Arial"/>
                <w:b/>
                <w:color w:val="000000"/>
                <w:sz w:val="20"/>
                <w:szCs w:val="20"/>
              </w:rPr>
            </w:pPr>
            <w:r>
              <w:rPr>
                <w:rFonts w:cs="Arial"/>
                <w:b/>
                <w:color w:val="000000"/>
                <w:sz w:val="20"/>
                <w:szCs w:val="20"/>
              </w:rPr>
              <w:t xml:space="preserve">HQ </w:t>
            </w:r>
            <w:r w:rsidRPr="0086664A">
              <w:rPr>
                <w:rFonts w:cs="Arial"/>
                <w:b/>
                <w:color w:val="000000"/>
                <w:sz w:val="20"/>
                <w:szCs w:val="20"/>
              </w:rPr>
              <w:t>(</w:t>
            </w:r>
            <w:r w:rsidRPr="0086664A">
              <w:rPr>
                <w:rFonts w:cs="Arial"/>
                <w:b/>
                <w:sz w:val="20"/>
                <w:szCs w:val="20"/>
              </w:rPr>
              <w:t>m³/s)</w:t>
            </w:r>
          </w:p>
        </w:tc>
        <w:tc>
          <w:tcPr>
            <w:tcW w:w="1327" w:type="pct"/>
            <w:shd w:val="clear" w:color="auto" w:fill="FFFFFF" w:themeFill="background1"/>
            <w:vAlign w:val="center"/>
          </w:tcPr>
          <w:p w14:paraId="3A7FCB47" w14:textId="77777777" w:rsidR="00317346" w:rsidRDefault="00317346" w:rsidP="00744911">
            <w:pPr>
              <w:spacing w:after="0" w:line="240" w:lineRule="auto"/>
              <w:ind w:left="0"/>
              <w:jc w:val="center"/>
              <w:rPr>
                <w:rFonts w:cs="Arial"/>
                <w:sz w:val="20"/>
                <w:szCs w:val="20"/>
              </w:rPr>
            </w:pPr>
            <w:r>
              <w:rPr>
                <w:rFonts w:cs="Arial"/>
                <w:sz w:val="20"/>
                <w:szCs w:val="20"/>
              </w:rPr>
              <w:t>1,184</w:t>
            </w:r>
          </w:p>
        </w:tc>
        <w:tc>
          <w:tcPr>
            <w:tcW w:w="1403" w:type="pct"/>
            <w:shd w:val="clear" w:color="auto" w:fill="FFFFFF" w:themeFill="background1"/>
            <w:vAlign w:val="center"/>
          </w:tcPr>
          <w:p w14:paraId="53A6336A" w14:textId="77777777" w:rsidR="00317346" w:rsidRDefault="00317346" w:rsidP="00744911">
            <w:pPr>
              <w:spacing w:after="0" w:line="240" w:lineRule="auto"/>
              <w:ind w:left="0"/>
              <w:jc w:val="center"/>
              <w:rPr>
                <w:rFonts w:cs="Arial"/>
                <w:sz w:val="20"/>
                <w:szCs w:val="20"/>
              </w:rPr>
            </w:pPr>
            <w:r>
              <w:rPr>
                <w:rFonts w:cs="Arial"/>
                <w:sz w:val="20"/>
                <w:szCs w:val="20"/>
              </w:rPr>
              <w:t>1,280</w:t>
            </w:r>
          </w:p>
        </w:tc>
        <w:tc>
          <w:tcPr>
            <w:tcW w:w="1404" w:type="pct"/>
            <w:shd w:val="clear" w:color="auto" w:fill="FFFFFF" w:themeFill="background1"/>
            <w:vAlign w:val="center"/>
          </w:tcPr>
          <w:p w14:paraId="2A0F546F" w14:textId="77777777" w:rsidR="00317346" w:rsidRDefault="00317346" w:rsidP="00744911">
            <w:pPr>
              <w:spacing w:after="0" w:line="240" w:lineRule="auto"/>
              <w:ind w:left="0"/>
              <w:jc w:val="center"/>
              <w:rPr>
                <w:rFonts w:cs="Arial"/>
                <w:sz w:val="20"/>
                <w:szCs w:val="20"/>
              </w:rPr>
            </w:pPr>
            <w:r>
              <w:rPr>
                <w:rFonts w:cs="Arial"/>
                <w:sz w:val="20"/>
                <w:szCs w:val="20"/>
              </w:rPr>
              <w:t>1,400</w:t>
            </w:r>
          </w:p>
        </w:tc>
      </w:tr>
    </w:tbl>
    <w:p w14:paraId="7DC5D92F" w14:textId="77777777" w:rsidR="00F95F77" w:rsidRDefault="00F95F77" w:rsidP="0077460B">
      <w:pPr>
        <w:spacing w:after="0"/>
      </w:pPr>
    </w:p>
    <w:p w14:paraId="2A29E6A6" w14:textId="23E2C763" w:rsidR="00AC740F" w:rsidRPr="00355CEB" w:rsidRDefault="008B6047" w:rsidP="00355CEB">
      <w:r>
        <w:t xml:space="preserve">Entsprechend der Einschätzungen des GLD wird die </w:t>
      </w:r>
      <w:r w:rsidR="00EE6CD7">
        <w:t>Qualitätskomponente</w:t>
      </w:r>
      <w:r w:rsidR="004C7AEA">
        <w:t xml:space="preserve"> Wasserhaushalt mit </w:t>
      </w:r>
      <w:r w:rsidR="009167A9" w:rsidRPr="004C7AEA">
        <w:rPr>
          <w:b/>
        </w:rPr>
        <w:t>s</w:t>
      </w:r>
      <w:r w:rsidR="003A26F1" w:rsidRPr="004C7AEA">
        <w:rPr>
          <w:b/>
        </w:rPr>
        <w:t>chlechter als gut</w:t>
      </w:r>
      <w:r w:rsidR="004C7AEA">
        <w:t xml:space="preserve"> bewertet</w:t>
      </w:r>
      <w:r w:rsidR="006245A1">
        <w:t xml:space="preserve"> </w:t>
      </w:r>
      <w:r w:rsidR="006245A1">
        <w:fldChar w:fldCharType="begin"/>
      </w:r>
      <w:r w:rsidR="006245A1">
        <w:instrText xml:space="preserve"> REF _Ref509997116 \r \h </w:instrText>
      </w:r>
      <w:r w:rsidR="006245A1">
        <w:fldChar w:fldCharType="separate"/>
      </w:r>
      <w:r w:rsidR="00D516E2">
        <w:t>(19)</w:t>
      </w:r>
      <w:r w:rsidR="006245A1">
        <w:fldChar w:fldCharType="end"/>
      </w:r>
      <w:r w:rsidR="004C7AEA">
        <w:t>.</w:t>
      </w:r>
      <w:r w:rsidR="0001389F">
        <w:t xml:space="preserve"> </w:t>
      </w:r>
    </w:p>
    <w:p w14:paraId="24822A79" w14:textId="77777777" w:rsidR="00AC740F" w:rsidRDefault="00AC740F" w:rsidP="00E73F73">
      <w:pPr>
        <w:spacing w:after="120"/>
        <w:rPr>
          <w:b/>
        </w:rPr>
      </w:pPr>
      <w:r w:rsidRPr="00AC740F">
        <w:rPr>
          <w:b/>
        </w:rPr>
        <w:t>Durchgängigkeit</w:t>
      </w:r>
    </w:p>
    <w:p w14:paraId="30A43854" w14:textId="22D46685" w:rsidR="00AC740F" w:rsidRPr="003A26F1" w:rsidRDefault="00E73F73" w:rsidP="00AC740F">
      <w:r>
        <w:t>Die öko</w:t>
      </w:r>
      <w:r w:rsidR="00F2107B">
        <w:t>lo</w:t>
      </w:r>
      <w:r>
        <w:t xml:space="preserve">gische Längsdurchgängigkeit </w:t>
      </w:r>
      <w:r w:rsidR="005612E2">
        <w:t xml:space="preserve">der Laucha </w:t>
      </w:r>
      <w:r>
        <w:t xml:space="preserve">von Arten aus der Saale ist für die Fischfauna aufgrund des Mühlenwehrs bei Schkopau nicht </w:t>
      </w:r>
      <w:r w:rsidR="00A327B5">
        <w:t>gegeben</w:t>
      </w:r>
      <w:r>
        <w:t>.</w:t>
      </w:r>
      <w:r w:rsidR="00F163EE">
        <w:t xml:space="preserve"> Weitere wasserbauliche Veränderungen</w:t>
      </w:r>
      <w:r w:rsidR="00A13D95">
        <w:t>,</w:t>
      </w:r>
      <w:r w:rsidR="00F163EE">
        <w:t xml:space="preserve"> wie Befestigungen der Sohle</w:t>
      </w:r>
      <w:r w:rsidR="00CA1E1E">
        <w:t>,</w:t>
      </w:r>
      <w:r w:rsidR="00F163EE">
        <w:t xml:space="preserve"> sowie die hohen Sedimentauflagen stellen erhebliche Beeinträchtigungen der ökologischen Längsdurchgängigkeit </w:t>
      </w:r>
      <w:r w:rsidR="0057766F">
        <w:t xml:space="preserve">innerhalb der Laucha </w:t>
      </w:r>
      <w:r w:rsidR="00F163EE">
        <w:t>dar.</w:t>
      </w:r>
      <w:r>
        <w:t xml:space="preserve"> Daraus ergibt sich </w:t>
      </w:r>
      <w:r w:rsidR="008B6047">
        <w:t xml:space="preserve">gemäß der Einschätzung des GLD </w:t>
      </w:r>
      <w:r>
        <w:t xml:space="preserve">die Einstufung der Durchgängigkeit mit </w:t>
      </w:r>
      <w:r w:rsidRPr="009167A9">
        <w:rPr>
          <w:b/>
        </w:rPr>
        <w:t>s</w:t>
      </w:r>
      <w:r w:rsidR="003A26F1" w:rsidRPr="009167A9">
        <w:rPr>
          <w:b/>
        </w:rPr>
        <w:t>chlechter als gut</w:t>
      </w:r>
      <w:r w:rsidR="006245A1">
        <w:rPr>
          <w:b/>
        </w:rPr>
        <w:t xml:space="preserve"> </w:t>
      </w:r>
      <w:r w:rsidR="006245A1" w:rsidRPr="006245A1">
        <w:fldChar w:fldCharType="begin"/>
      </w:r>
      <w:r w:rsidR="006245A1" w:rsidRPr="006245A1">
        <w:instrText xml:space="preserve"> REF _Ref509997116 \r \h </w:instrText>
      </w:r>
      <w:r w:rsidR="006245A1">
        <w:instrText xml:space="preserve"> \* MERGEFORMAT </w:instrText>
      </w:r>
      <w:r w:rsidR="006245A1" w:rsidRPr="006245A1">
        <w:fldChar w:fldCharType="separate"/>
      </w:r>
      <w:r w:rsidR="00D516E2">
        <w:t>(19)</w:t>
      </w:r>
      <w:r w:rsidR="006245A1" w:rsidRPr="006245A1">
        <w:fldChar w:fldCharType="end"/>
      </w:r>
      <w:r w:rsidRPr="006245A1">
        <w:t>.</w:t>
      </w:r>
      <w:r w:rsidR="0001389F">
        <w:t xml:space="preserve"> </w:t>
      </w:r>
    </w:p>
    <w:p w14:paraId="2711B639" w14:textId="77777777" w:rsidR="00AC740F" w:rsidRDefault="00AC740F" w:rsidP="00E73F73">
      <w:pPr>
        <w:spacing w:after="120"/>
        <w:rPr>
          <w:b/>
        </w:rPr>
      </w:pPr>
      <w:r w:rsidRPr="00AC740F">
        <w:rPr>
          <w:b/>
        </w:rPr>
        <w:t>Morphologie</w:t>
      </w:r>
      <w:r w:rsidR="00355CEB">
        <w:rPr>
          <w:b/>
        </w:rPr>
        <w:t xml:space="preserve"> </w:t>
      </w:r>
    </w:p>
    <w:p w14:paraId="6D887C06" w14:textId="7890539D" w:rsidR="0047693E" w:rsidRDefault="00355CEB" w:rsidP="00355CEB">
      <w:r w:rsidRPr="00C629E2">
        <w:t>Gemäß der aktuel</w:t>
      </w:r>
      <w:r w:rsidR="002E139D">
        <w:t xml:space="preserve">len Gewässerstrukturkartierung </w:t>
      </w:r>
      <w:r w:rsidR="002E139D">
        <w:fldChar w:fldCharType="begin"/>
      </w:r>
      <w:r w:rsidR="002E139D">
        <w:instrText xml:space="preserve"> REF _Ref509997116 \r \h </w:instrText>
      </w:r>
      <w:r w:rsidR="002E139D">
        <w:fldChar w:fldCharType="separate"/>
      </w:r>
      <w:r w:rsidR="00D516E2">
        <w:t>(19)</w:t>
      </w:r>
      <w:r w:rsidR="002E139D">
        <w:fldChar w:fldCharType="end"/>
      </w:r>
      <w:r w:rsidR="002E139D">
        <w:t xml:space="preserve"> </w:t>
      </w:r>
      <w:r w:rsidRPr="00C629E2">
        <w:t>weist die Laucha (O</w:t>
      </w:r>
      <w:r>
        <w:t xml:space="preserve">WK </w:t>
      </w:r>
      <w:r w:rsidRPr="00C629E2">
        <w:t xml:space="preserve">SAL05OW03-00) </w:t>
      </w:r>
      <w:r>
        <w:t>eine Gewässerstrukturgüte</w:t>
      </w:r>
      <w:r w:rsidRPr="00C629E2">
        <w:t xml:space="preserve"> zwischen 3 (</w:t>
      </w:r>
      <w:r w:rsidR="002E14B2">
        <w:t>mäßig</w:t>
      </w:r>
      <w:r w:rsidR="002E14B2" w:rsidRPr="00C629E2">
        <w:t xml:space="preserve"> </w:t>
      </w:r>
      <w:r w:rsidRPr="00C629E2">
        <w:t>verändert) u</w:t>
      </w:r>
      <w:r w:rsidR="00A54E6A">
        <w:t>nd 6 (sehr stark verändert) auf</w:t>
      </w:r>
      <w:r w:rsidR="00EE6CD7">
        <w:t>,</w:t>
      </w:r>
      <w:r w:rsidR="00A54E6A">
        <w:t xml:space="preserve"> wie in den nachfolgenden Tabellen dargestellt wird</w:t>
      </w:r>
      <w:r w:rsidR="006245A1">
        <w:t xml:space="preserve"> </w:t>
      </w:r>
      <w:r w:rsidR="006245A1">
        <w:fldChar w:fldCharType="begin"/>
      </w:r>
      <w:r w:rsidR="006245A1">
        <w:instrText xml:space="preserve"> REF _Ref509997116 \r \h </w:instrText>
      </w:r>
      <w:r w:rsidR="006245A1">
        <w:fldChar w:fldCharType="separate"/>
      </w:r>
      <w:r w:rsidR="00D516E2">
        <w:t>(19)</w:t>
      </w:r>
      <w:r w:rsidR="006245A1">
        <w:fldChar w:fldCharType="end"/>
      </w:r>
      <w:r w:rsidR="00A54E6A">
        <w:t>.</w:t>
      </w:r>
      <w:r w:rsidR="0047693E">
        <w:t xml:space="preserve"> </w:t>
      </w:r>
    </w:p>
    <w:p w14:paraId="36042938" w14:textId="43600710" w:rsidR="00EC0179" w:rsidRDefault="0047693E" w:rsidP="00A46193">
      <w:r w:rsidRPr="004C7AEA">
        <w:t>Auf de</w:t>
      </w:r>
      <w:r>
        <w:t>r Gewässersohle sind dicke Faul</w:t>
      </w:r>
      <w:r w:rsidRPr="004C7AEA">
        <w:t>schlammablagerungen vorhanden, die stellenweise bis zu 1,50 m tief sind. Das Wasser selbst ist meist trüb. Beschattende Gehölze am Rand des Gewässers sind nur sehr spärlich zu finden. Von Süden sind zahlreiche Stich</w:t>
      </w:r>
      <w:r>
        <w:t>gräben zur Laucha vorhanden. An</w:t>
      </w:r>
      <w:r w:rsidRPr="004C7AEA">
        <w:t xml:space="preserve">schließend folgt ein Abschnitt, der im so genannten </w:t>
      </w:r>
      <w:r>
        <w:t>Laucha-Canyon fließt. Dieser Be</w:t>
      </w:r>
      <w:r w:rsidRPr="004C7AEA">
        <w:t>reich ist weitgehend naturnah und mit Ufergehölzen bestanden.</w:t>
      </w:r>
    </w:p>
    <w:p w14:paraId="46EA6C62" w14:textId="1D13F3EB" w:rsidR="00355CEB" w:rsidRPr="00C629E2" w:rsidRDefault="00355CEB" w:rsidP="000B0CFA">
      <w:pPr>
        <w:pStyle w:val="Beschriftung"/>
      </w:pPr>
      <w:bookmarkStart w:id="133" w:name="_Toc511391491"/>
      <w:bookmarkStart w:id="134" w:name="_Toc500509976"/>
      <w:bookmarkStart w:id="135" w:name="_Toc51657637"/>
      <w:r w:rsidRPr="0032692E">
        <w:lastRenderedPageBreak/>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32692E">
        <w:noBreakHyphen/>
      </w:r>
      <w:r w:rsidR="005F448E">
        <w:fldChar w:fldCharType="begin"/>
      </w:r>
      <w:r w:rsidR="005F448E">
        <w:instrText xml:space="preserve"> SEQ Tab. \* ARABIC \s 1 </w:instrText>
      </w:r>
      <w:r w:rsidR="005F448E">
        <w:fldChar w:fldCharType="separate"/>
      </w:r>
      <w:r w:rsidR="00D516E2">
        <w:rPr>
          <w:noProof/>
        </w:rPr>
        <w:t>7</w:t>
      </w:r>
      <w:r w:rsidR="005F448E">
        <w:rPr>
          <w:noProof/>
        </w:rPr>
        <w:fldChar w:fldCharType="end"/>
      </w:r>
      <w:r w:rsidRPr="0032692E">
        <w:t>:</w:t>
      </w:r>
      <w:r w:rsidRPr="0032692E">
        <w:tab/>
        <w:t>Bewertung Strukturgüte der Laucha</w:t>
      </w:r>
      <w:r w:rsidR="00A06464">
        <w:t xml:space="preserve"> innerhalb des Untersuchungsraum</w:t>
      </w:r>
      <w:r w:rsidR="00185F76">
        <w:t>es</w:t>
      </w:r>
      <w:r w:rsidRPr="0032692E">
        <w:t xml:space="preserve"> </w:t>
      </w:r>
      <w:bookmarkEnd w:id="133"/>
      <w:bookmarkEnd w:id="134"/>
      <w:r w:rsidR="004D3CC3">
        <w:fldChar w:fldCharType="begin"/>
      </w:r>
      <w:r w:rsidR="004D3CC3">
        <w:instrText xml:space="preserve"> REF _Ref509997116 \r \h </w:instrText>
      </w:r>
      <w:r w:rsidR="00116B66">
        <w:instrText xml:space="preserve"> \* MERGEFORMAT </w:instrText>
      </w:r>
      <w:r w:rsidR="004D3CC3">
        <w:fldChar w:fldCharType="separate"/>
      </w:r>
      <w:r w:rsidR="00D516E2">
        <w:t>(19)</w:t>
      </w:r>
      <w:bookmarkEnd w:id="135"/>
      <w:r w:rsidR="004D3CC3">
        <w:fldChar w:fldCharType="end"/>
      </w:r>
    </w:p>
    <w:tbl>
      <w:tblPr>
        <w:tblW w:w="4584" w:type="pct"/>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50"/>
        <w:gridCol w:w="28"/>
        <w:gridCol w:w="977"/>
        <w:gridCol w:w="840"/>
        <w:gridCol w:w="698"/>
        <w:gridCol w:w="840"/>
        <w:gridCol w:w="1116"/>
        <w:gridCol w:w="979"/>
        <w:gridCol w:w="746"/>
      </w:tblGrid>
      <w:tr w:rsidR="00355CEB" w:rsidRPr="00925A2C" w14:paraId="03AA62AD" w14:textId="77777777" w:rsidTr="009659E4">
        <w:trPr>
          <w:trHeight w:val="496"/>
          <w:tblHeader/>
        </w:trPr>
        <w:tc>
          <w:tcPr>
            <w:tcW w:w="1370" w:type="pct"/>
            <w:vMerge w:val="restart"/>
            <w:tcBorders>
              <w:bottom w:val="single" w:sz="4" w:space="0" w:color="auto"/>
              <w:tl2br w:val="nil"/>
            </w:tcBorders>
            <w:shd w:val="clear" w:color="auto" w:fill="95B3D7" w:themeFill="accent1" w:themeFillTint="99"/>
          </w:tcPr>
          <w:p w14:paraId="2A4CC691" w14:textId="77777777" w:rsidR="00355CEB" w:rsidRPr="00925A2C" w:rsidRDefault="00355CEB" w:rsidP="003C7481">
            <w:pPr>
              <w:pStyle w:val="FormatvorlageTabellenkopf"/>
            </w:pPr>
            <w:r w:rsidRPr="00925A2C">
              <w:t>Kriterium</w:t>
            </w:r>
          </w:p>
          <w:p w14:paraId="5E6A6FC8" w14:textId="77777777" w:rsidR="00355CEB" w:rsidRPr="00925A2C" w:rsidRDefault="00355CEB" w:rsidP="003C7481">
            <w:pPr>
              <w:pStyle w:val="FormatvorlageTabellenkopf"/>
            </w:pPr>
          </w:p>
          <w:p w14:paraId="344F33F5" w14:textId="77777777" w:rsidR="00355CEB" w:rsidRPr="00925A2C" w:rsidRDefault="00355CEB" w:rsidP="003C7481">
            <w:pPr>
              <w:pStyle w:val="FormatvorlageTabellenkopf"/>
            </w:pPr>
          </w:p>
          <w:p w14:paraId="5D8911D9" w14:textId="19E7AD73" w:rsidR="00355CEB" w:rsidRPr="00925A2C" w:rsidRDefault="00355CEB" w:rsidP="003C7481">
            <w:pPr>
              <w:pStyle w:val="FormatvorlageTabellenkopf"/>
            </w:pPr>
            <w:r w:rsidRPr="00925A2C">
              <w:t>Abschnitt [100 m]</w:t>
            </w:r>
          </w:p>
        </w:tc>
        <w:tc>
          <w:tcPr>
            <w:tcW w:w="3193" w:type="pct"/>
            <w:gridSpan w:val="7"/>
            <w:tcBorders>
              <w:bottom w:val="single" w:sz="4" w:space="0" w:color="auto"/>
              <w:right w:val="single" w:sz="4" w:space="0" w:color="auto"/>
              <w:tl2br w:val="nil"/>
            </w:tcBorders>
            <w:shd w:val="clear" w:color="auto" w:fill="95B3D7" w:themeFill="accent1" w:themeFillTint="99"/>
            <w:vAlign w:val="center"/>
          </w:tcPr>
          <w:p w14:paraId="6E7E957C" w14:textId="77777777" w:rsidR="00355CEB" w:rsidRPr="00925A2C" w:rsidRDefault="00355CEB" w:rsidP="003C7481">
            <w:pPr>
              <w:pStyle w:val="FormatvorlageTabellenkopf"/>
            </w:pPr>
            <w:r w:rsidRPr="00925A2C">
              <w:t>LAWA-Hauptparameter</w:t>
            </w:r>
          </w:p>
        </w:tc>
        <w:tc>
          <w:tcPr>
            <w:tcW w:w="436" w:type="pct"/>
            <w:vMerge w:val="restart"/>
            <w:tcBorders>
              <w:left w:val="single" w:sz="4" w:space="0" w:color="auto"/>
              <w:bottom w:val="single" w:sz="4" w:space="0" w:color="auto"/>
              <w:tl2br w:val="nil"/>
            </w:tcBorders>
            <w:shd w:val="clear" w:color="auto" w:fill="95B3D7" w:themeFill="accent1" w:themeFillTint="99"/>
            <w:vAlign w:val="center"/>
          </w:tcPr>
          <w:p w14:paraId="0939A638" w14:textId="77777777" w:rsidR="00355CEB" w:rsidRPr="00925A2C" w:rsidRDefault="00355CEB" w:rsidP="00355CEB">
            <w:pPr>
              <w:pStyle w:val="Triopstabberschr9pt"/>
              <w:rPr>
                <w:rFonts w:ascii="Arial" w:hAnsi="Arial" w:cs="Arial"/>
                <w:sz w:val="20"/>
              </w:rPr>
            </w:pPr>
            <w:r w:rsidRPr="00925A2C">
              <w:rPr>
                <w:rFonts w:ascii="Arial" w:hAnsi="Arial" w:cs="Arial"/>
                <w:sz w:val="20"/>
              </w:rPr>
              <w:t>Struktur-güte</w:t>
            </w:r>
          </w:p>
        </w:tc>
      </w:tr>
      <w:tr w:rsidR="00355CEB" w:rsidRPr="00355CEB" w14:paraId="5309B622" w14:textId="77777777" w:rsidTr="009659E4">
        <w:trPr>
          <w:trHeight w:val="496"/>
          <w:tblHeader/>
        </w:trPr>
        <w:tc>
          <w:tcPr>
            <w:tcW w:w="1370" w:type="pct"/>
            <w:vMerge/>
            <w:tcBorders>
              <w:top w:val="single" w:sz="4" w:space="0" w:color="auto"/>
              <w:bottom w:val="single" w:sz="6" w:space="0" w:color="auto"/>
              <w:tl2br w:val="single" w:sz="4" w:space="0" w:color="auto"/>
            </w:tcBorders>
            <w:shd w:val="clear" w:color="auto" w:fill="E6E6E6"/>
          </w:tcPr>
          <w:p w14:paraId="3A984065" w14:textId="77777777" w:rsidR="00355CEB" w:rsidRPr="00355CEB" w:rsidRDefault="00355CEB" w:rsidP="00355CEB">
            <w:pPr>
              <w:pStyle w:val="Triopstabberschr9pt"/>
              <w:rPr>
                <w:rFonts w:ascii="Arial" w:hAnsi="Arial" w:cs="Arial"/>
              </w:rPr>
            </w:pPr>
          </w:p>
        </w:tc>
        <w:tc>
          <w:tcPr>
            <w:tcW w:w="585" w:type="pct"/>
            <w:gridSpan w:val="2"/>
            <w:tcBorders>
              <w:top w:val="single" w:sz="4" w:space="0" w:color="auto"/>
              <w:bottom w:val="single" w:sz="6" w:space="0" w:color="auto"/>
              <w:right w:val="single" w:sz="4" w:space="0" w:color="808080"/>
            </w:tcBorders>
            <w:shd w:val="clear" w:color="auto" w:fill="95B3D7" w:themeFill="accent1" w:themeFillTint="99"/>
            <w:vAlign w:val="center"/>
          </w:tcPr>
          <w:p w14:paraId="7DEB2958" w14:textId="4BADC269" w:rsidR="00355CEB" w:rsidRPr="00925A2C" w:rsidRDefault="00355CEB" w:rsidP="00355CEB">
            <w:pPr>
              <w:pStyle w:val="Triopstabberschr9pt"/>
              <w:rPr>
                <w:rFonts w:ascii="Arial" w:hAnsi="Arial" w:cs="Arial"/>
                <w:sz w:val="20"/>
              </w:rPr>
            </w:pPr>
            <w:r w:rsidRPr="00925A2C">
              <w:rPr>
                <w:rFonts w:ascii="Arial" w:hAnsi="Arial" w:cs="Arial"/>
                <w:sz w:val="20"/>
              </w:rPr>
              <w:t>Lauf</w:t>
            </w:r>
            <w:r w:rsidR="00F2107B">
              <w:rPr>
                <w:rFonts w:ascii="Arial" w:hAnsi="Arial" w:cs="Arial"/>
                <w:sz w:val="20"/>
              </w:rPr>
              <w:softHyphen/>
            </w:r>
            <w:r w:rsidRPr="00925A2C">
              <w:rPr>
                <w:rFonts w:ascii="Arial" w:hAnsi="Arial" w:cs="Arial"/>
                <w:sz w:val="20"/>
              </w:rPr>
              <w:t>entwicklung</w:t>
            </w:r>
          </w:p>
        </w:tc>
        <w:tc>
          <w:tcPr>
            <w:tcW w:w="490" w:type="pct"/>
            <w:tcBorders>
              <w:top w:val="single" w:sz="4" w:space="0" w:color="auto"/>
              <w:left w:val="single" w:sz="4" w:space="0" w:color="808080"/>
              <w:bottom w:val="single" w:sz="6" w:space="0" w:color="auto"/>
              <w:right w:val="single" w:sz="4" w:space="0" w:color="808080"/>
            </w:tcBorders>
            <w:shd w:val="clear" w:color="auto" w:fill="95B3D7" w:themeFill="accent1" w:themeFillTint="99"/>
            <w:vAlign w:val="center"/>
          </w:tcPr>
          <w:p w14:paraId="419E2030" w14:textId="77777777" w:rsidR="00355CEB" w:rsidRPr="00925A2C" w:rsidRDefault="00355CEB" w:rsidP="00355CEB">
            <w:pPr>
              <w:pStyle w:val="Triopstabberschr9pt"/>
              <w:rPr>
                <w:rFonts w:ascii="Arial" w:hAnsi="Arial" w:cs="Arial"/>
                <w:sz w:val="20"/>
              </w:rPr>
            </w:pPr>
            <w:r w:rsidRPr="00925A2C">
              <w:rPr>
                <w:rFonts w:ascii="Arial" w:hAnsi="Arial" w:cs="Arial"/>
                <w:sz w:val="20"/>
              </w:rPr>
              <w:t>Längsprofil</w:t>
            </w:r>
          </w:p>
        </w:tc>
        <w:tc>
          <w:tcPr>
            <w:tcW w:w="407" w:type="pct"/>
            <w:tcBorders>
              <w:top w:val="single" w:sz="4" w:space="0" w:color="auto"/>
              <w:left w:val="single" w:sz="4" w:space="0" w:color="808080"/>
              <w:bottom w:val="single" w:sz="6" w:space="0" w:color="auto"/>
              <w:right w:val="single" w:sz="4" w:space="0" w:color="808080"/>
            </w:tcBorders>
            <w:shd w:val="clear" w:color="auto" w:fill="95B3D7" w:themeFill="accent1" w:themeFillTint="99"/>
            <w:vAlign w:val="center"/>
          </w:tcPr>
          <w:p w14:paraId="6A4597CB" w14:textId="77777777" w:rsidR="00355CEB" w:rsidRPr="00925A2C" w:rsidRDefault="00355CEB" w:rsidP="00355CEB">
            <w:pPr>
              <w:pStyle w:val="Triopstabberschr9pt"/>
              <w:rPr>
                <w:rFonts w:ascii="Arial" w:hAnsi="Arial" w:cs="Arial"/>
                <w:sz w:val="20"/>
              </w:rPr>
            </w:pPr>
            <w:r w:rsidRPr="00925A2C">
              <w:rPr>
                <w:rFonts w:ascii="Arial" w:hAnsi="Arial" w:cs="Arial"/>
                <w:sz w:val="20"/>
              </w:rPr>
              <w:t>Querprofil</w:t>
            </w:r>
          </w:p>
        </w:tc>
        <w:tc>
          <w:tcPr>
            <w:tcW w:w="490" w:type="pct"/>
            <w:tcBorders>
              <w:top w:val="single" w:sz="4" w:space="0" w:color="auto"/>
              <w:left w:val="single" w:sz="4" w:space="0" w:color="808080"/>
              <w:bottom w:val="single" w:sz="6" w:space="0" w:color="auto"/>
              <w:right w:val="single" w:sz="4" w:space="0" w:color="808080"/>
            </w:tcBorders>
            <w:shd w:val="clear" w:color="auto" w:fill="95B3D7" w:themeFill="accent1" w:themeFillTint="99"/>
            <w:vAlign w:val="center"/>
          </w:tcPr>
          <w:p w14:paraId="0ADD3618" w14:textId="77777777" w:rsidR="00355CEB" w:rsidRPr="00925A2C" w:rsidRDefault="00355CEB" w:rsidP="00355CEB">
            <w:pPr>
              <w:pStyle w:val="Triopstabberschr9pt"/>
              <w:rPr>
                <w:rFonts w:ascii="Arial" w:hAnsi="Arial" w:cs="Arial"/>
                <w:sz w:val="20"/>
              </w:rPr>
            </w:pPr>
            <w:r w:rsidRPr="00925A2C">
              <w:rPr>
                <w:rFonts w:ascii="Arial" w:hAnsi="Arial" w:cs="Arial"/>
                <w:sz w:val="20"/>
              </w:rPr>
              <w:t>Sohlenstruktur</w:t>
            </w:r>
          </w:p>
        </w:tc>
        <w:tc>
          <w:tcPr>
            <w:tcW w:w="651" w:type="pct"/>
            <w:tcBorders>
              <w:top w:val="single" w:sz="4" w:space="0" w:color="auto"/>
              <w:left w:val="single" w:sz="4" w:space="0" w:color="808080"/>
              <w:bottom w:val="single" w:sz="6" w:space="0" w:color="auto"/>
              <w:right w:val="single" w:sz="4" w:space="0" w:color="808080"/>
            </w:tcBorders>
            <w:shd w:val="clear" w:color="auto" w:fill="95B3D7" w:themeFill="accent1" w:themeFillTint="99"/>
            <w:vAlign w:val="center"/>
          </w:tcPr>
          <w:p w14:paraId="6370E70C" w14:textId="77777777" w:rsidR="00355CEB" w:rsidRPr="00925A2C" w:rsidRDefault="00355CEB" w:rsidP="00355CEB">
            <w:pPr>
              <w:pStyle w:val="Triopstabberschr9pt"/>
              <w:rPr>
                <w:rFonts w:ascii="Arial" w:hAnsi="Arial" w:cs="Arial"/>
                <w:sz w:val="20"/>
              </w:rPr>
            </w:pPr>
            <w:r w:rsidRPr="00925A2C">
              <w:rPr>
                <w:rFonts w:ascii="Arial" w:hAnsi="Arial" w:cs="Arial"/>
                <w:sz w:val="20"/>
              </w:rPr>
              <w:t>Uferstruktur</w:t>
            </w:r>
          </w:p>
        </w:tc>
        <w:tc>
          <w:tcPr>
            <w:tcW w:w="571" w:type="pct"/>
            <w:tcBorders>
              <w:top w:val="single" w:sz="4" w:space="0" w:color="auto"/>
              <w:left w:val="single" w:sz="4" w:space="0" w:color="808080"/>
              <w:bottom w:val="single" w:sz="6" w:space="0" w:color="auto"/>
              <w:right w:val="single" w:sz="4" w:space="0" w:color="auto"/>
            </w:tcBorders>
            <w:shd w:val="clear" w:color="auto" w:fill="95B3D7" w:themeFill="accent1" w:themeFillTint="99"/>
            <w:vAlign w:val="center"/>
          </w:tcPr>
          <w:p w14:paraId="7D5C9744" w14:textId="77777777" w:rsidR="00355CEB" w:rsidRPr="00925A2C" w:rsidRDefault="00355CEB" w:rsidP="00355CEB">
            <w:pPr>
              <w:pStyle w:val="Triopstabberschr9pt"/>
              <w:rPr>
                <w:rFonts w:ascii="Arial" w:hAnsi="Arial" w:cs="Arial"/>
                <w:sz w:val="20"/>
              </w:rPr>
            </w:pPr>
            <w:proofErr w:type="spellStart"/>
            <w:r w:rsidRPr="00925A2C">
              <w:rPr>
                <w:rFonts w:ascii="Arial" w:hAnsi="Arial" w:cs="Arial"/>
                <w:sz w:val="20"/>
              </w:rPr>
              <w:t>Gewäs-serumfeld</w:t>
            </w:r>
            <w:proofErr w:type="spellEnd"/>
          </w:p>
        </w:tc>
        <w:tc>
          <w:tcPr>
            <w:tcW w:w="436" w:type="pct"/>
            <w:vMerge/>
            <w:tcBorders>
              <w:top w:val="single" w:sz="4" w:space="0" w:color="auto"/>
              <w:left w:val="single" w:sz="4" w:space="0" w:color="auto"/>
              <w:bottom w:val="single" w:sz="6" w:space="0" w:color="auto"/>
            </w:tcBorders>
            <w:shd w:val="clear" w:color="auto" w:fill="E6E6E6"/>
            <w:vAlign w:val="center"/>
          </w:tcPr>
          <w:p w14:paraId="6423F8B9" w14:textId="77777777" w:rsidR="00355CEB" w:rsidRPr="00355CEB" w:rsidRDefault="00355CEB" w:rsidP="00355CEB">
            <w:pPr>
              <w:pStyle w:val="Triopstabberschr9pt"/>
              <w:rPr>
                <w:rFonts w:ascii="Arial" w:hAnsi="Arial" w:cs="Arial"/>
              </w:rPr>
            </w:pPr>
          </w:p>
        </w:tc>
      </w:tr>
      <w:tr w:rsidR="00355CEB" w:rsidRPr="00355CEB" w14:paraId="09C4EE70" w14:textId="77777777" w:rsidTr="009659E4">
        <w:trPr>
          <w:trHeight w:val="179"/>
        </w:trPr>
        <w:tc>
          <w:tcPr>
            <w:tcW w:w="1386" w:type="pct"/>
            <w:gridSpan w:val="2"/>
            <w:tcBorders>
              <w:top w:val="single" w:sz="6" w:space="0" w:color="auto"/>
              <w:left w:val="single" w:sz="6" w:space="0" w:color="auto"/>
              <w:bottom w:val="single" w:sz="6" w:space="0" w:color="808080"/>
              <w:right w:val="single" w:sz="6" w:space="0" w:color="auto"/>
            </w:tcBorders>
            <w:vAlign w:val="center"/>
          </w:tcPr>
          <w:p w14:paraId="3CDDEFD8" w14:textId="77777777" w:rsidR="004D4C09" w:rsidRDefault="00355CEB" w:rsidP="00355CEB">
            <w:pPr>
              <w:pStyle w:val="Triopstabtext9pt"/>
              <w:rPr>
                <w:rFonts w:ascii="Arial" w:hAnsi="Arial" w:cs="Arial"/>
                <w:sz w:val="20"/>
                <w:szCs w:val="20"/>
              </w:rPr>
            </w:pPr>
            <w:r w:rsidRPr="00722BC6">
              <w:rPr>
                <w:rFonts w:ascii="Arial" w:hAnsi="Arial" w:cs="Arial"/>
                <w:sz w:val="20"/>
                <w:szCs w:val="20"/>
              </w:rPr>
              <w:t xml:space="preserve">Untersuchungsraum-Grenze </w:t>
            </w:r>
            <w:proofErr w:type="spellStart"/>
            <w:r w:rsidRPr="00722BC6">
              <w:rPr>
                <w:rFonts w:ascii="Arial" w:hAnsi="Arial" w:cs="Arial"/>
                <w:sz w:val="20"/>
                <w:szCs w:val="20"/>
              </w:rPr>
              <w:t>Bündorf</w:t>
            </w:r>
            <w:proofErr w:type="spellEnd"/>
            <w:r w:rsidRPr="00722BC6">
              <w:rPr>
                <w:rFonts w:ascii="Arial" w:hAnsi="Arial" w:cs="Arial"/>
                <w:sz w:val="20"/>
                <w:szCs w:val="20"/>
              </w:rPr>
              <w:t xml:space="preserve"> bis nördlich </w:t>
            </w:r>
            <w:proofErr w:type="spellStart"/>
            <w:r w:rsidRPr="00722BC6">
              <w:rPr>
                <w:rFonts w:ascii="Arial" w:hAnsi="Arial" w:cs="Arial"/>
                <w:sz w:val="20"/>
                <w:szCs w:val="20"/>
              </w:rPr>
              <w:t>Knapendorf</w:t>
            </w:r>
            <w:proofErr w:type="spellEnd"/>
          </w:p>
          <w:p w14:paraId="369D29E4" w14:textId="22BDE793" w:rsidR="00355CEB" w:rsidRPr="00722BC6" w:rsidRDefault="00355CEB" w:rsidP="00355CEB">
            <w:pPr>
              <w:pStyle w:val="Triopstabtext9pt"/>
              <w:rPr>
                <w:rFonts w:ascii="Arial" w:hAnsi="Arial" w:cs="Arial"/>
                <w:sz w:val="20"/>
                <w:szCs w:val="20"/>
              </w:rPr>
            </w:pPr>
            <w:r w:rsidRPr="00722BC6">
              <w:rPr>
                <w:rFonts w:ascii="Arial" w:hAnsi="Arial" w:cs="Arial"/>
                <w:bCs/>
                <w:sz w:val="20"/>
                <w:szCs w:val="20"/>
              </w:rPr>
              <w:t>[53 - 71]</w:t>
            </w:r>
          </w:p>
        </w:tc>
        <w:tc>
          <w:tcPr>
            <w:tcW w:w="570" w:type="pct"/>
            <w:tcBorders>
              <w:top w:val="single" w:sz="6" w:space="0" w:color="auto"/>
              <w:left w:val="single" w:sz="6" w:space="0" w:color="auto"/>
              <w:bottom w:val="single" w:sz="6" w:space="0" w:color="808080"/>
              <w:right w:val="single" w:sz="6" w:space="0" w:color="808080"/>
            </w:tcBorders>
            <w:vAlign w:val="center"/>
          </w:tcPr>
          <w:p w14:paraId="465CED1D" w14:textId="656004C4" w:rsidR="00355CEB" w:rsidRPr="00722BC6" w:rsidRDefault="000E42D2" w:rsidP="000E42D2">
            <w:pPr>
              <w:pStyle w:val="Triopstabtext9ptzentriert"/>
              <w:rPr>
                <w:rFonts w:ascii="Arial" w:hAnsi="Arial" w:cs="Arial"/>
                <w:sz w:val="20"/>
                <w:szCs w:val="20"/>
              </w:rPr>
            </w:pPr>
            <w:r>
              <w:rPr>
                <w:rFonts w:ascii="Arial" w:hAnsi="Arial" w:cs="Arial"/>
                <w:sz w:val="20"/>
                <w:szCs w:val="20"/>
              </w:rPr>
              <w:t>5-7</w:t>
            </w:r>
          </w:p>
        </w:tc>
        <w:tc>
          <w:tcPr>
            <w:tcW w:w="490" w:type="pct"/>
            <w:tcBorders>
              <w:top w:val="single" w:sz="6" w:space="0" w:color="auto"/>
              <w:left w:val="single" w:sz="6" w:space="0" w:color="808080"/>
              <w:bottom w:val="single" w:sz="6" w:space="0" w:color="808080"/>
              <w:right w:val="single" w:sz="6" w:space="0" w:color="808080"/>
            </w:tcBorders>
            <w:vAlign w:val="center"/>
          </w:tcPr>
          <w:p w14:paraId="760150D7"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7</w:t>
            </w:r>
          </w:p>
        </w:tc>
        <w:tc>
          <w:tcPr>
            <w:tcW w:w="407" w:type="pct"/>
            <w:tcBorders>
              <w:top w:val="single" w:sz="6" w:space="0" w:color="auto"/>
              <w:left w:val="single" w:sz="6" w:space="0" w:color="808080"/>
              <w:bottom w:val="single" w:sz="6" w:space="0" w:color="808080"/>
              <w:right w:val="single" w:sz="6" w:space="0" w:color="808080"/>
            </w:tcBorders>
            <w:vAlign w:val="center"/>
          </w:tcPr>
          <w:p w14:paraId="2B874A1C" w14:textId="3879AAE8" w:rsidR="00355CEB" w:rsidRPr="00722BC6" w:rsidRDefault="000E42D2" w:rsidP="00355CEB">
            <w:pPr>
              <w:pStyle w:val="Triopstabtext9ptzentriert"/>
              <w:rPr>
                <w:rFonts w:ascii="Arial" w:hAnsi="Arial" w:cs="Arial"/>
                <w:sz w:val="20"/>
                <w:szCs w:val="20"/>
              </w:rPr>
            </w:pPr>
            <w:r>
              <w:rPr>
                <w:rFonts w:ascii="Arial" w:hAnsi="Arial" w:cs="Arial"/>
                <w:sz w:val="20"/>
                <w:szCs w:val="20"/>
              </w:rPr>
              <w:t>3-5</w:t>
            </w:r>
          </w:p>
        </w:tc>
        <w:tc>
          <w:tcPr>
            <w:tcW w:w="490" w:type="pct"/>
            <w:tcBorders>
              <w:top w:val="single" w:sz="6" w:space="0" w:color="auto"/>
              <w:left w:val="single" w:sz="6" w:space="0" w:color="808080"/>
              <w:bottom w:val="single" w:sz="6" w:space="0" w:color="808080"/>
              <w:right w:val="single" w:sz="6" w:space="0" w:color="808080"/>
            </w:tcBorders>
            <w:vAlign w:val="center"/>
          </w:tcPr>
          <w:p w14:paraId="0032CD59"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auto"/>
              <w:left w:val="single" w:sz="6" w:space="0" w:color="808080"/>
              <w:bottom w:val="single" w:sz="6" w:space="0" w:color="808080"/>
              <w:right w:val="single" w:sz="6" w:space="0" w:color="808080"/>
            </w:tcBorders>
            <w:vAlign w:val="center"/>
          </w:tcPr>
          <w:p w14:paraId="37FC7326" w14:textId="2E9E5196"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r w:rsidR="000E42D2">
              <w:rPr>
                <w:rFonts w:ascii="Arial" w:hAnsi="Arial" w:cs="Arial"/>
                <w:sz w:val="20"/>
                <w:szCs w:val="20"/>
              </w:rPr>
              <w:t>-6</w:t>
            </w:r>
          </w:p>
        </w:tc>
        <w:tc>
          <w:tcPr>
            <w:tcW w:w="571" w:type="pct"/>
            <w:tcBorders>
              <w:top w:val="single" w:sz="6" w:space="0" w:color="auto"/>
              <w:left w:val="single" w:sz="6" w:space="0" w:color="808080"/>
              <w:bottom w:val="single" w:sz="6" w:space="0" w:color="808080"/>
              <w:right w:val="single" w:sz="6" w:space="0" w:color="auto"/>
            </w:tcBorders>
            <w:vAlign w:val="center"/>
          </w:tcPr>
          <w:p w14:paraId="6ADA4BE6" w14:textId="1DE9A96D" w:rsidR="00355CEB" w:rsidRPr="00722BC6" w:rsidRDefault="000E42D2" w:rsidP="00355CEB">
            <w:pPr>
              <w:pStyle w:val="Triopstabtext9ptzentriert"/>
              <w:rPr>
                <w:rFonts w:ascii="Arial" w:hAnsi="Arial" w:cs="Arial"/>
                <w:sz w:val="20"/>
                <w:szCs w:val="20"/>
              </w:rPr>
            </w:pPr>
            <w:r>
              <w:rPr>
                <w:rFonts w:ascii="Arial" w:hAnsi="Arial" w:cs="Arial"/>
                <w:sz w:val="20"/>
                <w:szCs w:val="20"/>
              </w:rPr>
              <w:t>2-5</w:t>
            </w:r>
          </w:p>
        </w:tc>
        <w:tc>
          <w:tcPr>
            <w:tcW w:w="436" w:type="pct"/>
            <w:tcBorders>
              <w:top w:val="single" w:sz="6" w:space="0" w:color="auto"/>
              <w:left w:val="single" w:sz="6" w:space="0" w:color="auto"/>
              <w:right w:val="single" w:sz="6" w:space="0" w:color="auto"/>
            </w:tcBorders>
            <w:vAlign w:val="center"/>
          </w:tcPr>
          <w:p w14:paraId="539EAFA3"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p>
        </w:tc>
      </w:tr>
      <w:tr w:rsidR="00355CEB" w:rsidRPr="00355CEB" w14:paraId="7BF0FF4D" w14:textId="77777777" w:rsidTr="009659E4">
        <w:trPr>
          <w:trHeight w:val="179"/>
        </w:trPr>
        <w:tc>
          <w:tcPr>
            <w:tcW w:w="1386" w:type="pct"/>
            <w:gridSpan w:val="2"/>
            <w:tcBorders>
              <w:top w:val="single" w:sz="6" w:space="0" w:color="auto"/>
              <w:left w:val="single" w:sz="6" w:space="0" w:color="auto"/>
              <w:bottom w:val="single" w:sz="6" w:space="0" w:color="808080"/>
              <w:right w:val="single" w:sz="6" w:space="0" w:color="auto"/>
            </w:tcBorders>
            <w:vAlign w:val="center"/>
          </w:tcPr>
          <w:p w14:paraId="62FBF994" w14:textId="77777777" w:rsidR="00355CEB" w:rsidRPr="00722BC6" w:rsidRDefault="00355CEB" w:rsidP="00355CEB">
            <w:pPr>
              <w:pStyle w:val="Triopstabtext9pt"/>
              <w:rPr>
                <w:rFonts w:ascii="Arial" w:hAnsi="Arial" w:cs="Arial"/>
                <w:sz w:val="20"/>
                <w:szCs w:val="20"/>
              </w:rPr>
            </w:pPr>
            <w:r w:rsidRPr="00722BC6">
              <w:rPr>
                <w:rFonts w:ascii="Arial" w:hAnsi="Arial" w:cs="Arial"/>
                <w:sz w:val="20"/>
                <w:szCs w:val="20"/>
              </w:rPr>
              <w:t xml:space="preserve">nördlich </w:t>
            </w:r>
            <w:proofErr w:type="spellStart"/>
            <w:r w:rsidRPr="00722BC6">
              <w:rPr>
                <w:rFonts w:ascii="Arial" w:hAnsi="Arial" w:cs="Arial"/>
                <w:sz w:val="20"/>
                <w:szCs w:val="20"/>
              </w:rPr>
              <w:t>Knapendorf</w:t>
            </w:r>
            <w:proofErr w:type="spellEnd"/>
            <w:r w:rsidRPr="00722BC6">
              <w:rPr>
                <w:rFonts w:ascii="Arial" w:hAnsi="Arial" w:cs="Arial"/>
                <w:sz w:val="20"/>
                <w:szCs w:val="20"/>
              </w:rPr>
              <w:t xml:space="preserve"> [52]</w:t>
            </w:r>
          </w:p>
        </w:tc>
        <w:tc>
          <w:tcPr>
            <w:tcW w:w="570" w:type="pct"/>
            <w:tcBorders>
              <w:top w:val="single" w:sz="6" w:space="0" w:color="auto"/>
              <w:left w:val="single" w:sz="6" w:space="0" w:color="auto"/>
              <w:bottom w:val="single" w:sz="6" w:space="0" w:color="808080"/>
              <w:right w:val="single" w:sz="6" w:space="0" w:color="808080"/>
            </w:tcBorders>
            <w:vAlign w:val="center"/>
          </w:tcPr>
          <w:p w14:paraId="77A29A20"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c>
          <w:tcPr>
            <w:tcW w:w="490" w:type="pct"/>
            <w:tcBorders>
              <w:top w:val="single" w:sz="6" w:space="0" w:color="auto"/>
              <w:left w:val="single" w:sz="6" w:space="0" w:color="808080"/>
              <w:bottom w:val="single" w:sz="6" w:space="0" w:color="808080"/>
              <w:right w:val="single" w:sz="6" w:space="0" w:color="808080"/>
            </w:tcBorders>
            <w:vAlign w:val="center"/>
          </w:tcPr>
          <w:p w14:paraId="33FFA507"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7</w:t>
            </w:r>
          </w:p>
        </w:tc>
        <w:tc>
          <w:tcPr>
            <w:tcW w:w="407" w:type="pct"/>
            <w:tcBorders>
              <w:top w:val="single" w:sz="6" w:space="0" w:color="auto"/>
              <w:left w:val="single" w:sz="6" w:space="0" w:color="808080"/>
              <w:bottom w:val="single" w:sz="6" w:space="0" w:color="808080"/>
              <w:right w:val="single" w:sz="6" w:space="0" w:color="808080"/>
            </w:tcBorders>
            <w:vAlign w:val="center"/>
          </w:tcPr>
          <w:p w14:paraId="716ACA7E"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p>
        </w:tc>
        <w:tc>
          <w:tcPr>
            <w:tcW w:w="490" w:type="pct"/>
            <w:tcBorders>
              <w:top w:val="single" w:sz="6" w:space="0" w:color="auto"/>
              <w:left w:val="single" w:sz="6" w:space="0" w:color="808080"/>
              <w:bottom w:val="single" w:sz="6" w:space="0" w:color="808080"/>
              <w:right w:val="single" w:sz="6" w:space="0" w:color="808080"/>
            </w:tcBorders>
            <w:vAlign w:val="center"/>
          </w:tcPr>
          <w:p w14:paraId="28E73285"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auto"/>
              <w:left w:val="single" w:sz="6" w:space="0" w:color="808080"/>
              <w:bottom w:val="single" w:sz="6" w:space="0" w:color="808080"/>
              <w:right w:val="single" w:sz="6" w:space="0" w:color="808080"/>
            </w:tcBorders>
            <w:vAlign w:val="center"/>
          </w:tcPr>
          <w:p w14:paraId="4889DDC6"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p>
        </w:tc>
        <w:tc>
          <w:tcPr>
            <w:tcW w:w="571" w:type="pct"/>
            <w:tcBorders>
              <w:top w:val="single" w:sz="6" w:space="0" w:color="auto"/>
              <w:left w:val="single" w:sz="6" w:space="0" w:color="808080"/>
              <w:bottom w:val="single" w:sz="6" w:space="0" w:color="808080"/>
              <w:right w:val="single" w:sz="6" w:space="0" w:color="auto"/>
            </w:tcBorders>
            <w:vAlign w:val="center"/>
          </w:tcPr>
          <w:p w14:paraId="6C0DDD61"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p>
        </w:tc>
        <w:tc>
          <w:tcPr>
            <w:tcW w:w="436" w:type="pct"/>
            <w:tcBorders>
              <w:top w:val="single" w:sz="6" w:space="0" w:color="auto"/>
              <w:left w:val="single" w:sz="6" w:space="0" w:color="auto"/>
              <w:bottom w:val="single" w:sz="6" w:space="0" w:color="808080"/>
              <w:right w:val="single" w:sz="6" w:space="0" w:color="auto"/>
            </w:tcBorders>
            <w:vAlign w:val="center"/>
          </w:tcPr>
          <w:p w14:paraId="6AF2B404"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r>
      <w:tr w:rsidR="00355CEB" w:rsidRPr="00355CEB" w14:paraId="4DEE14E3" w14:textId="77777777" w:rsidTr="009659E4">
        <w:trPr>
          <w:trHeight w:val="179"/>
        </w:trPr>
        <w:tc>
          <w:tcPr>
            <w:tcW w:w="1386" w:type="pct"/>
            <w:gridSpan w:val="2"/>
            <w:tcBorders>
              <w:top w:val="single" w:sz="6" w:space="0" w:color="auto"/>
              <w:left w:val="single" w:sz="6" w:space="0" w:color="auto"/>
              <w:bottom w:val="single" w:sz="6" w:space="0" w:color="808080"/>
              <w:right w:val="single" w:sz="6" w:space="0" w:color="auto"/>
            </w:tcBorders>
            <w:vAlign w:val="center"/>
          </w:tcPr>
          <w:p w14:paraId="6A69C220" w14:textId="77777777" w:rsidR="004D4C09" w:rsidRDefault="00355CEB" w:rsidP="00355CEB">
            <w:pPr>
              <w:pStyle w:val="Triopstabtext9pt"/>
              <w:rPr>
                <w:rFonts w:ascii="Arial" w:hAnsi="Arial" w:cs="Arial"/>
                <w:sz w:val="20"/>
                <w:szCs w:val="20"/>
              </w:rPr>
            </w:pPr>
            <w:r w:rsidRPr="00722BC6">
              <w:rPr>
                <w:rFonts w:ascii="Arial" w:hAnsi="Arial" w:cs="Arial"/>
                <w:sz w:val="20"/>
                <w:szCs w:val="20"/>
              </w:rPr>
              <w:t xml:space="preserve">nördlich </w:t>
            </w:r>
            <w:proofErr w:type="spellStart"/>
            <w:r w:rsidRPr="00722BC6">
              <w:rPr>
                <w:rFonts w:ascii="Arial" w:hAnsi="Arial" w:cs="Arial"/>
                <w:sz w:val="20"/>
                <w:szCs w:val="20"/>
              </w:rPr>
              <w:t>Knapendorf</w:t>
            </w:r>
            <w:proofErr w:type="spellEnd"/>
            <w:r w:rsidRPr="00722BC6">
              <w:rPr>
                <w:rFonts w:ascii="Arial" w:hAnsi="Arial" w:cs="Arial"/>
                <w:sz w:val="20"/>
                <w:szCs w:val="20"/>
              </w:rPr>
              <w:t xml:space="preserve"> bis nördlich Kirschberg </w:t>
            </w:r>
          </w:p>
          <w:p w14:paraId="677F24EE" w14:textId="764929A7" w:rsidR="00355CEB" w:rsidRPr="00722BC6" w:rsidRDefault="00355CEB" w:rsidP="00355CEB">
            <w:pPr>
              <w:pStyle w:val="Triopstabtext9pt"/>
              <w:rPr>
                <w:rFonts w:ascii="Arial" w:hAnsi="Arial" w:cs="Arial"/>
                <w:sz w:val="20"/>
                <w:szCs w:val="20"/>
              </w:rPr>
            </w:pPr>
            <w:r w:rsidRPr="00722BC6">
              <w:rPr>
                <w:rFonts w:ascii="Arial" w:hAnsi="Arial" w:cs="Arial"/>
                <w:sz w:val="20"/>
                <w:szCs w:val="20"/>
              </w:rPr>
              <w:t>[48 - 51]</w:t>
            </w:r>
          </w:p>
        </w:tc>
        <w:tc>
          <w:tcPr>
            <w:tcW w:w="570" w:type="pct"/>
            <w:tcBorders>
              <w:top w:val="single" w:sz="6" w:space="0" w:color="auto"/>
              <w:left w:val="single" w:sz="6" w:space="0" w:color="auto"/>
              <w:bottom w:val="single" w:sz="6" w:space="0" w:color="808080"/>
              <w:right w:val="single" w:sz="6" w:space="0" w:color="808080"/>
            </w:tcBorders>
            <w:vAlign w:val="center"/>
          </w:tcPr>
          <w:p w14:paraId="13B8B753" w14:textId="28158CDF"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r w:rsidR="000E42D2">
              <w:rPr>
                <w:rFonts w:ascii="Arial" w:hAnsi="Arial" w:cs="Arial"/>
                <w:sz w:val="20"/>
                <w:szCs w:val="20"/>
              </w:rPr>
              <w:t>-7</w:t>
            </w:r>
          </w:p>
        </w:tc>
        <w:tc>
          <w:tcPr>
            <w:tcW w:w="490" w:type="pct"/>
            <w:tcBorders>
              <w:top w:val="single" w:sz="6" w:space="0" w:color="auto"/>
              <w:left w:val="single" w:sz="6" w:space="0" w:color="808080"/>
              <w:bottom w:val="single" w:sz="6" w:space="0" w:color="808080"/>
              <w:right w:val="single" w:sz="6" w:space="0" w:color="808080"/>
            </w:tcBorders>
            <w:vAlign w:val="center"/>
          </w:tcPr>
          <w:p w14:paraId="305D9E1B" w14:textId="6D89B795" w:rsidR="00355CEB" w:rsidRPr="00722BC6" w:rsidRDefault="000E42D2" w:rsidP="00355CEB">
            <w:pPr>
              <w:pStyle w:val="Triopstabtext9ptzentriert"/>
              <w:rPr>
                <w:rFonts w:ascii="Arial" w:hAnsi="Arial" w:cs="Arial"/>
                <w:sz w:val="20"/>
                <w:szCs w:val="20"/>
              </w:rPr>
            </w:pPr>
            <w:r>
              <w:rPr>
                <w:rFonts w:ascii="Arial" w:hAnsi="Arial" w:cs="Arial"/>
                <w:sz w:val="20"/>
                <w:szCs w:val="20"/>
              </w:rPr>
              <w:t>6-</w:t>
            </w:r>
            <w:r w:rsidR="00355CEB" w:rsidRPr="00722BC6">
              <w:rPr>
                <w:rFonts w:ascii="Arial" w:hAnsi="Arial" w:cs="Arial"/>
                <w:sz w:val="20"/>
                <w:szCs w:val="20"/>
              </w:rPr>
              <w:t>7</w:t>
            </w:r>
          </w:p>
        </w:tc>
        <w:tc>
          <w:tcPr>
            <w:tcW w:w="407" w:type="pct"/>
            <w:tcBorders>
              <w:top w:val="single" w:sz="6" w:space="0" w:color="auto"/>
              <w:left w:val="single" w:sz="6" w:space="0" w:color="808080"/>
              <w:bottom w:val="single" w:sz="6" w:space="0" w:color="808080"/>
              <w:right w:val="single" w:sz="6" w:space="0" w:color="808080"/>
            </w:tcBorders>
            <w:vAlign w:val="center"/>
          </w:tcPr>
          <w:p w14:paraId="12873912" w14:textId="5754B15C"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r w:rsidR="000E42D2">
              <w:rPr>
                <w:rFonts w:ascii="Arial" w:hAnsi="Arial" w:cs="Arial"/>
                <w:sz w:val="20"/>
                <w:szCs w:val="20"/>
              </w:rPr>
              <w:t>-6</w:t>
            </w:r>
          </w:p>
        </w:tc>
        <w:tc>
          <w:tcPr>
            <w:tcW w:w="490" w:type="pct"/>
            <w:tcBorders>
              <w:top w:val="single" w:sz="6" w:space="0" w:color="auto"/>
              <w:left w:val="single" w:sz="6" w:space="0" w:color="808080"/>
              <w:bottom w:val="single" w:sz="6" w:space="0" w:color="808080"/>
              <w:right w:val="single" w:sz="6" w:space="0" w:color="808080"/>
            </w:tcBorders>
            <w:vAlign w:val="center"/>
          </w:tcPr>
          <w:p w14:paraId="68A5110C" w14:textId="0FE58339" w:rsidR="00355CEB" w:rsidRPr="00722BC6" w:rsidRDefault="000E42D2" w:rsidP="00355CEB">
            <w:pPr>
              <w:pStyle w:val="Triopstabtext9ptzentriert"/>
              <w:rPr>
                <w:rFonts w:ascii="Arial" w:hAnsi="Arial" w:cs="Arial"/>
                <w:sz w:val="20"/>
                <w:szCs w:val="20"/>
              </w:rPr>
            </w:pPr>
            <w:r>
              <w:rPr>
                <w:rFonts w:ascii="Arial" w:hAnsi="Arial" w:cs="Arial"/>
                <w:sz w:val="20"/>
                <w:szCs w:val="20"/>
              </w:rPr>
              <w:t>3/6</w:t>
            </w:r>
          </w:p>
        </w:tc>
        <w:tc>
          <w:tcPr>
            <w:tcW w:w="651" w:type="pct"/>
            <w:tcBorders>
              <w:top w:val="single" w:sz="6" w:space="0" w:color="auto"/>
              <w:left w:val="single" w:sz="6" w:space="0" w:color="808080"/>
              <w:bottom w:val="single" w:sz="6" w:space="0" w:color="808080"/>
              <w:right w:val="single" w:sz="6" w:space="0" w:color="808080"/>
            </w:tcBorders>
            <w:vAlign w:val="center"/>
          </w:tcPr>
          <w:p w14:paraId="1F8BEB54" w14:textId="72E7C90B"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r w:rsidR="000E42D2">
              <w:rPr>
                <w:rFonts w:ascii="Arial" w:hAnsi="Arial" w:cs="Arial"/>
                <w:sz w:val="20"/>
                <w:szCs w:val="20"/>
              </w:rPr>
              <w:t>-6</w:t>
            </w:r>
          </w:p>
        </w:tc>
        <w:tc>
          <w:tcPr>
            <w:tcW w:w="571" w:type="pct"/>
            <w:tcBorders>
              <w:top w:val="single" w:sz="6" w:space="0" w:color="auto"/>
              <w:left w:val="single" w:sz="6" w:space="0" w:color="808080"/>
              <w:bottom w:val="single" w:sz="6" w:space="0" w:color="808080"/>
              <w:right w:val="single" w:sz="6" w:space="0" w:color="auto"/>
            </w:tcBorders>
            <w:vAlign w:val="center"/>
          </w:tcPr>
          <w:p w14:paraId="55CFB38E" w14:textId="66C09F7D" w:rsidR="00355CEB" w:rsidRPr="00722BC6" w:rsidRDefault="000E42D2" w:rsidP="000E42D2">
            <w:pPr>
              <w:pStyle w:val="Triopstabtext9ptzentriert"/>
              <w:rPr>
                <w:rFonts w:ascii="Arial" w:hAnsi="Arial" w:cs="Arial"/>
                <w:sz w:val="20"/>
                <w:szCs w:val="20"/>
              </w:rPr>
            </w:pPr>
            <w:r>
              <w:rPr>
                <w:rFonts w:ascii="Arial" w:hAnsi="Arial" w:cs="Arial"/>
                <w:sz w:val="20"/>
                <w:szCs w:val="20"/>
              </w:rPr>
              <w:t>3/5</w:t>
            </w:r>
          </w:p>
        </w:tc>
        <w:tc>
          <w:tcPr>
            <w:tcW w:w="436" w:type="pct"/>
            <w:tcBorders>
              <w:top w:val="single" w:sz="6" w:space="0" w:color="auto"/>
              <w:left w:val="single" w:sz="6" w:space="0" w:color="auto"/>
              <w:right w:val="single" w:sz="6" w:space="0" w:color="auto"/>
            </w:tcBorders>
            <w:vAlign w:val="center"/>
          </w:tcPr>
          <w:p w14:paraId="1C2837B6"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p>
        </w:tc>
      </w:tr>
      <w:tr w:rsidR="00355CEB" w:rsidRPr="00355CEB" w14:paraId="301E43CC" w14:textId="77777777" w:rsidTr="009659E4">
        <w:trPr>
          <w:trHeight w:val="179"/>
        </w:trPr>
        <w:tc>
          <w:tcPr>
            <w:tcW w:w="1386" w:type="pct"/>
            <w:gridSpan w:val="2"/>
            <w:tcBorders>
              <w:top w:val="single" w:sz="6" w:space="0" w:color="auto"/>
              <w:left w:val="single" w:sz="6" w:space="0" w:color="auto"/>
              <w:bottom w:val="single" w:sz="6" w:space="0" w:color="808080"/>
              <w:right w:val="single" w:sz="6" w:space="0" w:color="auto"/>
            </w:tcBorders>
            <w:vAlign w:val="center"/>
          </w:tcPr>
          <w:p w14:paraId="41A42527" w14:textId="77777777" w:rsidR="00355CEB" w:rsidRPr="00722BC6" w:rsidRDefault="00355CEB" w:rsidP="00355CEB">
            <w:pPr>
              <w:pStyle w:val="Triopstabtext9pt"/>
              <w:rPr>
                <w:rFonts w:ascii="Arial" w:hAnsi="Arial" w:cs="Arial"/>
                <w:sz w:val="20"/>
                <w:szCs w:val="20"/>
              </w:rPr>
            </w:pPr>
            <w:r w:rsidRPr="00722BC6">
              <w:rPr>
                <w:rFonts w:ascii="Arial" w:hAnsi="Arial" w:cs="Arial"/>
                <w:sz w:val="20"/>
                <w:szCs w:val="20"/>
              </w:rPr>
              <w:t>nördlich bis nordöstlich Kirschberg [46 - 47]</w:t>
            </w:r>
          </w:p>
        </w:tc>
        <w:tc>
          <w:tcPr>
            <w:tcW w:w="570" w:type="pct"/>
            <w:tcBorders>
              <w:top w:val="single" w:sz="6" w:space="0" w:color="auto"/>
              <w:left w:val="single" w:sz="6" w:space="0" w:color="auto"/>
              <w:bottom w:val="single" w:sz="6" w:space="0" w:color="808080"/>
              <w:right w:val="single" w:sz="6" w:space="0" w:color="808080"/>
            </w:tcBorders>
            <w:vAlign w:val="center"/>
          </w:tcPr>
          <w:p w14:paraId="51321718" w14:textId="29F6F94B" w:rsidR="00355CEB" w:rsidRPr="00722BC6" w:rsidRDefault="000E42D2" w:rsidP="00355CEB">
            <w:pPr>
              <w:pStyle w:val="Triopstabtext9ptzentriert"/>
              <w:rPr>
                <w:rFonts w:ascii="Arial" w:hAnsi="Arial" w:cs="Arial"/>
                <w:sz w:val="20"/>
                <w:szCs w:val="20"/>
              </w:rPr>
            </w:pPr>
            <w:r>
              <w:rPr>
                <w:rFonts w:ascii="Arial" w:hAnsi="Arial" w:cs="Arial"/>
                <w:sz w:val="20"/>
                <w:szCs w:val="20"/>
              </w:rPr>
              <w:t>5-7</w:t>
            </w:r>
          </w:p>
        </w:tc>
        <w:tc>
          <w:tcPr>
            <w:tcW w:w="490" w:type="pct"/>
            <w:tcBorders>
              <w:top w:val="single" w:sz="6" w:space="0" w:color="auto"/>
              <w:left w:val="single" w:sz="6" w:space="0" w:color="808080"/>
              <w:bottom w:val="single" w:sz="6" w:space="0" w:color="808080"/>
              <w:right w:val="single" w:sz="6" w:space="0" w:color="808080"/>
            </w:tcBorders>
            <w:vAlign w:val="center"/>
          </w:tcPr>
          <w:p w14:paraId="09ACC9F7"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c>
          <w:tcPr>
            <w:tcW w:w="407" w:type="pct"/>
            <w:tcBorders>
              <w:top w:val="single" w:sz="6" w:space="0" w:color="auto"/>
              <w:left w:val="single" w:sz="6" w:space="0" w:color="808080"/>
              <w:bottom w:val="single" w:sz="6" w:space="0" w:color="808080"/>
              <w:right w:val="single" w:sz="6" w:space="0" w:color="808080"/>
            </w:tcBorders>
            <w:vAlign w:val="center"/>
          </w:tcPr>
          <w:p w14:paraId="44CCBED4" w14:textId="02C67EAD" w:rsidR="00355CEB" w:rsidRPr="00722BC6" w:rsidRDefault="000E42D2" w:rsidP="00355CEB">
            <w:pPr>
              <w:pStyle w:val="Triopstabtext9ptzentriert"/>
              <w:rPr>
                <w:rFonts w:ascii="Arial" w:hAnsi="Arial" w:cs="Arial"/>
                <w:sz w:val="20"/>
                <w:szCs w:val="20"/>
              </w:rPr>
            </w:pPr>
            <w:r>
              <w:rPr>
                <w:rFonts w:ascii="Arial" w:hAnsi="Arial" w:cs="Arial"/>
                <w:sz w:val="20"/>
                <w:szCs w:val="20"/>
              </w:rPr>
              <w:t>5-</w:t>
            </w:r>
            <w:r w:rsidR="00355CEB" w:rsidRPr="00722BC6">
              <w:rPr>
                <w:rFonts w:ascii="Arial" w:hAnsi="Arial" w:cs="Arial"/>
                <w:sz w:val="20"/>
                <w:szCs w:val="20"/>
              </w:rPr>
              <w:t>6</w:t>
            </w:r>
          </w:p>
        </w:tc>
        <w:tc>
          <w:tcPr>
            <w:tcW w:w="490" w:type="pct"/>
            <w:tcBorders>
              <w:top w:val="single" w:sz="6" w:space="0" w:color="auto"/>
              <w:left w:val="single" w:sz="6" w:space="0" w:color="808080"/>
              <w:bottom w:val="single" w:sz="6" w:space="0" w:color="808080"/>
              <w:right w:val="single" w:sz="6" w:space="0" w:color="808080"/>
            </w:tcBorders>
            <w:vAlign w:val="center"/>
          </w:tcPr>
          <w:p w14:paraId="7DC1AA65"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auto"/>
              <w:left w:val="single" w:sz="6" w:space="0" w:color="808080"/>
              <w:bottom w:val="single" w:sz="6" w:space="0" w:color="808080"/>
              <w:right w:val="single" w:sz="6" w:space="0" w:color="808080"/>
            </w:tcBorders>
            <w:vAlign w:val="center"/>
          </w:tcPr>
          <w:p w14:paraId="09B2EDAA"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5</w:t>
            </w:r>
          </w:p>
        </w:tc>
        <w:tc>
          <w:tcPr>
            <w:tcW w:w="571" w:type="pct"/>
            <w:tcBorders>
              <w:top w:val="single" w:sz="6" w:space="0" w:color="auto"/>
              <w:left w:val="single" w:sz="6" w:space="0" w:color="808080"/>
              <w:bottom w:val="single" w:sz="6" w:space="0" w:color="808080"/>
              <w:right w:val="single" w:sz="6" w:space="0" w:color="auto"/>
            </w:tcBorders>
            <w:vAlign w:val="center"/>
          </w:tcPr>
          <w:p w14:paraId="305447BC" w14:textId="7052BDB8" w:rsidR="00355CEB" w:rsidRPr="00722BC6" w:rsidRDefault="000E42D2" w:rsidP="00355CEB">
            <w:pPr>
              <w:pStyle w:val="Triopstabtext9ptzentriert"/>
              <w:rPr>
                <w:rFonts w:ascii="Arial" w:hAnsi="Arial" w:cs="Arial"/>
                <w:sz w:val="20"/>
                <w:szCs w:val="20"/>
              </w:rPr>
            </w:pPr>
            <w:r>
              <w:rPr>
                <w:rFonts w:ascii="Arial" w:hAnsi="Arial" w:cs="Arial"/>
                <w:sz w:val="20"/>
                <w:szCs w:val="20"/>
              </w:rPr>
              <w:t>2/6</w:t>
            </w:r>
          </w:p>
        </w:tc>
        <w:tc>
          <w:tcPr>
            <w:tcW w:w="436" w:type="pct"/>
            <w:tcBorders>
              <w:top w:val="single" w:sz="6" w:space="0" w:color="auto"/>
              <w:left w:val="single" w:sz="6" w:space="0" w:color="auto"/>
              <w:right w:val="single" w:sz="6" w:space="0" w:color="auto"/>
            </w:tcBorders>
            <w:vAlign w:val="center"/>
          </w:tcPr>
          <w:p w14:paraId="2C50BAE2"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r>
      <w:tr w:rsidR="00355CEB" w:rsidRPr="00355CEB" w14:paraId="7783085D" w14:textId="77777777" w:rsidTr="009659E4">
        <w:tc>
          <w:tcPr>
            <w:tcW w:w="1386" w:type="pct"/>
            <w:gridSpan w:val="2"/>
            <w:tcBorders>
              <w:top w:val="single" w:sz="6" w:space="0" w:color="808080"/>
              <w:left w:val="single" w:sz="6" w:space="0" w:color="auto"/>
              <w:bottom w:val="single" w:sz="6" w:space="0" w:color="808080"/>
              <w:right w:val="single" w:sz="6" w:space="0" w:color="auto"/>
            </w:tcBorders>
            <w:vAlign w:val="center"/>
          </w:tcPr>
          <w:p w14:paraId="141BBED5" w14:textId="7F4E9244" w:rsidR="00355CEB" w:rsidRPr="00722BC6" w:rsidRDefault="000E42D2" w:rsidP="00355CEB">
            <w:pPr>
              <w:pStyle w:val="Triopstabtext9pt"/>
              <w:rPr>
                <w:rFonts w:ascii="Arial" w:hAnsi="Arial" w:cs="Arial"/>
                <w:sz w:val="20"/>
                <w:szCs w:val="20"/>
              </w:rPr>
            </w:pPr>
            <w:r>
              <w:rPr>
                <w:rFonts w:ascii="Arial" w:hAnsi="Arial" w:cs="Arial"/>
                <w:sz w:val="20"/>
                <w:szCs w:val="20"/>
              </w:rPr>
              <w:t>nordöstlich Kirschberg [</w:t>
            </w:r>
            <w:r w:rsidR="00355CEB" w:rsidRPr="00722BC6">
              <w:rPr>
                <w:rFonts w:ascii="Arial" w:hAnsi="Arial" w:cs="Arial"/>
                <w:sz w:val="20"/>
                <w:szCs w:val="20"/>
              </w:rPr>
              <w:t>45]</w:t>
            </w:r>
          </w:p>
        </w:tc>
        <w:tc>
          <w:tcPr>
            <w:tcW w:w="570" w:type="pct"/>
            <w:tcBorders>
              <w:top w:val="single" w:sz="6" w:space="0" w:color="808080"/>
              <w:left w:val="single" w:sz="6" w:space="0" w:color="auto"/>
              <w:bottom w:val="single" w:sz="6" w:space="0" w:color="808080"/>
              <w:right w:val="single" w:sz="6" w:space="0" w:color="808080"/>
            </w:tcBorders>
            <w:vAlign w:val="center"/>
          </w:tcPr>
          <w:p w14:paraId="07749D11"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4</w:t>
            </w:r>
          </w:p>
        </w:tc>
        <w:tc>
          <w:tcPr>
            <w:tcW w:w="490" w:type="pct"/>
            <w:tcBorders>
              <w:top w:val="single" w:sz="6" w:space="0" w:color="808080"/>
              <w:left w:val="single" w:sz="6" w:space="0" w:color="808080"/>
              <w:bottom w:val="single" w:sz="6" w:space="0" w:color="808080"/>
              <w:right w:val="single" w:sz="6" w:space="0" w:color="808080"/>
            </w:tcBorders>
            <w:vAlign w:val="center"/>
          </w:tcPr>
          <w:p w14:paraId="1FBA44AF"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6</w:t>
            </w:r>
          </w:p>
        </w:tc>
        <w:tc>
          <w:tcPr>
            <w:tcW w:w="407" w:type="pct"/>
            <w:tcBorders>
              <w:top w:val="single" w:sz="6" w:space="0" w:color="808080"/>
              <w:left w:val="single" w:sz="6" w:space="0" w:color="808080"/>
              <w:bottom w:val="single" w:sz="6" w:space="0" w:color="808080"/>
              <w:right w:val="single" w:sz="6" w:space="0" w:color="808080"/>
            </w:tcBorders>
            <w:vAlign w:val="center"/>
          </w:tcPr>
          <w:p w14:paraId="47E9A732" w14:textId="77777777" w:rsidR="00355CEB" w:rsidRPr="00722BC6" w:rsidRDefault="00355CEB" w:rsidP="00355CEB">
            <w:pPr>
              <w:pStyle w:val="Triopstabtext9ptzentriert"/>
              <w:rPr>
                <w:rFonts w:ascii="Arial" w:hAnsi="Arial" w:cs="Arial"/>
                <w:sz w:val="20"/>
                <w:szCs w:val="20"/>
              </w:rPr>
            </w:pPr>
            <w:r w:rsidRPr="00722BC6">
              <w:rPr>
                <w:rFonts w:ascii="Arial" w:hAnsi="Arial" w:cs="Arial"/>
                <w:sz w:val="20"/>
                <w:szCs w:val="20"/>
              </w:rPr>
              <w:t>4</w:t>
            </w:r>
          </w:p>
        </w:tc>
        <w:tc>
          <w:tcPr>
            <w:tcW w:w="490" w:type="pct"/>
            <w:tcBorders>
              <w:top w:val="single" w:sz="6" w:space="0" w:color="808080"/>
              <w:left w:val="single" w:sz="6" w:space="0" w:color="808080"/>
              <w:bottom w:val="single" w:sz="6" w:space="0" w:color="808080"/>
              <w:right w:val="single" w:sz="6" w:space="0" w:color="808080"/>
            </w:tcBorders>
            <w:vAlign w:val="center"/>
          </w:tcPr>
          <w:p w14:paraId="69BFF6CA" w14:textId="745BED9A" w:rsidR="00355CEB" w:rsidRPr="00722BC6" w:rsidRDefault="000E42D2" w:rsidP="00355CEB">
            <w:pPr>
              <w:pStyle w:val="Triopstabtext9ptzentriert"/>
              <w:rPr>
                <w:rFonts w:ascii="Arial" w:hAnsi="Arial" w:cs="Arial"/>
                <w:sz w:val="20"/>
                <w:szCs w:val="20"/>
              </w:rPr>
            </w:pPr>
            <w:r>
              <w:rPr>
                <w:rFonts w:ascii="Arial" w:hAnsi="Arial" w:cs="Arial"/>
                <w:sz w:val="20"/>
                <w:szCs w:val="20"/>
              </w:rPr>
              <w:t>2</w:t>
            </w:r>
          </w:p>
        </w:tc>
        <w:tc>
          <w:tcPr>
            <w:tcW w:w="651" w:type="pct"/>
            <w:tcBorders>
              <w:top w:val="single" w:sz="6" w:space="0" w:color="808080"/>
              <w:left w:val="single" w:sz="6" w:space="0" w:color="808080"/>
              <w:bottom w:val="single" w:sz="6" w:space="0" w:color="808080"/>
              <w:right w:val="single" w:sz="6" w:space="0" w:color="808080"/>
            </w:tcBorders>
            <w:vAlign w:val="center"/>
          </w:tcPr>
          <w:p w14:paraId="046B841F" w14:textId="5AE22F4D" w:rsidR="00355CEB" w:rsidRPr="00722BC6" w:rsidRDefault="000E42D2" w:rsidP="00355CEB">
            <w:pPr>
              <w:pStyle w:val="Triopstabtext9ptzentriert"/>
              <w:rPr>
                <w:rFonts w:ascii="Arial" w:hAnsi="Arial" w:cs="Arial"/>
                <w:sz w:val="20"/>
                <w:szCs w:val="20"/>
              </w:rPr>
            </w:pPr>
            <w:r>
              <w:rPr>
                <w:rFonts w:ascii="Arial" w:hAnsi="Arial" w:cs="Arial"/>
                <w:sz w:val="20"/>
                <w:szCs w:val="20"/>
              </w:rPr>
              <w:t>4</w:t>
            </w:r>
          </w:p>
        </w:tc>
        <w:tc>
          <w:tcPr>
            <w:tcW w:w="571" w:type="pct"/>
            <w:tcBorders>
              <w:top w:val="single" w:sz="6" w:space="0" w:color="808080"/>
              <w:left w:val="single" w:sz="6" w:space="0" w:color="808080"/>
              <w:bottom w:val="single" w:sz="6" w:space="0" w:color="808080"/>
              <w:right w:val="single" w:sz="6" w:space="0" w:color="auto"/>
            </w:tcBorders>
            <w:vAlign w:val="center"/>
          </w:tcPr>
          <w:p w14:paraId="2BB8397C" w14:textId="7C31ADA7" w:rsidR="00355CEB" w:rsidRPr="00722BC6" w:rsidRDefault="000E42D2" w:rsidP="00355CEB">
            <w:pPr>
              <w:pStyle w:val="Triopstabtext9ptzentriert"/>
              <w:rPr>
                <w:rFonts w:ascii="Arial" w:hAnsi="Arial" w:cs="Arial"/>
                <w:sz w:val="20"/>
                <w:szCs w:val="20"/>
              </w:rPr>
            </w:pPr>
            <w:r>
              <w:rPr>
                <w:rFonts w:ascii="Arial" w:hAnsi="Arial" w:cs="Arial"/>
                <w:sz w:val="20"/>
                <w:szCs w:val="20"/>
              </w:rPr>
              <w:t>6</w:t>
            </w:r>
          </w:p>
        </w:tc>
        <w:tc>
          <w:tcPr>
            <w:tcW w:w="436" w:type="pct"/>
            <w:tcBorders>
              <w:top w:val="single" w:sz="6" w:space="0" w:color="808080"/>
              <w:left w:val="single" w:sz="6" w:space="0" w:color="auto"/>
              <w:right w:val="single" w:sz="6" w:space="0" w:color="auto"/>
            </w:tcBorders>
            <w:vAlign w:val="center"/>
          </w:tcPr>
          <w:p w14:paraId="55820191" w14:textId="7DFFEFD0" w:rsidR="00355CEB" w:rsidRPr="00722BC6" w:rsidRDefault="004F1731" w:rsidP="00355CEB">
            <w:pPr>
              <w:pStyle w:val="Triopstabtext9ptzentriert"/>
              <w:rPr>
                <w:rFonts w:ascii="Arial" w:hAnsi="Arial" w:cs="Arial"/>
                <w:sz w:val="20"/>
                <w:szCs w:val="20"/>
              </w:rPr>
            </w:pPr>
            <w:r w:rsidRPr="00722BC6">
              <w:rPr>
                <w:rFonts w:ascii="Arial" w:hAnsi="Arial" w:cs="Arial"/>
                <w:sz w:val="20"/>
                <w:szCs w:val="20"/>
              </w:rPr>
              <w:t>4</w:t>
            </w:r>
          </w:p>
        </w:tc>
      </w:tr>
      <w:tr w:rsidR="000E42D2" w:rsidRPr="00355CEB" w14:paraId="19EE3CB3" w14:textId="77777777" w:rsidTr="009659E4">
        <w:tc>
          <w:tcPr>
            <w:tcW w:w="1386" w:type="pct"/>
            <w:gridSpan w:val="2"/>
            <w:tcBorders>
              <w:top w:val="single" w:sz="6" w:space="0" w:color="808080"/>
              <w:left w:val="single" w:sz="6" w:space="0" w:color="auto"/>
              <w:bottom w:val="single" w:sz="6" w:space="0" w:color="808080"/>
              <w:right w:val="single" w:sz="6" w:space="0" w:color="auto"/>
            </w:tcBorders>
            <w:vAlign w:val="center"/>
          </w:tcPr>
          <w:p w14:paraId="05144FC6" w14:textId="5EE0F9F1" w:rsidR="000E42D2" w:rsidRPr="00722BC6" w:rsidRDefault="000E42D2" w:rsidP="000E42D2">
            <w:pPr>
              <w:pStyle w:val="Triopstabtext9pt"/>
              <w:rPr>
                <w:rFonts w:ascii="Arial" w:hAnsi="Arial" w:cs="Arial"/>
                <w:sz w:val="20"/>
                <w:szCs w:val="20"/>
              </w:rPr>
            </w:pPr>
            <w:r>
              <w:rPr>
                <w:rFonts w:ascii="Arial" w:hAnsi="Arial" w:cs="Arial"/>
                <w:sz w:val="20"/>
                <w:szCs w:val="20"/>
              </w:rPr>
              <w:t>nordöstlich Kirschberg [</w:t>
            </w:r>
            <w:r w:rsidRPr="00722BC6">
              <w:rPr>
                <w:rFonts w:ascii="Arial" w:hAnsi="Arial" w:cs="Arial"/>
                <w:sz w:val="20"/>
                <w:szCs w:val="20"/>
              </w:rPr>
              <w:t>4</w:t>
            </w:r>
            <w:r>
              <w:rPr>
                <w:rFonts w:ascii="Arial" w:hAnsi="Arial" w:cs="Arial"/>
                <w:sz w:val="20"/>
                <w:szCs w:val="20"/>
              </w:rPr>
              <w:t>4</w:t>
            </w:r>
            <w:r w:rsidRPr="00722BC6">
              <w:rPr>
                <w:rFonts w:ascii="Arial" w:hAnsi="Arial" w:cs="Arial"/>
                <w:sz w:val="20"/>
                <w:szCs w:val="20"/>
              </w:rPr>
              <w:t>]</w:t>
            </w:r>
          </w:p>
        </w:tc>
        <w:tc>
          <w:tcPr>
            <w:tcW w:w="570" w:type="pct"/>
            <w:tcBorders>
              <w:top w:val="single" w:sz="6" w:space="0" w:color="808080"/>
              <w:left w:val="single" w:sz="6" w:space="0" w:color="auto"/>
              <w:bottom w:val="single" w:sz="6" w:space="0" w:color="808080"/>
              <w:right w:val="single" w:sz="6" w:space="0" w:color="808080"/>
            </w:tcBorders>
            <w:vAlign w:val="center"/>
          </w:tcPr>
          <w:p w14:paraId="7745250F" w14:textId="5DEFF2F4" w:rsidR="000E42D2" w:rsidRPr="00722BC6" w:rsidRDefault="000E42D2" w:rsidP="00355CEB">
            <w:pPr>
              <w:pStyle w:val="Triopstabtext9ptzentriert"/>
              <w:rPr>
                <w:rFonts w:ascii="Arial" w:hAnsi="Arial" w:cs="Arial"/>
                <w:sz w:val="20"/>
                <w:szCs w:val="20"/>
              </w:rPr>
            </w:pPr>
            <w:r>
              <w:rPr>
                <w:rFonts w:ascii="Arial" w:hAnsi="Arial" w:cs="Arial"/>
                <w:sz w:val="20"/>
                <w:szCs w:val="20"/>
              </w:rPr>
              <w:t>5</w:t>
            </w:r>
          </w:p>
        </w:tc>
        <w:tc>
          <w:tcPr>
            <w:tcW w:w="490" w:type="pct"/>
            <w:tcBorders>
              <w:top w:val="single" w:sz="6" w:space="0" w:color="808080"/>
              <w:left w:val="single" w:sz="6" w:space="0" w:color="808080"/>
              <w:bottom w:val="single" w:sz="6" w:space="0" w:color="808080"/>
              <w:right w:val="single" w:sz="6" w:space="0" w:color="808080"/>
            </w:tcBorders>
            <w:vAlign w:val="center"/>
          </w:tcPr>
          <w:p w14:paraId="32ABB141" w14:textId="46D524BE" w:rsidR="000E42D2" w:rsidRPr="00722BC6" w:rsidRDefault="000E42D2" w:rsidP="00355CEB">
            <w:pPr>
              <w:pStyle w:val="Triopstabtext9ptzentriert"/>
              <w:rPr>
                <w:rFonts w:ascii="Arial" w:hAnsi="Arial" w:cs="Arial"/>
                <w:sz w:val="20"/>
                <w:szCs w:val="20"/>
              </w:rPr>
            </w:pPr>
            <w:r>
              <w:rPr>
                <w:rFonts w:ascii="Arial" w:hAnsi="Arial" w:cs="Arial"/>
                <w:sz w:val="20"/>
                <w:szCs w:val="20"/>
              </w:rPr>
              <w:t>7</w:t>
            </w:r>
          </w:p>
        </w:tc>
        <w:tc>
          <w:tcPr>
            <w:tcW w:w="407" w:type="pct"/>
            <w:tcBorders>
              <w:top w:val="single" w:sz="6" w:space="0" w:color="808080"/>
              <w:left w:val="single" w:sz="6" w:space="0" w:color="808080"/>
              <w:bottom w:val="single" w:sz="6" w:space="0" w:color="808080"/>
              <w:right w:val="single" w:sz="6" w:space="0" w:color="808080"/>
            </w:tcBorders>
            <w:vAlign w:val="center"/>
          </w:tcPr>
          <w:p w14:paraId="7FBBC760" w14:textId="72130964" w:rsidR="000E42D2" w:rsidRPr="00722BC6" w:rsidRDefault="000E42D2" w:rsidP="00355CEB">
            <w:pPr>
              <w:pStyle w:val="Triopstabtext9ptzentriert"/>
              <w:rPr>
                <w:rFonts w:ascii="Arial" w:hAnsi="Arial" w:cs="Arial"/>
                <w:sz w:val="20"/>
                <w:szCs w:val="20"/>
              </w:rPr>
            </w:pPr>
            <w:r>
              <w:rPr>
                <w:rFonts w:ascii="Arial" w:hAnsi="Arial" w:cs="Arial"/>
                <w:sz w:val="20"/>
                <w:szCs w:val="20"/>
              </w:rPr>
              <w:t>5</w:t>
            </w:r>
          </w:p>
        </w:tc>
        <w:tc>
          <w:tcPr>
            <w:tcW w:w="490" w:type="pct"/>
            <w:tcBorders>
              <w:top w:val="single" w:sz="6" w:space="0" w:color="808080"/>
              <w:left w:val="single" w:sz="6" w:space="0" w:color="808080"/>
              <w:bottom w:val="single" w:sz="6" w:space="0" w:color="808080"/>
              <w:right w:val="single" w:sz="6" w:space="0" w:color="808080"/>
            </w:tcBorders>
            <w:vAlign w:val="center"/>
          </w:tcPr>
          <w:p w14:paraId="61DCB9FD" w14:textId="70C69619" w:rsidR="000E42D2" w:rsidRPr="00722BC6" w:rsidRDefault="000E42D2"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808080"/>
              <w:right w:val="single" w:sz="6" w:space="0" w:color="808080"/>
            </w:tcBorders>
            <w:vAlign w:val="center"/>
          </w:tcPr>
          <w:p w14:paraId="6BD8125F" w14:textId="7FD4C3D1" w:rsidR="000E42D2" w:rsidRPr="00722BC6" w:rsidRDefault="000E42D2" w:rsidP="00355CEB">
            <w:pPr>
              <w:pStyle w:val="Triopstabtext9ptzentriert"/>
              <w:rPr>
                <w:rFonts w:ascii="Arial" w:hAnsi="Arial" w:cs="Arial"/>
                <w:sz w:val="20"/>
                <w:szCs w:val="20"/>
              </w:rPr>
            </w:pPr>
            <w:r>
              <w:rPr>
                <w:rFonts w:ascii="Arial" w:hAnsi="Arial" w:cs="Arial"/>
                <w:sz w:val="20"/>
                <w:szCs w:val="20"/>
              </w:rPr>
              <w:t>5</w:t>
            </w:r>
          </w:p>
        </w:tc>
        <w:tc>
          <w:tcPr>
            <w:tcW w:w="571" w:type="pct"/>
            <w:tcBorders>
              <w:top w:val="single" w:sz="6" w:space="0" w:color="808080"/>
              <w:left w:val="single" w:sz="6" w:space="0" w:color="808080"/>
              <w:bottom w:val="single" w:sz="6" w:space="0" w:color="808080"/>
              <w:right w:val="single" w:sz="6" w:space="0" w:color="auto"/>
            </w:tcBorders>
            <w:vAlign w:val="center"/>
          </w:tcPr>
          <w:p w14:paraId="5B45C331" w14:textId="7C955195" w:rsidR="000E42D2" w:rsidRPr="00722BC6" w:rsidRDefault="000E42D2" w:rsidP="00355CEB">
            <w:pPr>
              <w:pStyle w:val="Triopstabtext9ptzentriert"/>
              <w:rPr>
                <w:rFonts w:ascii="Arial" w:hAnsi="Arial" w:cs="Arial"/>
                <w:sz w:val="20"/>
                <w:szCs w:val="20"/>
              </w:rPr>
            </w:pPr>
            <w:r>
              <w:rPr>
                <w:rFonts w:ascii="Arial" w:hAnsi="Arial" w:cs="Arial"/>
                <w:sz w:val="20"/>
                <w:szCs w:val="20"/>
              </w:rPr>
              <w:t>6</w:t>
            </w:r>
          </w:p>
        </w:tc>
        <w:tc>
          <w:tcPr>
            <w:tcW w:w="436" w:type="pct"/>
            <w:tcBorders>
              <w:top w:val="single" w:sz="6" w:space="0" w:color="808080"/>
              <w:left w:val="single" w:sz="6" w:space="0" w:color="auto"/>
              <w:right w:val="single" w:sz="6" w:space="0" w:color="auto"/>
            </w:tcBorders>
            <w:vAlign w:val="center"/>
          </w:tcPr>
          <w:p w14:paraId="1E5E123C" w14:textId="2EFE3341" w:rsidR="000E42D2" w:rsidRPr="00722BC6" w:rsidRDefault="000E42D2" w:rsidP="00355CEB">
            <w:pPr>
              <w:pStyle w:val="Triopstabtext9ptzentriert"/>
              <w:rPr>
                <w:rFonts w:ascii="Arial" w:hAnsi="Arial" w:cs="Arial"/>
                <w:sz w:val="20"/>
                <w:szCs w:val="20"/>
              </w:rPr>
            </w:pPr>
            <w:r>
              <w:rPr>
                <w:rFonts w:ascii="Arial" w:hAnsi="Arial" w:cs="Arial"/>
                <w:sz w:val="20"/>
                <w:szCs w:val="20"/>
              </w:rPr>
              <w:t>5</w:t>
            </w:r>
          </w:p>
        </w:tc>
      </w:tr>
      <w:tr w:rsidR="000E42D2" w:rsidRPr="00355CEB" w14:paraId="4744F753" w14:textId="77777777" w:rsidTr="009659E4">
        <w:tc>
          <w:tcPr>
            <w:tcW w:w="1386" w:type="pct"/>
            <w:gridSpan w:val="2"/>
            <w:tcBorders>
              <w:top w:val="single" w:sz="6" w:space="0" w:color="808080"/>
              <w:left w:val="single" w:sz="6" w:space="0" w:color="auto"/>
              <w:bottom w:val="single" w:sz="6" w:space="0" w:color="808080"/>
              <w:right w:val="single" w:sz="6" w:space="0" w:color="auto"/>
            </w:tcBorders>
            <w:vAlign w:val="center"/>
          </w:tcPr>
          <w:p w14:paraId="2D984CC0" w14:textId="3E999877" w:rsidR="000E42D2" w:rsidRPr="00722BC6" w:rsidRDefault="000E42D2" w:rsidP="00355CEB">
            <w:pPr>
              <w:pStyle w:val="Triopstabtext9pt"/>
              <w:rPr>
                <w:rFonts w:ascii="Arial" w:hAnsi="Arial" w:cs="Arial"/>
                <w:sz w:val="20"/>
                <w:szCs w:val="20"/>
              </w:rPr>
            </w:pPr>
            <w:r>
              <w:rPr>
                <w:rFonts w:ascii="Arial" w:hAnsi="Arial" w:cs="Arial"/>
                <w:sz w:val="20"/>
                <w:szCs w:val="20"/>
              </w:rPr>
              <w:t>nordöstlich Kirschberg [42 - 43</w:t>
            </w:r>
            <w:r w:rsidRPr="00722BC6">
              <w:rPr>
                <w:rFonts w:ascii="Arial" w:hAnsi="Arial" w:cs="Arial"/>
                <w:sz w:val="20"/>
                <w:szCs w:val="20"/>
              </w:rPr>
              <w:t>]</w:t>
            </w:r>
          </w:p>
        </w:tc>
        <w:tc>
          <w:tcPr>
            <w:tcW w:w="570" w:type="pct"/>
            <w:tcBorders>
              <w:top w:val="single" w:sz="6" w:space="0" w:color="808080"/>
              <w:left w:val="single" w:sz="6" w:space="0" w:color="auto"/>
              <w:bottom w:val="single" w:sz="6" w:space="0" w:color="808080"/>
              <w:right w:val="single" w:sz="6" w:space="0" w:color="808080"/>
            </w:tcBorders>
            <w:vAlign w:val="center"/>
          </w:tcPr>
          <w:p w14:paraId="46C524A9" w14:textId="69011D2D" w:rsidR="000E42D2" w:rsidRPr="00722BC6" w:rsidRDefault="000E42D2" w:rsidP="00355CEB">
            <w:pPr>
              <w:pStyle w:val="Triopstabtext9ptzentriert"/>
              <w:rPr>
                <w:rFonts w:ascii="Arial" w:hAnsi="Arial" w:cs="Arial"/>
                <w:sz w:val="20"/>
                <w:szCs w:val="20"/>
              </w:rPr>
            </w:pPr>
            <w:r>
              <w:rPr>
                <w:rFonts w:ascii="Arial" w:hAnsi="Arial" w:cs="Arial"/>
                <w:sz w:val="20"/>
                <w:szCs w:val="20"/>
              </w:rPr>
              <w:t>3-</w:t>
            </w:r>
            <w:r w:rsidRPr="00722BC6">
              <w:rPr>
                <w:rFonts w:ascii="Arial" w:hAnsi="Arial" w:cs="Arial"/>
                <w:sz w:val="20"/>
                <w:szCs w:val="20"/>
              </w:rPr>
              <w:t>4</w:t>
            </w:r>
          </w:p>
        </w:tc>
        <w:tc>
          <w:tcPr>
            <w:tcW w:w="490" w:type="pct"/>
            <w:tcBorders>
              <w:top w:val="single" w:sz="6" w:space="0" w:color="808080"/>
              <w:left w:val="single" w:sz="6" w:space="0" w:color="808080"/>
              <w:bottom w:val="single" w:sz="6" w:space="0" w:color="808080"/>
              <w:right w:val="single" w:sz="6" w:space="0" w:color="808080"/>
            </w:tcBorders>
            <w:vAlign w:val="center"/>
          </w:tcPr>
          <w:p w14:paraId="141C491B" w14:textId="6AC93C02" w:rsidR="000E42D2" w:rsidRPr="00722BC6" w:rsidRDefault="000E42D2" w:rsidP="00355CEB">
            <w:pPr>
              <w:pStyle w:val="Triopstabtext9ptzentriert"/>
              <w:rPr>
                <w:rFonts w:ascii="Arial" w:hAnsi="Arial" w:cs="Arial"/>
                <w:sz w:val="20"/>
                <w:szCs w:val="20"/>
              </w:rPr>
            </w:pPr>
            <w:r w:rsidRPr="00722BC6">
              <w:rPr>
                <w:rFonts w:ascii="Arial" w:hAnsi="Arial" w:cs="Arial"/>
                <w:sz w:val="20"/>
                <w:szCs w:val="20"/>
              </w:rPr>
              <w:t>6</w:t>
            </w:r>
            <w:r>
              <w:rPr>
                <w:rFonts w:ascii="Arial" w:hAnsi="Arial" w:cs="Arial"/>
                <w:sz w:val="20"/>
                <w:szCs w:val="20"/>
              </w:rPr>
              <w:t>-7</w:t>
            </w:r>
          </w:p>
        </w:tc>
        <w:tc>
          <w:tcPr>
            <w:tcW w:w="407" w:type="pct"/>
            <w:tcBorders>
              <w:top w:val="single" w:sz="6" w:space="0" w:color="808080"/>
              <w:left w:val="single" w:sz="6" w:space="0" w:color="808080"/>
              <w:bottom w:val="single" w:sz="6" w:space="0" w:color="808080"/>
              <w:right w:val="single" w:sz="6" w:space="0" w:color="808080"/>
            </w:tcBorders>
            <w:vAlign w:val="center"/>
          </w:tcPr>
          <w:p w14:paraId="1C2D3EE4" w14:textId="1488206C" w:rsidR="000E42D2" w:rsidRPr="00722BC6" w:rsidRDefault="000E42D2" w:rsidP="00355CEB">
            <w:pPr>
              <w:pStyle w:val="Triopstabtext9ptzentriert"/>
              <w:rPr>
                <w:rFonts w:ascii="Arial" w:hAnsi="Arial" w:cs="Arial"/>
                <w:sz w:val="20"/>
                <w:szCs w:val="20"/>
              </w:rPr>
            </w:pPr>
            <w:r>
              <w:rPr>
                <w:rFonts w:ascii="Arial" w:hAnsi="Arial" w:cs="Arial"/>
                <w:sz w:val="20"/>
                <w:szCs w:val="20"/>
              </w:rPr>
              <w:t>2/5</w:t>
            </w:r>
          </w:p>
        </w:tc>
        <w:tc>
          <w:tcPr>
            <w:tcW w:w="490" w:type="pct"/>
            <w:tcBorders>
              <w:top w:val="single" w:sz="6" w:space="0" w:color="808080"/>
              <w:left w:val="single" w:sz="6" w:space="0" w:color="808080"/>
              <w:bottom w:val="single" w:sz="6" w:space="0" w:color="808080"/>
              <w:right w:val="single" w:sz="6" w:space="0" w:color="808080"/>
            </w:tcBorders>
            <w:vAlign w:val="center"/>
          </w:tcPr>
          <w:p w14:paraId="0ED27F82" w14:textId="3DCFE4FC" w:rsidR="000E42D2" w:rsidRPr="00722BC6" w:rsidRDefault="000E42D2" w:rsidP="00355CEB">
            <w:pPr>
              <w:pStyle w:val="Triopstabtext9ptzentriert"/>
              <w:rPr>
                <w:rFonts w:ascii="Arial" w:hAnsi="Arial" w:cs="Arial"/>
                <w:sz w:val="20"/>
                <w:szCs w:val="20"/>
              </w:rPr>
            </w:pPr>
            <w:r>
              <w:rPr>
                <w:rFonts w:ascii="Arial" w:hAnsi="Arial" w:cs="Arial"/>
                <w:sz w:val="20"/>
                <w:szCs w:val="20"/>
              </w:rPr>
              <w:t>2</w:t>
            </w:r>
          </w:p>
        </w:tc>
        <w:tc>
          <w:tcPr>
            <w:tcW w:w="651" w:type="pct"/>
            <w:tcBorders>
              <w:top w:val="single" w:sz="6" w:space="0" w:color="808080"/>
              <w:left w:val="single" w:sz="6" w:space="0" w:color="808080"/>
              <w:bottom w:val="single" w:sz="6" w:space="0" w:color="808080"/>
              <w:right w:val="single" w:sz="6" w:space="0" w:color="808080"/>
            </w:tcBorders>
            <w:vAlign w:val="center"/>
          </w:tcPr>
          <w:p w14:paraId="3C724710" w14:textId="2B50200F" w:rsidR="000E42D2" w:rsidRPr="00722BC6" w:rsidRDefault="000E42D2" w:rsidP="00355CEB">
            <w:pPr>
              <w:pStyle w:val="Triopstabtext9ptzentriert"/>
              <w:rPr>
                <w:rFonts w:ascii="Arial" w:hAnsi="Arial" w:cs="Arial"/>
                <w:sz w:val="20"/>
                <w:szCs w:val="20"/>
              </w:rPr>
            </w:pPr>
            <w:r w:rsidRPr="00722BC6">
              <w:rPr>
                <w:rFonts w:ascii="Arial" w:hAnsi="Arial" w:cs="Arial"/>
                <w:sz w:val="20"/>
                <w:szCs w:val="20"/>
              </w:rPr>
              <w:t>5</w:t>
            </w:r>
          </w:p>
        </w:tc>
        <w:tc>
          <w:tcPr>
            <w:tcW w:w="571" w:type="pct"/>
            <w:tcBorders>
              <w:top w:val="single" w:sz="6" w:space="0" w:color="808080"/>
              <w:left w:val="single" w:sz="6" w:space="0" w:color="808080"/>
              <w:bottom w:val="single" w:sz="6" w:space="0" w:color="808080"/>
              <w:right w:val="single" w:sz="6" w:space="0" w:color="auto"/>
            </w:tcBorders>
            <w:vAlign w:val="center"/>
          </w:tcPr>
          <w:p w14:paraId="071D0A6E" w14:textId="6B907EF2" w:rsidR="000E42D2" w:rsidRPr="00722BC6" w:rsidRDefault="000E42D2" w:rsidP="00355CEB">
            <w:pPr>
              <w:pStyle w:val="Triopstabtext9ptzentriert"/>
              <w:rPr>
                <w:rFonts w:ascii="Arial" w:hAnsi="Arial" w:cs="Arial"/>
                <w:sz w:val="20"/>
                <w:szCs w:val="20"/>
              </w:rPr>
            </w:pPr>
            <w:r>
              <w:rPr>
                <w:rFonts w:ascii="Arial" w:hAnsi="Arial" w:cs="Arial"/>
                <w:sz w:val="20"/>
                <w:szCs w:val="20"/>
              </w:rPr>
              <w:t>4-</w:t>
            </w:r>
            <w:r w:rsidRPr="00722BC6">
              <w:rPr>
                <w:rFonts w:ascii="Arial" w:hAnsi="Arial" w:cs="Arial"/>
                <w:sz w:val="20"/>
                <w:szCs w:val="20"/>
              </w:rPr>
              <w:t>5</w:t>
            </w:r>
          </w:p>
        </w:tc>
        <w:tc>
          <w:tcPr>
            <w:tcW w:w="436" w:type="pct"/>
            <w:tcBorders>
              <w:top w:val="single" w:sz="6" w:space="0" w:color="808080"/>
              <w:left w:val="single" w:sz="6" w:space="0" w:color="auto"/>
              <w:right w:val="single" w:sz="6" w:space="0" w:color="auto"/>
            </w:tcBorders>
            <w:vAlign w:val="center"/>
          </w:tcPr>
          <w:p w14:paraId="0025DABB" w14:textId="338BC352" w:rsidR="000E42D2" w:rsidRPr="00722BC6" w:rsidRDefault="000E42D2" w:rsidP="00355CEB">
            <w:pPr>
              <w:pStyle w:val="Triopstabtext9ptzentriert"/>
              <w:rPr>
                <w:rFonts w:ascii="Arial" w:hAnsi="Arial" w:cs="Arial"/>
                <w:sz w:val="20"/>
                <w:szCs w:val="20"/>
              </w:rPr>
            </w:pPr>
            <w:r w:rsidRPr="00722BC6">
              <w:rPr>
                <w:rFonts w:ascii="Arial" w:hAnsi="Arial" w:cs="Arial"/>
                <w:sz w:val="20"/>
                <w:szCs w:val="20"/>
              </w:rPr>
              <w:t>4</w:t>
            </w:r>
          </w:p>
        </w:tc>
      </w:tr>
      <w:tr w:rsidR="000E42D2" w:rsidRPr="00355CEB" w14:paraId="5584A714" w14:textId="77777777" w:rsidTr="009659E4">
        <w:tc>
          <w:tcPr>
            <w:tcW w:w="1386" w:type="pct"/>
            <w:gridSpan w:val="2"/>
            <w:tcBorders>
              <w:top w:val="single" w:sz="6" w:space="0" w:color="808080"/>
              <w:left w:val="single" w:sz="6" w:space="0" w:color="auto"/>
              <w:bottom w:val="single" w:sz="6" w:space="0" w:color="808080"/>
              <w:right w:val="single" w:sz="6" w:space="0" w:color="auto"/>
            </w:tcBorders>
            <w:vAlign w:val="center"/>
          </w:tcPr>
          <w:p w14:paraId="200DA125" w14:textId="77777777" w:rsidR="000E42D2" w:rsidRDefault="000E42D2" w:rsidP="00355CEB">
            <w:pPr>
              <w:pStyle w:val="Triopstabtext9pt"/>
              <w:rPr>
                <w:rFonts w:ascii="Arial" w:hAnsi="Arial" w:cs="Arial"/>
                <w:sz w:val="20"/>
                <w:szCs w:val="20"/>
              </w:rPr>
            </w:pPr>
            <w:r>
              <w:rPr>
                <w:rFonts w:ascii="Arial" w:hAnsi="Arial" w:cs="Arial"/>
                <w:sz w:val="20"/>
                <w:szCs w:val="20"/>
              </w:rPr>
              <w:t xml:space="preserve">östlich Kirschberg </w:t>
            </w:r>
          </w:p>
          <w:p w14:paraId="7F3722E0" w14:textId="0D253E2C" w:rsidR="000E42D2" w:rsidRDefault="009659E4" w:rsidP="00355CEB">
            <w:pPr>
              <w:pStyle w:val="Triopstabtext9pt"/>
              <w:rPr>
                <w:rFonts w:ascii="Arial" w:hAnsi="Arial" w:cs="Arial"/>
                <w:sz w:val="20"/>
                <w:szCs w:val="20"/>
              </w:rPr>
            </w:pPr>
            <w:r>
              <w:rPr>
                <w:rFonts w:ascii="Arial" w:hAnsi="Arial" w:cs="Arial"/>
                <w:sz w:val="20"/>
                <w:szCs w:val="20"/>
              </w:rPr>
              <w:t>[38</w:t>
            </w:r>
            <w:r w:rsidR="000E42D2">
              <w:rPr>
                <w:rFonts w:ascii="Arial" w:hAnsi="Arial" w:cs="Arial"/>
                <w:sz w:val="20"/>
                <w:szCs w:val="20"/>
              </w:rPr>
              <w:t xml:space="preserve"> - 4</w:t>
            </w:r>
            <w:r>
              <w:rPr>
                <w:rFonts w:ascii="Arial" w:hAnsi="Arial" w:cs="Arial"/>
                <w:sz w:val="20"/>
                <w:szCs w:val="20"/>
              </w:rPr>
              <w:t>1</w:t>
            </w:r>
            <w:r w:rsidR="000E42D2" w:rsidRPr="00722BC6">
              <w:rPr>
                <w:rFonts w:ascii="Arial" w:hAnsi="Arial" w:cs="Arial"/>
                <w:sz w:val="20"/>
                <w:szCs w:val="20"/>
              </w:rPr>
              <w:t>]</w:t>
            </w:r>
          </w:p>
        </w:tc>
        <w:tc>
          <w:tcPr>
            <w:tcW w:w="570" w:type="pct"/>
            <w:tcBorders>
              <w:top w:val="single" w:sz="6" w:space="0" w:color="808080"/>
              <w:left w:val="single" w:sz="6" w:space="0" w:color="auto"/>
              <w:bottom w:val="single" w:sz="6" w:space="0" w:color="808080"/>
              <w:right w:val="single" w:sz="6" w:space="0" w:color="808080"/>
            </w:tcBorders>
            <w:vAlign w:val="center"/>
          </w:tcPr>
          <w:p w14:paraId="0141E98F" w14:textId="5872287F" w:rsidR="000E42D2" w:rsidRDefault="000E42D2" w:rsidP="00355CEB">
            <w:pPr>
              <w:pStyle w:val="Triopstabtext9ptzentriert"/>
              <w:rPr>
                <w:rFonts w:ascii="Arial" w:hAnsi="Arial" w:cs="Arial"/>
                <w:sz w:val="20"/>
                <w:szCs w:val="20"/>
              </w:rPr>
            </w:pPr>
            <w:r w:rsidRPr="00722BC6">
              <w:rPr>
                <w:rFonts w:ascii="Arial" w:hAnsi="Arial" w:cs="Arial"/>
                <w:sz w:val="20"/>
                <w:szCs w:val="20"/>
              </w:rPr>
              <w:t>4</w:t>
            </w:r>
            <w:r>
              <w:rPr>
                <w:rFonts w:ascii="Arial" w:hAnsi="Arial" w:cs="Arial"/>
                <w:sz w:val="20"/>
                <w:szCs w:val="20"/>
              </w:rPr>
              <w:t>-5</w:t>
            </w:r>
          </w:p>
        </w:tc>
        <w:tc>
          <w:tcPr>
            <w:tcW w:w="490" w:type="pct"/>
            <w:tcBorders>
              <w:top w:val="single" w:sz="6" w:space="0" w:color="808080"/>
              <w:left w:val="single" w:sz="6" w:space="0" w:color="808080"/>
              <w:bottom w:val="single" w:sz="6" w:space="0" w:color="808080"/>
              <w:right w:val="single" w:sz="6" w:space="0" w:color="808080"/>
            </w:tcBorders>
            <w:vAlign w:val="center"/>
          </w:tcPr>
          <w:p w14:paraId="58A9C1EE" w14:textId="4624E1A7" w:rsidR="000E42D2" w:rsidRPr="00722BC6" w:rsidRDefault="000E42D2" w:rsidP="00355CEB">
            <w:pPr>
              <w:pStyle w:val="Triopstabtext9ptzentriert"/>
              <w:rPr>
                <w:rFonts w:ascii="Arial" w:hAnsi="Arial" w:cs="Arial"/>
                <w:sz w:val="20"/>
                <w:szCs w:val="20"/>
              </w:rPr>
            </w:pPr>
            <w:r>
              <w:rPr>
                <w:rFonts w:ascii="Arial" w:hAnsi="Arial" w:cs="Arial"/>
                <w:sz w:val="20"/>
                <w:szCs w:val="20"/>
              </w:rPr>
              <w:t>7</w:t>
            </w:r>
          </w:p>
        </w:tc>
        <w:tc>
          <w:tcPr>
            <w:tcW w:w="407" w:type="pct"/>
            <w:tcBorders>
              <w:top w:val="single" w:sz="6" w:space="0" w:color="808080"/>
              <w:left w:val="single" w:sz="6" w:space="0" w:color="808080"/>
              <w:bottom w:val="single" w:sz="6" w:space="0" w:color="808080"/>
              <w:right w:val="single" w:sz="6" w:space="0" w:color="808080"/>
            </w:tcBorders>
            <w:vAlign w:val="center"/>
          </w:tcPr>
          <w:p w14:paraId="03819D09" w14:textId="40BED239" w:rsidR="000E42D2" w:rsidRDefault="000E42D2" w:rsidP="00355CEB">
            <w:pPr>
              <w:pStyle w:val="Triopstabtext9ptzentriert"/>
              <w:rPr>
                <w:rFonts w:ascii="Arial" w:hAnsi="Arial" w:cs="Arial"/>
                <w:sz w:val="20"/>
                <w:szCs w:val="20"/>
              </w:rPr>
            </w:pPr>
            <w:r>
              <w:rPr>
                <w:rFonts w:ascii="Arial" w:hAnsi="Arial" w:cs="Arial"/>
                <w:sz w:val="20"/>
                <w:szCs w:val="20"/>
              </w:rPr>
              <w:t>5</w:t>
            </w:r>
          </w:p>
        </w:tc>
        <w:tc>
          <w:tcPr>
            <w:tcW w:w="490" w:type="pct"/>
            <w:tcBorders>
              <w:top w:val="single" w:sz="6" w:space="0" w:color="808080"/>
              <w:left w:val="single" w:sz="6" w:space="0" w:color="808080"/>
              <w:bottom w:val="single" w:sz="6" w:space="0" w:color="808080"/>
              <w:right w:val="single" w:sz="6" w:space="0" w:color="808080"/>
            </w:tcBorders>
            <w:vAlign w:val="center"/>
          </w:tcPr>
          <w:p w14:paraId="1E720B7C" w14:textId="00D042BD" w:rsidR="000E42D2" w:rsidRDefault="000E42D2" w:rsidP="00355CEB">
            <w:pPr>
              <w:pStyle w:val="Triopstabtext9ptzentriert"/>
              <w:rPr>
                <w:rFonts w:ascii="Arial" w:hAnsi="Arial" w:cs="Arial"/>
                <w:sz w:val="20"/>
                <w:szCs w:val="20"/>
              </w:rPr>
            </w:pPr>
            <w:r>
              <w:rPr>
                <w:rFonts w:ascii="Arial" w:hAnsi="Arial" w:cs="Arial"/>
                <w:sz w:val="20"/>
                <w:szCs w:val="20"/>
              </w:rPr>
              <w:t>3/6</w:t>
            </w:r>
          </w:p>
        </w:tc>
        <w:tc>
          <w:tcPr>
            <w:tcW w:w="651" w:type="pct"/>
            <w:tcBorders>
              <w:top w:val="single" w:sz="6" w:space="0" w:color="808080"/>
              <w:left w:val="single" w:sz="6" w:space="0" w:color="808080"/>
              <w:bottom w:val="single" w:sz="6" w:space="0" w:color="808080"/>
              <w:right w:val="single" w:sz="6" w:space="0" w:color="808080"/>
            </w:tcBorders>
            <w:vAlign w:val="center"/>
          </w:tcPr>
          <w:p w14:paraId="182F43C7" w14:textId="3099E1B8" w:rsidR="000E42D2" w:rsidRPr="00722BC6" w:rsidRDefault="000E42D2" w:rsidP="00355CEB">
            <w:pPr>
              <w:pStyle w:val="Triopstabtext9ptzentriert"/>
              <w:rPr>
                <w:rFonts w:ascii="Arial" w:hAnsi="Arial" w:cs="Arial"/>
                <w:sz w:val="20"/>
                <w:szCs w:val="20"/>
              </w:rPr>
            </w:pPr>
            <w:r>
              <w:rPr>
                <w:rFonts w:ascii="Arial" w:hAnsi="Arial" w:cs="Arial"/>
                <w:sz w:val="20"/>
                <w:szCs w:val="20"/>
              </w:rPr>
              <w:t>4</w:t>
            </w:r>
          </w:p>
        </w:tc>
        <w:tc>
          <w:tcPr>
            <w:tcW w:w="571" w:type="pct"/>
            <w:tcBorders>
              <w:top w:val="single" w:sz="6" w:space="0" w:color="808080"/>
              <w:left w:val="single" w:sz="6" w:space="0" w:color="808080"/>
              <w:bottom w:val="single" w:sz="6" w:space="0" w:color="808080"/>
              <w:right w:val="single" w:sz="6" w:space="0" w:color="auto"/>
            </w:tcBorders>
            <w:vAlign w:val="center"/>
          </w:tcPr>
          <w:p w14:paraId="6847F7D1" w14:textId="6002E596" w:rsidR="000E42D2" w:rsidRDefault="000E42D2" w:rsidP="00355CEB">
            <w:pPr>
              <w:pStyle w:val="Triopstabtext9ptzentriert"/>
              <w:rPr>
                <w:rFonts w:ascii="Arial" w:hAnsi="Arial" w:cs="Arial"/>
                <w:sz w:val="20"/>
                <w:szCs w:val="20"/>
              </w:rPr>
            </w:pPr>
            <w:r>
              <w:rPr>
                <w:rFonts w:ascii="Arial" w:hAnsi="Arial" w:cs="Arial"/>
                <w:sz w:val="20"/>
                <w:szCs w:val="20"/>
              </w:rPr>
              <w:t>4-</w:t>
            </w:r>
            <w:r w:rsidRPr="00722BC6">
              <w:rPr>
                <w:rFonts w:ascii="Arial" w:hAnsi="Arial" w:cs="Arial"/>
                <w:sz w:val="20"/>
                <w:szCs w:val="20"/>
              </w:rPr>
              <w:t>5</w:t>
            </w:r>
          </w:p>
        </w:tc>
        <w:tc>
          <w:tcPr>
            <w:tcW w:w="436" w:type="pct"/>
            <w:tcBorders>
              <w:top w:val="single" w:sz="6" w:space="0" w:color="808080"/>
              <w:left w:val="single" w:sz="6" w:space="0" w:color="auto"/>
              <w:right w:val="single" w:sz="6" w:space="0" w:color="auto"/>
            </w:tcBorders>
            <w:vAlign w:val="center"/>
          </w:tcPr>
          <w:p w14:paraId="2BFAF48E" w14:textId="19F86554" w:rsidR="000E42D2" w:rsidRPr="00722BC6" w:rsidRDefault="000E42D2" w:rsidP="00355CEB">
            <w:pPr>
              <w:pStyle w:val="Triopstabtext9ptzentriert"/>
              <w:rPr>
                <w:rFonts w:ascii="Arial" w:hAnsi="Arial" w:cs="Arial"/>
                <w:sz w:val="20"/>
                <w:szCs w:val="20"/>
              </w:rPr>
            </w:pPr>
            <w:r>
              <w:rPr>
                <w:rFonts w:ascii="Arial" w:hAnsi="Arial" w:cs="Arial"/>
                <w:sz w:val="20"/>
                <w:szCs w:val="20"/>
              </w:rPr>
              <w:t>5</w:t>
            </w:r>
          </w:p>
        </w:tc>
      </w:tr>
      <w:tr w:rsidR="009659E4" w:rsidRPr="00355CEB" w14:paraId="123D279A" w14:textId="77777777" w:rsidTr="009659E4">
        <w:tc>
          <w:tcPr>
            <w:tcW w:w="1386" w:type="pct"/>
            <w:gridSpan w:val="2"/>
            <w:tcBorders>
              <w:top w:val="single" w:sz="6" w:space="0" w:color="808080"/>
              <w:left w:val="single" w:sz="6" w:space="0" w:color="auto"/>
              <w:bottom w:val="single" w:sz="6" w:space="0" w:color="808080"/>
              <w:right w:val="single" w:sz="6" w:space="0" w:color="auto"/>
            </w:tcBorders>
            <w:vAlign w:val="center"/>
          </w:tcPr>
          <w:p w14:paraId="24B27B1A" w14:textId="28C68AE1" w:rsidR="009659E4" w:rsidRDefault="009659E4" w:rsidP="00355CEB">
            <w:pPr>
              <w:pStyle w:val="Triopstabtext9pt"/>
              <w:rPr>
                <w:rFonts w:ascii="Arial" w:hAnsi="Arial" w:cs="Arial"/>
                <w:sz w:val="20"/>
                <w:szCs w:val="20"/>
              </w:rPr>
            </w:pPr>
            <w:r>
              <w:rPr>
                <w:rFonts w:ascii="Arial" w:hAnsi="Arial" w:cs="Arial"/>
                <w:sz w:val="20"/>
                <w:szCs w:val="20"/>
              </w:rPr>
              <w:t>östlicher Teil des Laucha-Canyons</w:t>
            </w:r>
          </w:p>
          <w:p w14:paraId="1091266E" w14:textId="3641FBA1" w:rsidR="009659E4" w:rsidRDefault="009659E4" w:rsidP="009659E4">
            <w:pPr>
              <w:pStyle w:val="Triopstabtext9pt"/>
              <w:rPr>
                <w:rFonts w:ascii="Arial" w:hAnsi="Arial" w:cs="Arial"/>
                <w:sz w:val="20"/>
                <w:szCs w:val="20"/>
              </w:rPr>
            </w:pPr>
            <w:r>
              <w:rPr>
                <w:rFonts w:ascii="Arial" w:hAnsi="Arial" w:cs="Arial"/>
                <w:sz w:val="20"/>
                <w:szCs w:val="20"/>
              </w:rPr>
              <w:t>[32 - 37</w:t>
            </w:r>
            <w:r w:rsidRPr="00722BC6">
              <w:rPr>
                <w:rFonts w:ascii="Arial" w:hAnsi="Arial" w:cs="Arial"/>
                <w:sz w:val="20"/>
                <w:szCs w:val="20"/>
              </w:rPr>
              <w:t>]</w:t>
            </w:r>
          </w:p>
        </w:tc>
        <w:tc>
          <w:tcPr>
            <w:tcW w:w="570" w:type="pct"/>
            <w:tcBorders>
              <w:top w:val="single" w:sz="6" w:space="0" w:color="808080"/>
              <w:left w:val="single" w:sz="6" w:space="0" w:color="auto"/>
              <w:bottom w:val="single" w:sz="6" w:space="0" w:color="808080"/>
              <w:right w:val="single" w:sz="6" w:space="0" w:color="808080"/>
            </w:tcBorders>
            <w:vAlign w:val="center"/>
          </w:tcPr>
          <w:p w14:paraId="2B7C10EB" w14:textId="206EA674" w:rsidR="009659E4" w:rsidRPr="00722BC6" w:rsidRDefault="009659E4" w:rsidP="00355CEB">
            <w:pPr>
              <w:pStyle w:val="Triopstabtext9ptzentriert"/>
              <w:rPr>
                <w:rFonts w:ascii="Arial" w:hAnsi="Arial" w:cs="Arial"/>
                <w:sz w:val="20"/>
                <w:szCs w:val="20"/>
              </w:rPr>
            </w:pPr>
            <w:r>
              <w:rPr>
                <w:rFonts w:ascii="Arial" w:hAnsi="Arial" w:cs="Arial"/>
                <w:sz w:val="20"/>
                <w:szCs w:val="20"/>
              </w:rPr>
              <w:t>4-5</w:t>
            </w:r>
          </w:p>
        </w:tc>
        <w:tc>
          <w:tcPr>
            <w:tcW w:w="490" w:type="pct"/>
            <w:tcBorders>
              <w:top w:val="single" w:sz="6" w:space="0" w:color="808080"/>
              <w:left w:val="single" w:sz="6" w:space="0" w:color="808080"/>
              <w:bottom w:val="single" w:sz="6" w:space="0" w:color="808080"/>
              <w:right w:val="single" w:sz="6" w:space="0" w:color="808080"/>
            </w:tcBorders>
            <w:vAlign w:val="center"/>
          </w:tcPr>
          <w:p w14:paraId="51A1E1BC" w14:textId="6F398393" w:rsidR="009659E4" w:rsidRDefault="009659E4" w:rsidP="00355CEB">
            <w:pPr>
              <w:pStyle w:val="Triopstabtext9ptzentriert"/>
              <w:rPr>
                <w:rFonts w:ascii="Arial" w:hAnsi="Arial" w:cs="Arial"/>
                <w:sz w:val="20"/>
                <w:szCs w:val="20"/>
              </w:rPr>
            </w:pPr>
            <w:r>
              <w:rPr>
                <w:rFonts w:ascii="Arial" w:hAnsi="Arial" w:cs="Arial"/>
                <w:sz w:val="20"/>
                <w:szCs w:val="20"/>
              </w:rPr>
              <w:t>7</w:t>
            </w:r>
          </w:p>
        </w:tc>
        <w:tc>
          <w:tcPr>
            <w:tcW w:w="407" w:type="pct"/>
            <w:tcBorders>
              <w:top w:val="single" w:sz="6" w:space="0" w:color="808080"/>
              <w:left w:val="single" w:sz="6" w:space="0" w:color="808080"/>
              <w:bottom w:val="single" w:sz="6" w:space="0" w:color="808080"/>
              <w:right w:val="single" w:sz="6" w:space="0" w:color="808080"/>
            </w:tcBorders>
            <w:vAlign w:val="center"/>
          </w:tcPr>
          <w:p w14:paraId="4A5DC562" w14:textId="204795E7" w:rsidR="009659E4" w:rsidRDefault="009659E4" w:rsidP="00355CEB">
            <w:pPr>
              <w:pStyle w:val="Triopstabtext9ptzentriert"/>
              <w:rPr>
                <w:rFonts w:ascii="Arial" w:hAnsi="Arial" w:cs="Arial"/>
                <w:sz w:val="20"/>
                <w:szCs w:val="20"/>
              </w:rPr>
            </w:pPr>
            <w:r>
              <w:rPr>
                <w:rFonts w:ascii="Arial" w:hAnsi="Arial" w:cs="Arial"/>
                <w:sz w:val="20"/>
                <w:szCs w:val="20"/>
              </w:rPr>
              <w:t>2-3</w:t>
            </w:r>
          </w:p>
        </w:tc>
        <w:tc>
          <w:tcPr>
            <w:tcW w:w="490" w:type="pct"/>
            <w:tcBorders>
              <w:top w:val="single" w:sz="6" w:space="0" w:color="808080"/>
              <w:left w:val="single" w:sz="6" w:space="0" w:color="808080"/>
              <w:bottom w:val="single" w:sz="6" w:space="0" w:color="808080"/>
              <w:right w:val="single" w:sz="6" w:space="0" w:color="808080"/>
            </w:tcBorders>
            <w:vAlign w:val="center"/>
          </w:tcPr>
          <w:p w14:paraId="0A6A2383" w14:textId="754E78C3" w:rsidR="009659E4" w:rsidRDefault="009659E4" w:rsidP="00355CEB">
            <w:pPr>
              <w:pStyle w:val="Triopstabtext9ptzentriert"/>
              <w:rPr>
                <w:rFonts w:ascii="Arial" w:hAnsi="Arial" w:cs="Arial"/>
                <w:sz w:val="20"/>
                <w:szCs w:val="20"/>
              </w:rPr>
            </w:pPr>
            <w:r>
              <w:rPr>
                <w:rFonts w:ascii="Arial" w:hAnsi="Arial" w:cs="Arial"/>
                <w:sz w:val="20"/>
                <w:szCs w:val="20"/>
              </w:rPr>
              <w:t>2-3/5</w:t>
            </w:r>
          </w:p>
        </w:tc>
        <w:tc>
          <w:tcPr>
            <w:tcW w:w="651" w:type="pct"/>
            <w:tcBorders>
              <w:top w:val="single" w:sz="6" w:space="0" w:color="808080"/>
              <w:left w:val="single" w:sz="6" w:space="0" w:color="808080"/>
              <w:bottom w:val="single" w:sz="6" w:space="0" w:color="808080"/>
              <w:right w:val="single" w:sz="6" w:space="0" w:color="808080"/>
            </w:tcBorders>
            <w:vAlign w:val="center"/>
          </w:tcPr>
          <w:p w14:paraId="24E10313" w14:textId="5E7BBEDF" w:rsidR="009659E4" w:rsidRDefault="009659E4" w:rsidP="00355CEB">
            <w:pPr>
              <w:pStyle w:val="Triopstabtext9ptzentriert"/>
              <w:rPr>
                <w:rFonts w:ascii="Arial" w:hAnsi="Arial" w:cs="Arial"/>
                <w:sz w:val="20"/>
                <w:szCs w:val="20"/>
              </w:rPr>
            </w:pPr>
            <w:r>
              <w:rPr>
                <w:rFonts w:ascii="Arial" w:hAnsi="Arial" w:cs="Arial"/>
                <w:sz w:val="20"/>
                <w:szCs w:val="20"/>
              </w:rPr>
              <w:t>4-</w:t>
            </w:r>
            <w:r w:rsidRPr="00722BC6">
              <w:rPr>
                <w:rFonts w:ascii="Arial" w:hAnsi="Arial" w:cs="Arial"/>
                <w:sz w:val="20"/>
                <w:szCs w:val="20"/>
              </w:rPr>
              <w:t>5</w:t>
            </w:r>
          </w:p>
        </w:tc>
        <w:tc>
          <w:tcPr>
            <w:tcW w:w="571" w:type="pct"/>
            <w:tcBorders>
              <w:top w:val="single" w:sz="6" w:space="0" w:color="808080"/>
              <w:left w:val="single" w:sz="6" w:space="0" w:color="808080"/>
              <w:bottom w:val="single" w:sz="6" w:space="0" w:color="808080"/>
              <w:right w:val="single" w:sz="6" w:space="0" w:color="auto"/>
            </w:tcBorders>
            <w:vAlign w:val="center"/>
          </w:tcPr>
          <w:p w14:paraId="673FC95D" w14:textId="3A633A99" w:rsidR="009659E4" w:rsidRDefault="009659E4" w:rsidP="00355CEB">
            <w:pPr>
              <w:pStyle w:val="Triopstabtext9ptzentriert"/>
              <w:rPr>
                <w:rFonts w:ascii="Arial" w:hAnsi="Arial" w:cs="Arial"/>
                <w:sz w:val="20"/>
                <w:szCs w:val="20"/>
              </w:rPr>
            </w:pPr>
            <w:r>
              <w:rPr>
                <w:rFonts w:ascii="Arial" w:hAnsi="Arial" w:cs="Arial"/>
                <w:sz w:val="20"/>
                <w:szCs w:val="20"/>
              </w:rPr>
              <w:t>3-4</w:t>
            </w:r>
          </w:p>
        </w:tc>
        <w:tc>
          <w:tcPr>
            <w:tcW w:w="436" w:type="pct"/>
            <w:tcBorders>
              <w:top w:val="single" w:sz="6" w:space="0" w:color="808080"/>
              <w:left w:val="single" w:sz="6" w:space="0" w:color="auto"/>
              <w:right w:val="single" w:sz="6" w:space="0" w:color="auto"/>
            </w:tcBorders>
            <w:vAlign w:val="center"/>
          </w:tcPr>
          <w:p w14:paraId="151CF058" w14:textId="6519964B" w:rsidR="009659E4" w:rsidRDefault="009659E4" w:rsidP="00355CEB">
            <w:pPr>
              <w:pStyle w:val="Triopstabtext9ptzentriert"/>
              <w:rPr>
                <w:rFonts w:ascii="Arial" w:hAnsi="Arial" w:cs="Arial"/>
                <w:sz w:val="20"/>
                <w:szCs w:val="20"/>
              </w:rPr>
            </w:pPr>
            <w:r w:rsidRPr="00722BC6">
              <w:rPr>
                <w:rFonts w:ascii="Arial" w:hAnsi="Arial" w:cs="Arial"/>
                <w:sz w:val="20"/>
                <w:szCs w:val="20"/>
              </w:rPr>
              <w:t>4</w:t>
            </w:r>
          </w:p>
        </w:tc>
      </w:tr>
      <w:tr w:rsidR="009659E4" w:rsidRPr="00355CEB" w14:paraId="2BFEDACE"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55910BF9" w14:textId="77777777" w:rsidR="009659E4" w:rsidRPr="00722BC6" w:rsidRDefault="009659E4" w:rsidP="00355CEB">
            <w:pPr>
              <w:pStyle w:val="Triopstabtext9pt"/>
              <w:rPr>
                <w:rFonts w:ascii="Arial" w:hAnsi="Arial" w:cs="Arial"/>
                <w:sz w:val="20"/>
                <w:szCs w:val="20"/>
              </w:rPr>
            </w:pPr>
            <w:r w:rsidRPr="00722BC6">
              <w:rPr>
                <w:rFonts w:ascii="Arial" w:hAnsi="Arial" w:cs="Arial"/>
                <w:sz w:val="20"/>
                <w:szCs w:val="20"/>
              </w:rPr>
              <w:t>Querung Bahntrasse [31]</w:t>
            </w:r>
          </w:p>
        </w:tc>
        <w:tc>
          <w:tcPr>
            <w:tcW w:w="570" w:type="pct"/>
            <w:tcBorders>
              <w:top w:val="single" w:sz="6" w:space="0" w:color="808080"/>
              <w:left w:val="single" w:sz="6" w:space="0" w:color="auto"/>
              <w:bottom w:val="single" w:sz="6" w:space="0" w:color="auto"/>
              <w:right w:val="single" w:sz="6" w:space="0" w:color="808080"/>
            </w:tcBorders>
            <w:vAlign w:val="center"/>
          </w:tcPr>
          <w:p w14:paraId="38853E94"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7</w:t>
            </w:r>
          </w:p>
        </w:tc>
        <w:tc>
          <w:tcPr>
            <w:tcW w:w="490" w:type="pct"/>
            <w:tcBorders>
              <w:top w:val="single" w:sz="6" w:space="0" w:color="808080"/>
              <w:left w:val="single" w:sz="6" w:space="0" w:color="808080"/>
              <w:bottom w:val="single" w:sz="6" w:space="0" w:color="auto"/>
              <w:right w:val="single" w:sz="6" w:space="0" w:color="808080"/>
            </w:tcBorders>
            <w:vAlign w:val="center"/>
          </w:tcPr>
          <w:p w14:paraId="6ABE758D"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27B08E7F"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4</w:t>
            </w:r>
          </w:p>
        </w:tc>
        <w:tc>
          <w:tcPr>
            <w:tcW w:w="490" w:type="pct"/>
            <w:tcBorders>
              <w:top w:val="single" w:sz="6" w:space="0" w:color="808080"/>
              <w:left w:val="single" w:sz="6" w:space="0" w:color="808080"/>
              <w:bottom w:val="single" w:sz="6" w:space="0" w:color="auto"/>
              <w:right w:val="single" w:sz="6" w:space="0" w:color="808080"/>
            </w:tcBorders>
            <w:vAlign w:val="center"/>
          </w:tcPr>
          <w:p w14:paraId="3B5763AC"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2297868B"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c>
          <w:tcPr>
            <w:tcW w:w="571" w:type="pct"/>
            <w:tcBorders>
              <w:top w:val="single" w:sz="6" w:space="0" w:color="808080"/>
              <w:left w:val="single" w:sz="6" w:space="0" w:color="808080"/>
              <w:bottom w:val="single" w:sz="6" w:space="0" w:color="auto"/>
              <w:right w:val="single" w:sz="6" w:space="0" w:color="auto"/>
            </w:tcBorders>
            <w:vAlign w:val="center"/>
          </w:tcPr>
          <w:p w14:paraId="2A1139CB"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7</w:t>
            </w:r>
          </w:p>
        </w:tc>
        <w:tc>
          <w:tcPr>
            <w:tcW w:w="436" w:type="pct"/>
            <w:tcBorders>
              <w:top w:val="single" w:sz="6" w:space="0" w:color="808080"/>
              <w:left w:val="single" w:sz="6" w:space="0" w:color="auto"/>
              <w:bottom w:val="single" w:sz="6" w:space="0" w:color="auto"/>
              <w:right w:val="single" w:sz="6" w:space="0" w:color="auto"/>
            </w:tcBorders>
            <w:vAlign w:val="center"/>
          </w:tcPr>
          <w:p w14:paraId="71E2FC88"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r>
      <w:tr w:rsidR="009659E4" w:rsidRPr="00355CEB" w14:paraId="7B08FED3"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6B1CCBCD" w14:textId="77777777" w:rsidR="009659E4" w:rsidRPr="00722BC6" w:rsidRDefault="009659E4" w:rsidP="00355CEB">
            <w:pPr>
              <w:pStyle w:val="Triopstabtext9pt"/>
              <w:rPr>
                <w:rFonts w:ascii="Arial" w:hAnsi="Arial" w:cs="Arial"/>
                <w:sz w:val="20"/>
                <w:szCs w:val="20"/>
              </w:rPr>
            </w:pPr>
            <w:r w:rsidRPr="00722BC6">
              <w:rPr>
                <w:rFonts w:ascii="Arial" w:hAnsi="Arial" w:cs="Arial"/>
                <w:sz w:val="20"/>
                <w:szCs w:val="20"/>
              </w:rPr>
              <w:t>nordwestlich Elisabethhöhe [28 - 30]</w:t>
            </w:r>
          </w:p>
        </w:tc>
        <w:tc>
          <w:tcPr>
            <w:tcW w:w="570" w:type="pct"/>
            <w:tcBorders>
              <w:top w:val="single" w:sz="6" w:space="0" w:color="808080"/>
              <w:left w:val="single" w:sz="6" w:space="0" w:color="auto"/>
              <w:bottom w:val="single" w:sz="6" w:space="0" w:color="auto"/>
              <w:right w:val="single" w:sz="6" w:space="0" w:color="808080"/>
            </w:tcBorders>
            <w:vAlign w:val="center"/>
          </w:tcPr>
          <w:p w14:paraId="4AC375CD" w14:textId="1C5F2655"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r>
              <w:rPr>
                <w:rFonts w:ascii="Arial" w:hAnsi="Arial" w:cs="Arial"/>
                <w:sz w:val="20"/>
                <w:szCs w:val="20"/>
              </w:rPr>
              <w:t>-7</w:t>
            </w:r>
          </w:p>
        </w:tc>
        <w:tc>
          <w:tcPr>
            <w:tcW w:w="490" w:type="pct"/>
            <w:tcBorders>
              <w:top w:val="single" w:sz="6" w:space="0" w:color="808080"/>
              <w:left w:val="single" w:sz="6" w:space="0" w:color="808080"/>
              <w:bottom w:val="single" w:sz="6" w:space="0" w:color="auto"/>
              <w:right w:val="single" w:sz="6" w:space="0" w:color="808080"/>
            </w:tcBorders>
            <w:vAlign w:val="center"/>
          </w:tcPr>
          <w:p w14:paraId="478B1CE7" w14:textId="1CBA7834" w:rsidR="009659E4" w:rsidRPr="00722BC6" w:rsidRDefault="009659E4" w:rsidP="00355CEB">
            <w:pPr>
              <w:pStyle w:val="Triopstabtext9ptzentriert"/>
              <w:rPr>
                <w:rFonts w:ascii="Arial" w:hAnsi="Arial" w:cs="Arial"/>
                <w:sz w:val="20"/>
                <w:szCs w:val="20"/>
              </w:rPr>
            </w:pPr>
            <w:r>
              <w:rPr>
                <w:rFonts w:ascii="Arial" w:hAnsi="Arial" w:cs="Arial"/>
                <w:sz w:val="20"/>
                <w:szCs w:val="20"/>
              </w:rPr>
              <w:t>4-6</w:t>
            </w:r>
          </w:p>
        </w:tc>
        <w:tc>
          <w:tcPr>
            <w:tcW w:w="407" w:type="pct"/>
            <w:tcBorders>
              <w:top w:val="single" w:sz="6" w:space="0" w:color="808080"/>
              <w:left w:val="single" w:sz="6" w:space="0" w:color="808080"/>
              <w:bottom w:val="single" w:sz="6" w:space="0" w:color="auto"/>
              <w:right w:val="single" w:sz="6" w:space="0" w:color="808080"/>
            </w:tcBorders>
            <w:vAlign w:val="center"/>
          </w:tcPr>
          <w:p w14:paraId="3EE0A52E" w14:textId="38A22222"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3</w:t>
            </w:r>
            <w:r>
              <w:rPr>
                <w:rFonts w:ascii="Arial" w:hAnsi="Arial" w:cs="Arial"/>
                <w:sz w:val="20"/>
                <w:szCs w:val="20"/>
              </w:rPr>
              <w:t>-4</w:t>
            </w:r>
          </w:p>
        </w:tc>
        <w:tc>
          <w:tcPr>
            <w:tcW w:w="490" w:type="pct"/>
            <w:tcBorders>
              <w:top w:val="single" w:sz="6" w:space="0" w:color="808080"/>
              <w:left w:val="single" w:sz="6" w:space="0" w:color="808080"/>
              <w:bottom w:val="single" w:sz="6" w:space="0" w:color="auto"/>
              <w:right w:val="single" w:sz="6" w:space="0" w:color="808080"/>
            </w:tcBorders>
            <w:vAlign w:val="center"/>
          </w:tcPr>
          <w:p w14:paraId="4B2DB8B1" w14:textId="1EEC7384" w:rsidR="009659E4" w:rsidRPr="00722BC6" w:rsidRDefault="009659E4" w:rsidP="00355CEB">
            <w:pPr>
              <w:pStyle w:val="Triopstabtext9ptzentriert"/>
              <w:rPr>
                <w:rFonts w:ascii="Arial" w:hAnsi="Arial" w:cs="Arial"/>
                <w:sz w:val="20"/>
                <w:szCs w:val="20"/>
              </w:rPr>
            </w:pPr>
            <w:r>
              <w:rPr>
                <w:rFonts w:ascii="Arial" w:hAnsi="Arial" w:cs="Arial"/>
                <w:sz w:val="20"/>
                <w:szCs w:val="20"/>
              </w:rPr>
              <w:t>4/6</w:t>
            </w:r>
          </w:p>
        </w:tc>
        <w:tc>
          <w:tcPr>
            <w:tcW w:w="651" w:type="pct"/>
            <w:tcBorders>
              <w:top w:val="single" w:sz="6" w:space="0" w:color="808080"/>
              <w:left w:val="single" w:sz="6" w:space="0" w:color="808080"/>
              <w:bottom w:val="single" w:sz="6" w:space="0" w:color="auto"/>
              <w:right w:val="single" w:sz="6" w:space="0" w:color="808080"/>
            </w:tcBorders>
            <w:vAlign w:val="center"/>
          </w:tcPr>
          <w:p w14:paraId="3413361E" w14:textId="6F0C785F" w:rsidR="009659E4" w:rsidRPr="00722BC6" w:rsidRDefault="009659E4" w:rsidP="00355CEB">
            <w:pPr>
              <w:pStyle w:val="Triopstabtext9ptzentriert"/>
              <w:rPr>
                <w:rFonts w:ascii="Arial" w:hAnsi="Arial" w:cs="Arial"/>
                <w:sz w:val="20"/>
                <w:szCs w:val="20"/>
              </w:rPr>
            </w:pPr>
            <w:r>
              <w:rPr>
                <w:rFonts w:ascii="Arial" w:hAnsi="Arial" w:cs="Arial"/>
                <w:sz w:val="20"/>
                <w:szCs w:val="20"/>
              </w:rPr>
              <w:t>5/7</w:t>
            </w:r>
          </w:p>
        </w:tc>
        <w:tc>
          <w:tcPr>
            <w:tcW w:w="571" w:type="pct"/>
            <w:tcBorders>
              <w:top w:val="single" w:sz="6" w:space="0" w:color="808080"/>
              <w:left w:val="single" w:sz="6" w:space="0" w:color="808080"/>
              <w:bottom w:val="single" w:sz="6" w:space="0" w:color="auto"/>
              <w:right w:val="single" w:sz="6" w:space="0" w:color="auto"/>
            </w:tcBorders>
            <w:vAlign w:val="center"/>
          </w:tcPr>
          <w:p w14:paraId="600FF23D" w14:textId="4C72BA5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3</w:t>
            </w:r>
            <w:r>
              <w:rPr>
                <w:rFonts w:ascii="Arial" w:hAnsi="Arial" w:cs="Arial"/>
                <w:sz w:val="20"/>
                <w:szCs w:val="20"/>
              </w:rPr>
              <w:t>/5</w:t>
            </w:r>
          </w:p>
        </w:tc>
        <w:tc>
          <w:tcPr>
            <w:tcW w:w="436" w:type="pct"/>
            <w:tcBorders>
              <w:top w:val="single" w:sz="6" w:space="0" w:color="808080"/>
              <w:left w:val="single" w:sz="6" w:space="0" w:color="auto"/>
              <w:right w:val="single" w:sz="6" w:space="0" w:color="auto"/>
            </w:tcBorders>
            <w:vAlign w:val="center"/>
          </w:tcPr>
          <w:p w14:paraId="5ECD0A17"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5</w:t>
            </w:r>
          </w:p>
        </w:tc>
      </w:tr>
      <w:tr w:rsidR="009659E4" w:rsidRPr="00355CEB" w14:paraId="2B29A4A2"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2324E921" w14:textId="77777777" w:rsidR="009659E4" w:rsidRPr="00722BC6" w:rsidRDefault="009659E4" w:rsidP="00355CEB">
            <w:pPr>
              <w:pStyle w:val="Triopstabtext9pt"/>
              <w:rPr>
                <w:rFonts w:ascii="Arial" w:hAnsi="Arial" w:cs="Arial"/>
                <w:sz w:val="20"/>
                <w:szCs w:val="20"/>
              </w:rPr>
            </w:pPr>
            <w:r w:rsidRPr="00722BC6">
              <w:rPr>
                <w:rFonts w:ascii="Arial" w:hAnsi="Arial" w:cs="Arial"/>
                <w:sz w:val="20"/>
                <w:szCs w:val="20"/>
              </w:rPr>
              <w:t>nördlich Elisabethhöhe [27]</w:t>
            </w:r>
          </w:p>
        </w:tc>
        <w:tc>
          <w:tcPr>
            <w:tcW w:w="570" w:type="pct"/>
            <w:tcBorders>
              <w:top w:val="single" w:sz="6" w:space="0" w:color="808080"/>
              <w:left w:val="single" w:sz="6" w:space="0" w:color="auto"/>
              <w:bottom w:val="single" w:sz="6" w:space="0" w:color="auto"/>
              <w:right w:val="single" w:sz="6" w:space="0" w:color="808080"/>
            </w:tcBorders>
            <w:vAlign w:val="center"/>
          </w:tcPr>
          <w:p w14:paraId="5A104FDC"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5</w:t>
            </w:r>
          </w:p>
        </w:tc>
        <w:tc>
          <w:tcPr>
            <w:tcW w:w="490" w:type="pct"/>
            <w:tcBorders>
              <w:top w:val="single" w:sz="6" w:space="0" w:color="808080"/>
              <w:left w:val="single" w:sz="6" w:space="0" w:color="808080"/>
              <w:bottom w:val="single" w:sz="6" w:space="0" w:color="auto"/>
              <w:right w:val="single" w:sz="6" w:space="0" w:color="808080"/>
            </w:tcBorders>
            <w:vAlign w:val="center"/>
          </w:tcPr>
          <w:p w14:paraId="3ED47F97" w14:textId="49C2F1EA" w:rsidR="009659E4" w:rsidRPr="00722BC6" w:rsidRDefault="009659E4" w:rsidP="00355CEB">
            <w:pPr>
              <w:pStyle w:val="Triopstabtext9ptzentriert"/>
              <w:rPr>
                <w:rFonts w:ascii="Arial" w:hAnsi="Arial" w:cs="Arial"/>
                <w:sz w:val="20"/>
                <w:szCs w:val="20"/>
              </w:rPr>
            </w:pPr>
            <w:r>
              <w:rPr>
                <w:rFonts w:ascii="Arial" w:hAnsi="Arial" w:cs="Arial"/>
                <w:sz w:val="20"/>
                <w:szCs w:val="20"/>
              </w:rPr>
              <w:t>5</w:t>
            </w:r>
          </w:p>
        </w:tc>
        <w:tc>
          <w:tcPr>
            <w:tcW w:w="407" w:type="pct"/>
            <w:tcBorders>
              <w:top w:val="single" w:sz="6" w:space="0" w:color="808080"/>
              <w:left w:val="single" w:sz="6" w:space="0" w:color="808080"/>
              <w:bottom w:val="single" w:sz="6" w:space="0" w:color="auto"/>
              <w:right w:val="single" w:sz="6" w:space="0" w:color="808080"/>
            </w:tcBorders>
            <w:vAlign w:val="center"/>
          </w:tcPr>
          <w:p w14:paraId="792FA76F"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2</w:t>
            </w:r>
          </w:p>
        </w:tc>
        <w:tc>
          <w:tcPr>
            <w:tcW w:w="490" w:type="pct"/>
            <w:tcBorders>
              <w:top w:val="single" w:sz="6" w:space="0" w:color="808080"/>
              <w:left w:val="single" w:sz="6" w:space="0" w:color="808080"/>
              <w:bottom w:val="single" w:sz="6" w:space="0" w:color="auto"/>
              <w:right w:val="single" w:sz="6" w:space="0" w:color="808080"/>
            </w:tcBorders>
            <w:vAlign w:val="center"/>
          </w:tcPr>
          <w:p w14:paraId="34373686"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45338D6B"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3</w:t>
            </w:r>
          </w:p>
        </w:tc>
        <w:tc>
          <w:tcPr>
            <w:tcW w:w="571" w:type="pct"/>
            <w:tcBorders>
              <w:top w:val="single" w:sz="6" w:space="0" w:color="808080"/>
              <w:left w:val="single" w:sz="6" w:space="0" w:color="808080"/>
              <w:bottom w:val="single" w:sz="6" w:space="0" w:color="auto"/>
              <w:right w:val="single" w:sz="6" w:space="0" w:color="auto"/>
            </w:tcBorders>
            <w:vAlign w:val="center"/>
          </w:tcPr>
          <w:p w14:paraId="65C51A6F"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3</w:t>
            </w:r>
          </w:p>
        </w:tc>
        <w:tc>
          <w:tcPr>
            <w:tcW w:w="436" w:type="pct"/>
            <w:tcBorders>
              <w:top w:val="single" w:sz="6" w:space="0" w:color="808080"/>
              <w:left w:val="single" w:sz="6" w:space="0" w:color="auto"/>
              <w:bottom w:val="single" w:sz="6" w:space="0" w:color="auto"/>
              <w:right w:val="single" w:sz="6" w:space="0" w:color="auto"/>
            </w:tcBorders>
            <w:vAlign w:val="center"/>
          </w:tcPr>
          <w:p w14:paraId="559408FD"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4</w:t>
            </w:r>
          </w:p>
        </w:tc>
      </w:tr>
      <w:tr w:rsidR="009659E4" w:rsidRPr="00355CEB" w14:paraId="60B0137A"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779DA2B4" w14:textId="77777777" w:rsidR="009659E4" w:rsidRPr="00722BC6" w:rsidRDefault="009659E4" w:rsidP="00355CEB">
            <w:pPr>
              <w:pStyle w:val="Triopstabtext9pt"/>
              <w:rPr>
                <w:rFonts w:ascii="Arial" w:hAnsi="Arial" w:cs="Arial"/>
                <w:sz w:val="20"/>
                <w:szCs w:val="20"/>
              </w:rPr>
            </w:pPr>
            <w:r w:rsidRPr="00722BC6">
              <w:rPr>
                <w:rFonts w:ascii="Arial" w:hAnsi="Arial" w:cs="Arial"/>
                <w:sz w:val="20"/>
                <w:szCs w:val="20"/>
              </w:rPr>
              <w:t>Pumpwerk nördlich Elisabethhöhe [26]</w:t>
            </w:r>
          </w:p>
        </w:tc>
        <w:tc>
          <w:tcPr>
            <w:tcW w:w="570" w:type="pct"/>
            <w:tcBorders>
              <w:top w:val="single" w:sz="6" w:space="0" w:color="808080"/>
              <w:left w:val="single" w:sz="6" w:space="0" w:color="auto"/>
              <w:bottom w:val="single" w:sz="6" w:space="0" w:color="auto"/>
              <w:right w:val="single" w:sz="6" w:space="0" w:color="808080"/>
            </w:tcBorders>
            <w:vAlign w:val="center"/>
          </w:tcPr>
          <w:p w14:paraId="7577DB02"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7</w:t>
            </w:r>
          </w:p>
        </w:tc>
        <w:tc>
          <w:tcPr>
            <w:tcW w:w="490" w:type="pct"/>
            <w:tcBorders>
              <w:top w:val="single" w:sz="6" w:space="0" w:color="808080"/>
              <w:left w:val="single" w:sz="6" w:space="0" w:color="808080"/>
              <w:bottom w:val="single" w:sz="6" w:space="0" w:color="auto"/>
              <w:right w:val="single" w:sz="6" w:space="0" w:color="808080"/>
            </w:tcBorders>
            <w:vAlign w:val="center"/>
          </w:tcPr>
          <w:p w14:paraId="1219D33E" w14:textId="3E2DC76B" w:rsidR="009659E4" w:rsidRPr="00722BC6" w:rsidRDefault="009659E4" w:rsidP="00355CEB">
            <w:pPr>
              <w:pStyle w:val="Triopstabtext9ptzentriert"/>
              <w:rPr>
                <w:rFonts w:ascii="Arial" w:hAnsi="Arial" w:cs="Arial"/>
                <w:sz w:val="20"/>
                <w:szCs w:val="20"/>
              </w:rPr>
            </w:pPr>
            <w:r>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03C99A37"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2</w:t>
            </w:r>
          </w:p>
        </w:tc>
        <w:tc>
          <w:tcPr>
            <w:tcW w:w="490" w:type="pct"/>
            <w:tcBorders>
              <w:top w:val="single" w:sz="6" w:space="0" w:color="808080"/>
              <w:left w:val="single" w:sz="6" w:space="0" w:color="808080"/>
              <w:bottom w:val="single" w:sz="6" w:space="0" w:color="auto"/>
              <w:right w:val="single" w:sz="6" w:space="0" w:color="808080"/>
            </w:tcBorders>
            <w:vAlign w:val="center"/>
          </w:tcPr>
          <w:p w14:paraId="682DD54B"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415C899E"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5</w:t>
            </w:r>
          </w:p>
        </w:tc>
        <w:tc>
          <w:tcPr>
            <w:tcW w:w="571" w:type="pct"/>
            <w:tcBorders>
              <w:top w:val="single" w:sz="6" w:space="0" w:color="808080"/>
              <w:left w:val="single" w:sz="6" w:space="0" w:color="808080"/>
              <w:bottom w:val="single" w:sz="6" w:space="0" w:color="auto"/>
              <w:right w:val="single" w:sz="6" w:space="0" w:color="auto"/>
            </w:tcBorders>
            <w:vAlign w:val="center"/>
          </w:tcPr>
          <w:p w14:paraId="16185768"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2</w:t>
            </w:r>
          </w:p>
        </w:tc>
        <w:tc>
          <w:tcPr>
            <w:tcW w:w="436" w:type="pct"/>
            <w:tcBorders>
              <w:top w:val="single" w:sz="6" w:space="0" w:color="808080"/>
              <w:left w:val="single" w:sz="6" w:space="0" w:color="auto"/>
              <w:bottom w:val="single" w:sz="6" w:space="0" w:color="auto"/>
              <w:right w:val="single" w:sz="6" w:space="0" w:color="auto"/>
            </w:tcBorders>
            <w:vAlign w:val="center"/>
          </w:tcPr>
          <w:p w14:paraId="3EDDDE90"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5</w:t>
            </w:r>
          </w:p>
        </w:tc>
      </w:tr>
      <w:tr w:rsidR="009659E4" w:rsidRPr="00355CEB" w14:paraId="5A8E73A4"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5DE80F01" w14:textId="4DAFA79A" w:rsidR="009659E4" w:rsidRPr="00722BC6" w:rsidRDefault="009659E4" w:rsidP="00355CEB">
            <w:pPr>
              <w:pStyle w:val="Triopstabtext9pt"/>
              <w:rPr>
                <w:rFonts w:ascii="Arial" w:hAnsi="Arial" w:cs="Arial"/>
                <w:sz w:val="20"/>
                <w:szCs w:val="20"/>
              </w:rPr>
            </w:pPr>
            <w:r w:rsidRPr="00722BC6">
              <w:rPr>
                <w:rFonts w:ascii="Arial" w:hAnsi="Arial" w:cs="Arial"/>
                <w:sz w:val="20"/>
                <w:szCs w:val="20"/>
              </w:rPr>
              <w:t>nordöstlich Elisabethhö</w:t>
            </w:r>
            <w:r>
              <w:rPr>
                <w:rFonts w:ascii="Arial" w:hAnsi="Arial" w:cs="Arial"/>
                <w:sz w:val="20"/>
                <w:szCs w:val="20"/>
              </w:rPr>
              <w:t>he [23 - 24</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2A94717B"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5</w:t>
            </w:r>
          </w:p>
        </w:tc>
        <w:tc>
          <w:tcPr>
            <w:tcW w:w="490" w:type="pct"/>
            <w:tcBorders>
              <w:top w:val="single" w:sz="6" w:space="0" w:color="808080"/>
              <w:left w:val="single" w:sz="6" w:space="0" w:color="808080"/>
              <w:bottom w:val="single" w:sz="6" w:space="0" w:color="auto"/>
              <w:right w:val="single" w:sz="6" w:space="0" w:color="808080"/>
            </w:tcBorders>
            <w:vAlign w:val="center"/>
          </w:tcPr>
          <w:p w14:paraId="1BD2468A" w14:textId="71A3BE40"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5</w:t>
            </w:r>
          </w:p>
        </w:tc>
        <w:tc>
          <w:tcPr>
            <w:tcW w:w="407" w:type="pct"/>
            <w:tcBorders>
              <w:top w:val="single" w:sz="6" w:space="0" w:color="808080"/>
              <w:left w:val="single" w:sz="6" w:space="0" w:color="808080"/>
              <w:bottom w:val="single" w:sz="6" w:space="0" w:color="auto"/>
              <w:right w:val="single" w:sz="6" w:space="0" w:color="808080"/>
            </w:tcBorders>
            <w:vAlign w:val="center"/>
          </w:tcPr>
          <w:p w14:paraId="6CE8E137"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2</w:t>
            </w:r>
          </w:p>
        </w:tc>
        <w:tc>
          <w:tcPr>
            <w:tcW w:w="490" w:type="pct"/>
            <w:tcBorders>
              <w:top w:val="single" w:sz="6" w:space="0" w:color="808080"/>
              <w:left w:val="single" w:sz="6" w:space="0" w:color="808080"/>
              <w:bottom w:val="single" w:sz="6" w:space="0" w:color="auto"/>
              <w:right w:val="single" w:sz="6" w:space="0" w:color="808080"/>
            </w:tcBorders>
            <w:vAlign w:val="center"/>
          </w:tcPr>
          <w:p w14:paraId="3D14E6F4"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65ECEEBD" w14:textId="7D481EB9"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4</w:t>
            </w:r>
            <w:r>
              <w:rPr>
                <w:rFonts w:ascii="Arial" w:hAnsi="Arial" w:cs="Arial"/>
                <w:sz w:val="20"/>
                <w:szCs w:val="20"/>
              </w:rPr>
              <w:t>-5</w:t>
            </w:r>
          </w:p>
        </w:tc>
        <w:tc>
          <w:tcPr>
            <w:tcW w:w="571" w:type="pct"/>
            <w:tcBorders>
              <w:top w:val="single" w:sz="6" w:space="0" w:color="808080"/>
              <w:left w:val="single" w:sz="6" w:space="0" w:color="808080"/>
              <w:bottom w:val="single" w:sz="6" w:space="0" w:color="auto"/>
              <w:right w:val="single" w:sz="6" w:space="0" w:color="auto"/>
            </w:tcBorders>
            <w:vAlign w:val="center"/>
          </w:tcPr>
          <w:p w14:paraId="4D8FA92B"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3</w:t>
            </w:r>
          </w:p>
        </w:tc>
        <w:tc>
          <w:tcPr>
            <w:tcW w:w="436" w:type="pct"/>
            <w:tcBorders>
              <w:top w:val="single" w:sz="6" w:space="0" w:color="808080"/>
              <w:left w:val="single" w:sz="6" w:space="0" w:color="auto"/>
              <w:right w:val="single" w:sz="6" w:space="0" w:color="auto"/>
            </w:tcBorders>
            <w:vAlign w:val="center"/>
          </w:tcPr>
          <w:p w14:paraId="1B59AEAA" w14:textId="77777777"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4</w:t>
            </w:r>
          </w:p>
        </w:tc>
      </w:tr>
      <w:tr w:rsidR="009659E4" w:rsidRPr="00355CEB" w14:paraId="04D79598"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17A1BB84" w14:textId="2299FFEB" w:rsidR="009659E4" w:rsidRPr="00722BC6" w:rsidRDefault="009659E4" w:rsidP="009659E4">
            <w:pPr>
              <w:pStyle w:val="Triopstabtext9pt"/>
              <w:rPr>
                <w:rFonts w:ascii="Arial" w:hAnsi="Arial" w:cs="Arial"/>
                <w:sz w:val="20"/>
                <w:szCs w:val="20"/>
              </w:rPr>
            </w:pPr>
            <w:r>
              <w:rPr>
                <w:rFonts w:ascii="Arial" w:hAnsi="Arial" w:cs="Arial"/>
                <w:sz w:val="20"/>
                <w:szCs w:val="20"/>
              </w:rPr>
              <w:t>nördlich Elisabethhöhe [23</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32A37ECF" w14:textId="0F38A13B" w:rsidR="009659E4" w:rsidRPr="00722BC6" w:rsidRDefault="009659E4" w:rsidP="00355CEB">
            <w:pPr>
              <w:pStyle w:val="Triopstabtext9ptzentriert"/>
              <w:rPr>
                <w:rFonts w:ascii="Arial" w:hAnsi="Arial" w:cs="Arial"/>
                <w:sz w:val="20"/>
                <w:szCs w:val="20"/>
              </w:rPr>
            </w:pPr>
            <w:r w:rsidRPr="00722BC6">
              <w:rPr>
                <w:rFonts w:ascii="Arial" w:hAnsi="Arial" w:cs="Arial"/>
                <w:sz w:val="20"/>
                <w:szCs w:val="20"/>
              </w:rPr>
              <w:t>4</w:t>
            </w:r>
          </w:p>
        </w:tc>
        <w:tc>
          <w:tcPr>
            <w:tcW w:w="490" w:type="pct"/>
            <w:tcBorders>
              <w:top w:val="single" w:sz="6" w:space="0" w:color="808080"/>
              <w:left w:val="single" w:sz="6" w:space="0" w:color="808080"/>
              <w:bottom w:val="single" w:sz="6" w:space="0" w:color="auto"/>
              <w:right w:val="single" w:sz="6" w:space="0" w:color="808080"/>
            </w:tcBorders>
            <w:vAlign w:val="center"/>
          </w:tcPr>
          <w:p w14:paraId="4544AC75" w14:textId="704BC36D" w:rsidR="009659E4" w:rsidRPr="00722BC6" w:rsidRDefault="009659E4" w:rsidP="00355CEB">
            <w:pPr>
              <w:pStyle w:val="Triopstabtext9ptzentriert"/>
              <w:rPr>
                <w:rFonts w:ascii="Arial" w:hAnsi="Arial" w:cs="Arial"/>
                <w:sz w:val="20"/>
                <w:szCs w:val="20"/>
              </w:rPr>
            </w:pPr>
            <w:r>
              <w:rPr>
                <w:rFonts w:ascii="Arial" w:hAnsi="Arial" w:cs="Arial"/>
                <w:sz w:val="20"/>
                <w:szCs w:val="20"/>
              </w:rPr>
              <w:t>5</w:t>
            </w:r>
          </w:p>
        </w:tc>
        <w:tc>
          <w:tcPr>
            <w:tcW w:w="407" w:type="pct"/>
            <w:tcBorders>
              <w:top w:val="single" w:sz="6" w:space="0" w:color="808080"/>
              <w:left w:val="single" w:sz="6" w:space="0" w:color="808080"/>
              <w:bottom w:val="single" w:sz="6" w:space="0" w:color="auto"/>
              <w:right w:val="single" w:sz="6" w:space="0" w:color="808080"/>
            </w:tcBorders>
            <w:vAlign w:val="center"/>
          </w:tcPr>
          <w:p w14:paraId="7698D580" w14:textId="035DB285" w:rsidR="009659E4" w:rsidRPr="00722BC6" w:rsidRDefault="009659E4" w:rsidP="00355CEB">
            <w:pPr>
              <w:pStyle w:val="Triopstabtext9ptzentriert"/>
              <w:rPr>
                <w:rFonts w:ascii="Arial" w:hAnsi="Arial" w:cs="Arial"/>
                <w:sz w:val="20"/>
                <w:szCs w:val="20"/>
              </w:rPr>
            </w:pPr>
            <w:r>
              <w:rPr>
                <w:rFonts w:ascii="Arial" w:hAnsi="Arial" w:cs="Arial"/>
                <w:sz w:val="20"/>
                <w:szCs w:val="20"/>
              </w:rPr>
              <w:t>1</w:t>
            </w:r>
          </w:p>
        </w:tc>
        <w:tc>
          <w:tcPr>
            <w:tcW w:w="490" w:type="pct"/>
            <w:tcBorders>
              <w:top w:val="single" w:sz="6" w:space="0" w:color="808080"/>
              <w:left w:val="single" w:sz="6" w:space="0" w:color="808080"/>
              <w:bottom w:val="single" w:sz="6" w:space="0" w:color="auto"/>
              <w:right w:val="single" w:sz="6" w:space="0" w:color="808080"/>
            </w:tcBorders>
            <w:vAlign w:val="center"/>
          </w:tcPr>
          <w:p w14:paraId="604376E6" w14:textId="6D7915D2" w:rsidR="009659E4" w:rsidRPr="00722BC6"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173548DF" w14:textId="14D848E9" w:rsidR="009659E4" w:rsidRPr="00722BC6" w:rsidRDefault="009659E4" w:rsidP="00355CEB">
            <w:pPr>
              <w:pStyle w:val="Triopstabtext9ptzentriert"/>
              <w:rPr>
                <w:rFonts w:ascii="Arial" w:hAnsi="Arial" w:cs="Arial"/>
                <w:sz w:val="20"/>
                <w:szCs w:val="20"/>
              </w:rPr>
            </w:pPr>
            <w:r>
              <w:rPr>
                <w:rFonts w:ascii="Arial" w:hAnsi="Arial" w:cs="Arial"/>
                <w:sz w:val="20"/>
                <w:szCs w:val="20"/>
              </w:rPr>
              <w:t>2</w:t>
            </w:r>
          </w:p>
        </w:tc>
        <w:tc>
          <w:tcPr>
            <w:tcW w:w="571" w:type="pct"/>
            <w:tcBorders>
              <w:top w:val="single" w:sz="6" w:space="0" w:color="808080"/>
              <w:left w:val="single" w:sz="6" w:space="0" w:color="808080"/>
              <w:bottom w:val="single" w:sz="6" w:space="0" w:color="auto"/>
              <w:right w:val="single" w:sz="6" w:space="0" w:color="auto"/>
            </w:tcBorders>
            <w:vAlign w:val="center"/>
          </w:tcPr>
          <w:p w14:paraId="72395B64" w14:textId="10477D24" w:rsidR="009659E4" w:rsidRPr="00722BC6" w:rsidRDefault="009659E4" w:rsidP="00355CEB">
            <w:pPr>
              <w:pStyle w:val="Triopstabtext9ptzentriert"/>
              <w:rPr>
                <w:rFonts w:ascii="Arial" w:hAnsi="Arial" w:cs="Arial"/>
                <w:sz w:val="20"/>
                <w:szCs w:val="20"/>
              </w:rPr>
            </w:pPr>
            <w:r>
              <w:rPr>
                <w:rFonts w:ascii="Arial" w:hAnsi="Arial" w:cs="Arial"/>
                <w:sz w:val="20"/>
                <w:szCs w:val="20"/>
              </w:rPr>
              <w:t>2</w:t>
            </w:r>
          </w:p>
        </w:tc>
        <w:tc>
          <w:tcPr>
            <w:tcW w:w="436" w:type="pct"/>
            <w:tcBorders>
              <w:top w:val="single" w:sz="6" w:space="0" w:color="808080"/>
              <w:left w:val="single" w:sz="6" w:space="0" w:color="auto"/>
              <w:right w:val="single" w:sz="6" w:space="0" w:color="auto"/>
            </w:tcBorders>
            <w:vAlign w:val="center"/>
          </w:tcPr>
          <w:p w14:paraId="1D73F701" w14:textId="72449B0A" w:rsidR="009659E4" w:rsidRPr="00722BC6" w:rsidRDefault="009659E4" w:rsidP="00355CEB">
            <w:pPr>
              <w:pStyle w:val="Triopstabtext9ptzentriert"/>
              <w:rPr>
                <w:rFonts w:ascii="Arial" w:hAnsi="Arial" w:cs="Arial"/>
                <w:sz w:val="20"/>
                <w:szCs w:val="20"/>
              </w:rPr>
            </w:pPr>
            <w:r>
              <w:rPr>
                <w:rFonts w:ascii="Arial" w:hAnsi="Arial" w:cs="Arial"/>
                <w:sz w:val="20"/>
                <w:szCs w:val="20"/>
              </w:rPr>
              <w:t>3</w:t>
            </w:r>
          </w:p>
        </w:tc>
      </w:tr>
      <w:tr w:rsidR="009659E4" w:rsidRPr="00355CEB" w14:paraId="10968FCD"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70E6F983" w14:textId="77777777" w:rsidR="009659E4" w:rsidRDefault="009659E4" w:rsidP="00355CEB">
            <w:pPr>
              <w:pStyle w:val="Triopstabtext9pt"/>
              <w:rPr>
                <w:rFonts w:ascii="Arial" w:hAnsi="Arial" w:cs="Arial"/>
                <w:sz w:val="20"/>
                <w:szCs w:val="20"/>
              </w:rPr>
            </w:pPr>
            <w:r>
              <w:rPr>
                <w:rFonts w:ascii="Arial" w:hAnsi="Arial" w:cs="Arial"/>
                <w:sz w:val="20"/>
                <w:szCs w:val="20"/>
              </w:rPr>
              <w:t xml:space="preserve">nördlich </w:t>
            </w:r>
            <w:proofErr w:type="spellStart"/>
            <w:r>
              <w:rPr>
                <w:rFonts w:ascii="Arial" w:hAnsi="Arial" w:cs="Arial"/>
                <w:sz w:val="20"/>
                <w:szCs w:val="20"/>
              </w:rPr>
              <w:t>Freiimfeld</w:t>
            </w:r>
            <w:proofErr w:type="spellEnd"/>
            <w:r>
              <w:rPr>
                <w:rFonts w:ascii="Arial" w:hAnsi="Arial" w:cs="Arial"/>
                <w:sz w:val="20"/>
                <w:szCs w:val="20"/>
              </w:rPr>
              <w:t xml:space="preserve"> bis westlich Galgenberg </w:t>
            </w:r>
          </w:p>
          <w:p w14:paraId="47CB0816" w14:textId="0D9B7811" w:rsidR="009659E4" w:rsidRPr="00722BC6" w:rsidRDefault="009659E4" w:rsidP="00840795">
            <w:pPr>
              <w:pStyle w:val="Triopstabtext9pt"/>
              <w:rPr>
                <w:rFonts w:ascii="Arial" w:hAnsi="Arial" w:cs="Arial"/>
                <w:sz w:val="20"/>
                <w:szCs w:val="20"/>
              </w:rPr>
            </w:pPr>
            <w:r>
              <w:rPr>
                <w:rFonts w:ascii="Arial" w:hAnsi="Arial" w:cs="Arial"/>
                <w:sz w:val="20"/>
                <w:szCs w:val="20"/>
              </w:rPr>
              <w:t>[16</w:t>
            </w:r>
            <w:r w:rsidRPr="00722BC6">
              <w:rPr>
                <w:rFonts w:ascii="Arial" w:hAnsi="Arial" w:cs="Arial"/>
                <w:sz w:val="20"/>
                <w:szCs w:val="20"/>
              </w:rPr>
              <w:t xml:space="preserve"> - </w:t>
            </w:r>
            <w:r>
              <w:rPr>
                <w:rFonts w:ascii="Arial" w:hAnsi="Arial" w:cs="Arial"/>
                <w:sz w:val="20"/>
                <w:szCs w:val="20"/>
              </w:rPr>
              <w:t>22</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5302013E" w14:textId="2B0E5AEE" w:rsidR="009659E4" w:rsidRPr="00722BC6" w:rsidRDefault="009659E4" w:rsidP="00355CEB">
            <w:pPr>
              <w:pStyle w:val="Triopstabtext9ptzentriert"/>
              <w:rPr>
                <w:rFonts w:ascii="Arial" w:hAnsi="Arial" w:cs="Arial"/>
                <w:sz w:val="20"/>
                <w:szCs w:val="20"/>
              </w:rPr>
            </w:pPr>
            <w:r>
              <w:rPr>
                <w:rFonts w:ascii="Arial" w:hAnsi="Arial" w:cs="Arial"/>
                <w:sz w:val="20"/>
                <w:szCs w:val="20"/>
              </w:rPr>
              <w:t>5</w:t>
            </w:r>
            <w:r w:rsidR="00334D56">
              <w:rPr>
                <w:rFonts w:ascii="Arial" w:hAnsi="Arial" w:cs="Arial"/>
                <w:sz w:val="20"/>
                <w:szCs w:val="20"/>
              </w:rPr>
              <w:t>-7</w:t>
            </w:r>
          </w:p>
        </w:tc>
        <w:tc>
          <w:tcPr>
            <w:tcW w:w="490" w:type="pct"/>
            <w:tcBorders>
              <w:top w:val="single" w:sz="6" w:space="0" w:color="808080"/>
              <w:left w:val="single" w:sz="6" w:space="0" w:color="808080"/>
              <w:bottom w:val="single" w:sz="6" w:space="0" w:color="auto"/>
              <w:right w:val="single" w:sz="6" w:space="0" w:color="808080"/>
            </w:tcBorders>
            <w:vAlign w:val="center"/>
          </w:tcPr>
          <w:p w14:paraId="0EF68BC8" w14:textId="60C31601" w:rsidR="009659E4" w:rsidRPr="00722BC6" w:rsidRDefault="00334D56" w:rsidP="00355CEB">
            <w:pPr>
              <w:pStyle w:val="Triopstabtext9ptzentriert"/>
              <w:rPr>
                <w:rFonts w:ascii="Arial" w:hAnsi="Arial" w:cs="Arial"/>
                <w:sz w:val="20"/>
                <w:szCs w:val="20"/>
              </w:rPr>
            </w:pPr>
            <w:r>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235D2C7C" w14:textId="3395DD9D" w:rsidR="009659E4" w:rsidRPr="00722BC6" w:rsidRDefault="009659E4" w:rsidP="00355CEB">
            <w:pPr>
              <w:pStyle w:val="Triopstabtext9ptzentriert"/>
              <w:rPr>
                <w:rFonts w:ascii="Arial" w:hAnsi="Arial" w:cs="Arial"/>
                <w:sz w:val="20"/>
                <w:szCs w:val="20"/>
              </w:rPr>
            </w:pPr>
            <w:r>
              <w:rPr>
                <w:rFonts w:ascii="Arial" w:hAnsi="Arial" w:cs="Arial"/>
                <w:sz w:val="20"/>
                <w:szCs w:val="20"/>
              </w:rPr>
              <w:t>2</w:t>
            </w:r>
          </w:p>
        </w:tc>
        <w:tc>
          <w:tcPr>
            <w:tcW w:w="490" w:type="pct"/>
            <w:tcBorders>
              <w:top w:val="single" w:sz="6" w:space="0" w:color="808080"/>
              <w:left w:val="single" w:sz="6" w:space="0" w:color="808080"/>
              <w:bottom w:val="single" w:sz="6" w:space="0" w:color="auto"/>
              <w:right w:val="single" w:sz="6" w:space="0" w:color="808080"/>
            </w:tcBorders>
            <w:vAlign w:val="center"/>
          </w:tcPr>
          <w:p w14:paraId="488046B2" w14:textId="1763A7A1" w:rsidR="009659E4" w:rsidRPr="00722BC6"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7C24F699" w14:textId="65228BED" w:rsidR="009659E4" w:rsidRPr="00722BC6" w:rsidRDefault="009659E4" w:rsidP="00355CEB">
            <w:pPr>
              <w:pStyle w:val="Triopstabtext9ptzentriert"/>
              <w:rPr>
                <w:rFonts w:ascii="Arial" w:hAnsi="Arial" w:cs="Arial"/>
                <w:sz w:val="20"/>
                <w:szCs w:val="20"/>
              </w:rPr>
            </w:pPr>
            <w:r>
              <w:rPr>
                <w:rFonts w:ascii="Arial" w:hAnsi="Arial" w:cs="Arial"/>
                <w:sz w:val="20"/>
                <w:szCs w:val="20"/>
              </w:rPr>
              <w:t>5</w:t>
            </w:r>
          </w:p>
        </w:tc>
        <w:tc>
          <w:tcPr>
            <w:tcW w:w="571" w:type="pct"/>
            <w:tcBorders>
              <w:top w:val="single" w:sz="6" w:space="0" w:color="808080"/>
              <w:left w:val="single" w:sz="6" w:space="0" w:color="808080"/>
              <w:bottom w:val="single" w:sz="6" w:space="0" w:color="auto"/>
              <w:right w:val="single" w:sz="6" w:space="0" w:color="auto"/>
            </w:tcBorders>
            <w:vAlign w:val="center"/>
          </w:tcPr>
          <w:p w14:paraId="311546EA" w14:textId="4A17C174" w:rsidR="009659E4" w:rsidRPr="00722BC6" w:rsidRDefault="00334D56" w:rsidP="00355CEB">
            <w:pPr>
              <w:pStyle w:val="Triopstabtext9ptzentriert"/>
              <w:rPr>
                <w:rFonts w:ascii="Arial" w:hAnsi="Arial" w:cs="Arial"/>
                <w:sz w:val="20"/>
                <w:szCs w:val="20"/>
              </w:rPr>
            </w:pPr>
            <w:r>
              <w:rPr>
                <w:rFonts w:ascii="Arial" w:hAnsi="Arial" w:cs="Arial"/>
                <w:sz w:val="20"/>
                <w:szCs w:val="20"/>
              </w:rPr>
              <w:t>1-3</w:t>
            </w:r>
          </w:p>
        </w:tc>
        <w:tc>
          <w:tcPr>
            <w:tcW w:w="436" w:type="pct"/>
            <w:tcBorders>
              <w:top w:val="single" w:sz="6" w:space="0" w:color="808080"/>
              <w:left w:val="single" w:sz="6" w:space="0" w:color="auto"/>
              <w:right w:val="single" w:sz="6" w:space="0" w:color="auto"/>
            </w:tcBorders>
            <w:vAlign w:val="center"/>
          </w:tcPr>
          <w:p w14:paraId="184E581A" w14:textId="488526E4" w:rsidR="009659E4" w:rsidRPr="00722BC6" w:rsidRDefault="009659E4" w:rsidP="00355CEB">
            <w:pPr>
              <w:pStyle w:val="Triopstabtext9ptzentriert"/>
              <w:rPr>
                <w:rFonts w:ascii="Arial" w:hAnsi="Arial" w:cs="Arial"/>
                <w:sz w:val="20"/>
                <w:szCs w:val="20"/>
              </w:rPr>
            </w:pPr>
            <w:r>
              <w:rPr>
                <w:rFonts w:ascii="Arial" w:hAnsi="Arial" w:cs="Arial"/>
                <w:sz w:val="20"/>
                <w:szCs w:val="20"/>
              </w:rPr>
              <w:t>4</w:t>
            </w:r>
          </w:p>
        </w:tc>
      </w:tr>
      <w:tr w:rsidR="009659E4" w:rsidRPr="00355CEB" w14:paraId="78C6A7F3"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18F1691E" w14:textId="77777777" w:rsidR="009659E4" w:rsidRDefault="009659E4" w:rsidP="00355CEB">
            <w:pPr>
              <w:pStyle w:val="Triopstabtext9pt"/>
              <w:rPr>
                <w:rFonts w:ascii="Arial" w:hAnsi="Arial" w:cs="Arial"/>
                <w:sz w:val="20"/>
                <w:szCs w:val="20"/>
              </w:rPr>
            </w:pPr>
            <w:r>
              <w:rPr>
                <w:rFonts w:ascii="Arial" w:hAnsi="Arial" w:cs="Arial"/>
                <w:sz w:val="20"/>
                <w:szCs w:val="20"/>
              </w:rPr>
              <w:t>westlich Galgenberg</w:t>
            </w:r>
          </w:p>
          <w:p w14:paraId="786D45EF" w14:textId="1F29FC1B" w:rsidR="009659E4" w:rsidRDefault="009659E4" w:rsidP="00355CEB">
            <w:pPr>
              <w:pStyle w:val="Triopstabtext9pt"/>
              <w:rPr>
                <w:rFonts w:ascii="Arial" w:hAnsi="Arial" w:cs="Arial"/>
                <w:sz w:val="20"/>
                <w:szCs w:val="20"/>
              </w:rPr>
            </w:pPr>
            <w:r>
              <w:rPr>
                <w:rFonts w:ascii="Arial" w:hAnsi="Arial" w:cs="Arial"/>
                <w:sz w:val="20"/>
                <w:szCs w:val="20"/>
              </w:rPr>
              <w:t>[15</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1320E04E" w14:textId="28B9692F"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90" w:type="pct"/>
            <w:tcBorders>
              <w:top w:val="single" w:sz="6" w:space="0" w:color="808080"/>
              <w:left w:val="single" w:sz="6" w:space="0" w:color="808080"/>
              <w:bottom w:val="single" w:sz="6" w:space="0" w:color="auto"/>
              <w:right w:val="single" w:sz="6" w:space="0" w:color="808080"/>
            </w:tcBorders>
            <w:vAlign w:val="center"/>
          </w:tcPr>
          <w:p w14:paraId="6F49DB30" w14:textId="6C04ED97" w:rsidR="009659E4" w:rsidRPr="00722BC6" w:rsidRDefault="009659E4" w:rsidP="00355CEB">
            <w:pPr>
              <w:pStyle w:val="Triopstabtext9ptzentriert"/>
              <w:rPr>
                <w:rFonts w:ascii="Arial" w:hAnsi="Arial" w:cs="Arial"/>
                <w:sz w:val="20"/>
                <w:szCs w:val="20"/>
              </w:rPr>
            </w:pPr>
            <w:r>
              <w:rPr>
                <w:rFonts w:ascii="Arial" w:hAnsi="Arial" w:cs="Arial"/>
                <w:sz w:val="20"/>
                <w:szCs w:val="20"/>
              </w:rPr>
              <w:t>5</w:t>
            </w:r>
          </w:p>
        </w:tc>
        <w:tc>
          <w:tcPr>
            <w:tcW w:w="407" w:type="pct"/>
            <w:tcBorders>
              <w:top w:val="single" w:sz="6" w:space="0" w:color="808080"/>
              <w:left w:val="single" w:sz="6" w:space="0" w:color="808080"/>
              <w:bottom w:val="single" w:sz="6" w:space="0" w:color="auto"/>
              <w:right w:val="single" w:sz="6" w:space="0" w:color="808080"/>
            </w:tcBorders>
            <w:vAlign w:val="center"/>
          </w:tcPr>
          <w:p w14:paraId="7F6AABE2" w14:textId="141B9891" w:rsidR="009659E4" w:rsidRDefault="009659E4" w:rsidP="00355CEB">
            <w:pPr>
              <w:pStyle w:val="Triopstabtext9ptzentriert"/>
              <w:rPr>
                <w:rFonts w:ascii="Arial" w:hAnsi="Arial" w:cs="Arial"/>
                <w:sz w:val="20"/>
                <w:szCs w:val="20"/>
              </w:rPr>
            </w:pPr>
            <w:r>
              <w:rPr>
                <w:rFonts w:ascii="Arial" w:hAnsi="Arial" w:cs="Arial"/>
                <w:sz w:val="20"/>
                <w:szCs w:val="20"/>
              </w:rPr>
              <w:t>2</w:t>
            </w:r>
          </w:p>
        </w:tc>
        <w:tc>
          <w:tcPr>
            <w:tcW w:w="490" w:type="pct"/>
            <w:tcBorders>
              <w:top w:val="single" w:sz="6" w:space="0" w:color="808080"/>
              <w:left w:val="single" w:sz="6" w:space="0" w:color="808080"/>
              <w:bottom w:val="single" w:sz="6" w:space="0" w:color="auto"/>
              <w:right w:val="single" w:sz="6" w:space="0" w:color="808080"/>
            </w:tcBorders>
            <w:vAlign w:val="center"/>
          </w:tcPr>
          <w:p w14:paraId="3A50E913" w14:textId="01B8BCEF"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4D0A4E00" w14:textId="2734D087"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571" w:type="pct"/>
            <w:tcBorders>
              <w:top w:val="single" w:sz="6" w:space="0" w:color="808080"/>
              <w:left w:val="single" w:sz="6" w:space="0" w:color="808080"/>
              <w:bottom w:val="single" w:sz="6" w:space="0" w:color="auto"/>
              <w:right w:val="single" w:sz="6" w:space="0" w:color="auto"/>
            </w:tcBorders>
            <w:vAlign w:val="center"/>
          </w:tcPr>
          <w:p w14:paraId="1F5F3683" w14:textId="30308B43" w:rsidR="009659E4" w:rsidRDefault="009659E4" w:rsidP="00355CEB">
            <w:pPr>
              <w:pStyle w:val="Triopstabtext9ptzentriert"/>
              <w:rPr>
                <w:rFonts w:ascii="Arial" w:hAnsi="Arial" w:cs="Arial"/>
                <w:sz w:val="20"/>
                <w:szCs w:val="20"/>
              </w:rPr>
            </w:pPr>
            <w:r>
              <w:rPr>
                <w:rFonts w:ascii="Arial" w:hAnsi="Arial" w:cs="Arial"/>
                <w:sz w:val="20"/>
                <w:szCs w:val="20"/>
              </w:rPr>
              <w:t>5</w:t>
            </w:r>
          </w:p>
        </w:tc>
        <w:tc>
          <w:tcPr>
            <w:tcW w:w="436" w:type="pct"/>
            <w:tcBorders>
              <w:top w:val="single" w:sz="6" w:space="0" w:color="808080"/>
              <w:left w:val="single" w:sz="6" w:space="0" w:color="auto"/>
              <w:right w:val="single" w:sz="6" w:space="0" w:color="auto"/>
            </w:tcBorders>
            <w:vAlign w:val="center"/>
          </w:tcPr>
          <w:p w14:paraId="22BAF145" w14:textId="515B4701" w:rsidR="009659E4" w:rsidRDefault="009659E4" w:rsidP="00355CEB">
            <w:pPr>
              <w:pStyle w:val="Triopstabtext9ptzentriert"/>
              <w:rPr>
                <w:rFonts w:ascii="Arial" w:hAnsi="Arial" w:cs="Arial"/>
                <w:sz w:val="20"/>
                <w:szCs w:val="20"/>
              </w:rPr>
            </w:pPr>
            <w:r>
              <w:rPr>
                <w:rFonts w:ascii="Arial" w:hAnsi="Arial" w:cs="Arial"/>
                <w:sz w:val="20"/>
                <w:szCs w:val="20"/>
              </w:rPr>
              <w:t>5</w:t>
            </w:r>
          </w:p>
        </w:tc>
      </w:tr>
      <w:tr w:rsidR="009659E4" w:rsidRPr="00355CEB" w14:paraId="79E08A8C"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5BB4F498" w14:textId="0DBE0F67" w:rsidR="009659E4" w:rsidRDefault="009659E4" w:rsidP="00355CEB">
            <w:pPr>
              <w:pStyle w:val="Triopstabtext9pt"/>
              <w:rPr>
                <w:rFonts w:ascii="Arial" w:hAnsi="Arial" w:cs="Arial"/>
                <w:sz w:val="20"/>
                <w:szCs w:val="20"/>
              </w:rPr>
            </w:pPr>
            <w:r>
              <w:rPr>
                <w:rFonts w:ascii="Arial" w:hAnsi="Arial" w:cs="Arial"/>
                <w:sz w:val="20"/>
                <w:szCs w:val="20"/>
              </w:rPr>
              <w:t xml:space="preserve">westlich Schkopau </w:t>
            </w:r>
          </w:p>
          <w:p w14:paraId="6346BF75" w14:textId="49E883C3" w:rsidR="009659E4" w:rsidRDefault="009659E4" w:rsidP="00355CEB">
            <w:pPr>
              <w:pStyle w:val="Triopstabtext9pt"/>
              <w:rPr>
                <w:rFonts w:ascii="Arial" w:hAnsi="Arial" w:cs="Arial"/>
                <w:sz w:val="20"/>
                <w:szCs w:val="20"/>
              </w:rPr>
            </w:pPr>
            <w:r>
              <w:rPr>
                <w:rFonts w:ascii="Arial" w:hAnsi="Arial" w:cs="Arial"/>
                <w:sz w:val="20"/>
                <w:szCs w:val="20"/>
              </w:rPr>
              <w:lastRenderedPageBreak/>
              <w:t>[14</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2C2BC857" w14:textId="7813AD7F" w:rsidR="009659E4" w:rsidRDefault="009659E4" w:rsidP="00355CEB">
            <w:pPr>
              <w:pStyle w:val="Triopstabtext9ptzentriert"/>
              <w:rPr>
                <w:rFonts w:ascii="Arial" w:hAnsi="Arial" w:cs="Arial"/>
                <w:sz w:val="20"/>
                <w:szCs w:val="20"/>
              </w:rPr>
            </w:pPr>
            <w:r>
              <w:rPr>
                <w:rFonts w:ascii="Arial" w:hAnsi="Arial" w:cs="Arial"/>
                <w:sz w:val="20"/>
                <w:szCs w:val="20"/>
              </w:rPr>
              <w:lastRenderedPageBreak/>
              <w:t>6</w:t>
            </w:r>
          </w:p>
        </w:tc>
        <w:tc>
          <w:tcPr>
            <w:tcW w:w="490" w:type="pct"/>
            <w:tcBorders>
              <w:top w:val="single" w:sz="6" w:space="0" w:color="808080"/>
              <w:left w:val="single" w:sz="6" w:space="0" w:color="808080"/>
              <w:bottom w:val="single" w:sz="6" w:space="0" w:color="auto"/>
              <w:right w:val="single" w:sz="6" w:space="0" w:color="808080"/>
            </w:tcBorders>
            <w:vAlign w:val="center"/>
          </w:tcPr>
          <w:p w14:paraId="26B18D78" w14:textId="25F3E34A"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048D0299" w14:textId="186354FE" w:rsidR="009659E4" w:rsidRDefault="009659E4" w:rsidP="00355CEB">
            <w:pPr>
              <w:pStyle w:val="Triopstabtext9ptzentriert"/>
              <w:rPr>
                <w:rFonts w:ascii="Arial" w:hAnsi="Arial" w:cs="Arial"/>
                <w:sz w:val="20"/>
                <w:szCs w:val="20"/>
              </w:rPr>
            </w:pPr>
            <w:r>
              <w:rPr>
                <w:rFonts w:ascii="Arial" w:hAnsi="Arial" w:cs="Arial"/>
                <w:sz w:val="20"/>
                <w:szCs w:val="20"/>
              </w:rPr>
              <w:t>2</w:t>
            </w:r>
          </w:p>
        </w:tc>
        <w:tc>
          <w:tcPr>
            <w:tcW w:w="490" w:type="pct"/>
            <w:tcBorders>
              <w:top w:val="single" w:sz="6" w:space="0" w:color="808080"/>
              <w:left w:val="single" w:sz="6" w:space="0" w:color="808080"/>
              <w:bottom w:val="single" w:sz="6" w:space="0" w:color="auto"/>
              <w:right w:val="single" w:sz="6" w:space="0" w:color="808080"/>
            </w:tcBorders>
            <w:vAlign w:val="center"/>
          </w:tcPr>
          <w:p w14:paraId="30A95E6E" w14:textId="35C05636" w:rsidR="009659E4" w:rsidRDefault="009659E4" w:rsidP="00355CEB">
            <w:pPr>
              <w:pStyle w:val="Triopstabtext9ptzentriert"/>
              <w:rPr>
                <w:rFonts w:ascii="Arial" w:hAnsi="Arial" w:cs="Arial"/>
                <w:sz w:val="20"/>
                <w:szCs w:val="20"/>
              </w:rPr>
            </w:pPr>
            <w:r>
              <w:rPr>
                <w:rFonts w:ascii="Arial" w:hAnsi="Arial" w:cs="Arial"/>
                <w:sz w:val="20"/>
                <w:szCs w:val="20"/>
              </w:rPr>
              <w:t>2</w:t>
            </w:r>
          </w:p>
        </w:tc>
        <w:tc>
          <w:tcPr>
            <w:tcW w:w="651" w:type="pct"/>
            <w:tcBorders>
              <w:top w:val="single" w:sz="6" w:space="0" w:color="808080"/>
              <w:left w:val="single" w:sz="6" w:space="0" w:color="808080"/>
              <w:bottom w:val="single" w:sz="6" w:space="0" w:color="auto"/>
              <w:right w:val="single" w:sz="6" w:space="0" w:color="808080"/>
            </w:tcBorders>
            <w:vAlign w:val="center"/>
          </w:tcPr>
          <w:p w14:paraId="6C987A4D" w14:textId="2EB82977"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571" w:type="pct"/>
            <w:tcBorders>
              <w:top w:val="single" w:sz="6" w:space="0" w:color="808080"/>
              <w:left w:val="single" w:sz="6" w:space="0" w:color="808080"/>
              <w:bottom w:val="single" w:sz="6" w:space="0" w:color="auto"/>
              <w:right w:val="single" w:sz="6" w:space="0" w:color="auto"/>
            </w:tcBorders>
            <w:vAlign w:val="center"/>
          </w:tcPr>
          <w:p w14:paraId="3098BBBB" w14:textId="6A1B7785" w:rsidR="009659E4" w:rsidRDefault="009659E4" w:rsidP="00355CEB">
            <w:pPr>
              <w:pStyle w:val="Triopstabtext9ptzentriert"/>
              <w:rPr>
                <w:rFonts w:ascii="Arial" w:hAnsi="Arial" w:cs="Arial"/>
                <w:sz w:val="20"/>
                <w:szCs w:val="20"/>
              </w:rPr>
            </w:pPr>
            <w:r>
              <w:rPr>
                <w:rFonts w:ascii="Arial" w:hAnsi="Arial" w:cs="Arial"/>
                <w:sz w:val="20"/>
                <w:szCs w:val="20"/>
              </w:rPr>
              <w:t>4</w:t>
            </w:r>
          </w:p>
        </w:tc>
        <w:tc>
          <w:tcPr>
            <w:tcW w:w="436" w:type="pct"/>
            <w:tcBorders>
              <w:top w:val="single" w:sz="6" w:space="0" w:color="808080"/>
              <w:left w:val="single" w:sz="6" w:space="0" w:color="auto"/>
              <w:right w:val="single" w:sz="6" w:space="0" w:color="auto"/>
            </w:tcBorders>
            <w:vAlign w:val="center"/>
          </w:tcPr>
          <w:p w14:paraId="6E66D404" w14:textId="3AC5197C" w:rsidR="009659E4" w:rsidRDefault="009659E4" w:rsidP="00355CEB">
            <w:pPr>
              <w:pStyle w:val="Triopstabtext9ptzentriert"/>
              <w:rPr>
                <w:rFonts w:ascii="Arial" w:hAnsi="Arial" w:cs="Arial"/>
                <w:sz w:val="20"/>
                <w:szCs w:val="20"/>
              </w:rPr>
            </w:pPr>
            <w:r>
              <w:rPr>
                <w:rFonts w:ascii="Arial" w:hAnsi="Arial" w:cs="Arial"/>
                <w:sz w:val="20"/>
                <w:szCs w:val="20"/>
              </w:rPr>
              <w:t>4</w:t>
            </w:r>
          </w:p>
        </w:tc>
      </w:tr>
      <w:tr w:rsidR="009659E4" w:rsidRPr="00355CEB" w14:paraId="1E5DBC40"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7E75A909" w14:textId="77777777" w:rsidR="009659E4" w:rsidRDefault="009659E4" w:rsidP="00355CEB">
            <w:pPr>
              <w:pStyle w:val="Triopstabtext9pt"/>
              <w:rPr>
                <w:rFonts w:ascii="Arial" w:hAnsi="Arial" w:cs="Arial"/>
                <w:sz w:val="20"/>
                <w:szCs w:val="20"/>
              </w:rPr>
            </w:pPr>
            <w:r>
              <w:rPr>
                <w:rFonts w:ascii="Arial" w:hAnsi="Arial" w:cs="Arial"/>
                <w:sz w:val="20"/>
                <w:szCs w:val="20"/>
              </w:rPr>
              <w:t>westlich Schkopau bis Polizei Schkopau</w:t>
            </w:r>
          </w:p>
          <w:p w14:paraId="00C4A4E2" w14:textId="48248C64" w:rsidR="009659E4" w:rsidRDefault="009659E4" w:rsidP="00355CEB">
            <w:pPr>
              <w:pStyle w:val="Triopstabtext9pt"/>
              <w:rPr>
                <w:rFonts w:ascii="Arial" w:hAnsi="Arial" w:cs="Arial"/>
                <w:sz w:val="20"/>
                <w:szCs w:val="20"/>
              </w:rPr>
            </w:pPr>
            <w:r>
              <w:rPr>
                <w:rFonts w:ascii="Arial" w:hAnsi="Arial" w:cs="Arial"/>
                <w:sz w:val="20"/>
                <w:szCs w:val="20"/>
              </w:rPr>
              <w:t>[9 - 13</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12F62A13" w14:textId="0C656BB7" w:rsidR="009659E4" w:rsidRDefault="00334D56" w:rsidP="00355CEB">
            <w:pPr>
              <w:pStyle w:val="Triopstabtext9ptzentriert"/>
              <w:rPr>
                <w:rFonts w:ascii="Arial" w:hAnsi="Arial" w:cs="Arial"/>
                <w:sz w:val="20"/>
                <w:szCs w:val="20"/>
              </w:rPr>
            </w:pPr>
            <w:r>
              <w:rPr>
                <w:rFonts w:ascii="Arial" w:hAnsi="Arial" w:cs="Arial"/>
                <w:sz w:val="20"/>
                <w:szCs w:val="20"/>
              </w:rPr>
              <w:t>6-</w:t>
            </w:r>
            <w:r w:rsidR="009659E4">
              <w:rPr>
                <w:rFonts w:ascii="Arial" w:hAnsi="Arial" w:cs="Arial"/>
                <w:sz w:val="20"/>
                <w:szCs w:val="20"/>
              </w:rPr>
              <w:t>7</w:t>
            </w:r>
          </w:p>
        </w:tc>
        <w:tc>
          <w:tcPr>
            <w:tcW w:w="490" w:type="pct"/>
            <w:tcBorders>
              <w:top w:val="single" w:sz="6" w:space="0" w:color="808080"/>
              <w:left w:val="single" w:sz="6" w:space="0" w:color="808080"/>
              <w:bottom w:val="single" w:sz="6" w:space="0" w:color="auto"/>
              <w:right w:val="single" w:sz="6" w:space="0" w:color="808080"/>
            </w:tcBorders>
            <w:vAlign w:val="center"/>
          </w:tcPr>
          <w:p w14:paraId="08B8E8AF" w14:textId="29E20687" w:rsidR="009659E4" w:rsidRDefault="009659E4" w:rsidP="00355CEB">
            <w:pPr>
              <w:pStyle w:val="Triopstabtext9ptzentriert"/>
              <w:rPr>
                <w:rFonts w:ascii="Arial" w:hAnsi="Arial" w:cs="Arial"/>
                <w:sz w:val="20"/>
                <w:szCs w:val="20"/>
              </w:rPr>
            </w:pPr>
            <w:r>
              <w:rPr>
                <w:rFonts w:ascii="Arial" w:hAnsi="Arial" w:cs="Arial"/>
                <w:sz w:val="20"/>
                <w:szCs w:val="20"/>
              </w:rPr>
              <w:t>5</w:t>
            </w:r>
            <w:r w:rsidR="00334D56">
              <w:rPr>
                <w:rFonts w:ascii="Arial" w:hAnsi="Arial" w:cs="Arial"/>
                <w:sz w:val="20"/>
                <w:szCs w:val="20"/>
              </w:rPr>
              <w:t>-7</w:t>
            </w:r>
          </w:p>
        </w:tc>
        <w:tc>
          <w:tcPr>
            <w:tcW w:w="407" w:type="pct"/>
            <w:tcBorders>
              <w:top w:val="single" w:sz="6" w:space="0" w:color="808080"/>
              <w:left w:val="single" w:sz="6" w:space="0" w:color="808080"/>
              <w:bottom w:val="single" w:sz="6" w:space="0" w:color="auto"/>
              <w:right w:val="single" w:sz="6" w:space="0" w:color="808080"/>
            </w:tcBorders>
            <w:vAlign w:val="center"/>
          </w:tcPr>
          <w:p w14:paraId="38C32F05" w14:textId="6DC3D8F6" w:rsidR="009659E4" w:rsidRDefault="009659E4" w:rsidP="00355CEB">
            <w:pPr>
              <w:pStyle w:val="Triopstabtext9ptzentriert"/>
              <w:rPr>
                <w:rFonts w:ascii="Arial" w:hAnsi="Arial" w:cs="Arial"/>
                <w:sz w:val="20"/>
                <w:szCs w:val="20"/>
              </w:rPr>
            </w:pPr>
            <w:r>
              <w:rPr>
                <w:rFonts w:ascii="Arial" w:hAnsi="Arial" w:cs="Arial"/>
                <w:sz w:val="20"/>
                <w:szCs w:val="20"/>
              </w:rPr>
              <w:t>4</w:t>
            </w:r>
          </w:p>
        </w:tc>
        <w:tc>
          <w:tcPr>
            <w:tcW w:w="490" w:type="pct"/>
            <w:tcBorders>
              <w:top w:val="single" w:sz="6" w:space="0" w:color="808080"/>
              <w:left w:val="single" w:sz="6" w:space="0" w:color="808080"/>
              <w:bottom w:val="single" w:sz="6" w:space="0" w:color="auto"/>
              <w:right w:val="single" w:sz="6" w:space="0" w:color="808080"/>
            </w:tcBorders>
            <w:vAlign w:val="center"/>
          </w:tcPr>
          <w:p w14:paraId="32EF9FCE" w14:textId="0D675A38"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2DD280EC" w14:textId="5F21219D" w:rsidR="009659E4" w:rsidRDefault="00334D56" w:rsidP="00355CEB">
            <w:pPr>
              <w:pStyle w:val="Triopstabtext9ptzentriert"/>
              <w:rPr>
                <w:rFonts w:ascii="Arial" w:hAnsi="Arial" w:cs="Arial"/>
                <w:sz w:val="20"/>
                <w:szCs w:val="20"/>
              </w:rPr>
            </w:pPr>
            <w:r>
              <w:rPr>
                <w:rFonts w:ascii="Arial" w:hAnsi="Arial" w:cs="Arial"/>
                <w:sz w:val="20"/>
                <w:szCs w:val="20"/>
              </w:rPr>
              <w:t>6-</w:t>
            </w:r>
            <w:r w:rsidR="009659E4">
              <w:rPr>
                <w:rFonts w:ascii="Arial" w:hAnsi="Arial" w:cs="Arial"/>
                <w:sz w:val="20"/>
                <w:szCs w:val="20"/>
              </w:rPr>
              <w:t>7</w:t>
            </w:r>
          </w:p>
        </w:tc>
        <w:tc>
          <w:tcPr>
            <w:tcW w:w="571" w:type="pct"/>
            <w:tcBorders>
              <w:top w:val="single" w:sz="6" w:space="0" w:color="808080"/>
              <w:left w:val="single" w:sz="6" w:space="0" w:color="808080"/>
              <w:bottom w:val="single" w:sz="6" w:space="0" w:color="auto"/>
              <w:right w:val="single" w:sz="6" w:space="0" w:color="auto"/>
            </w:tcBorders>
            <w:vAlign w:val="center"/>
          </w:tcPr>
          <w:p w14:paraId="7FA8A477" w14:textId="23D142DE" w:rsidR="009659E4" w:rsidRDefault="00334D56" w:rsidP="00334D56">
            <w:pPr>
              <w:pStyle w:val="Triopstabtext9ptzentriert"/>
              <w:rPr>
                <w:rFonts w:ascii="Arial" w:hAnsi="Arial" w:cs="Arial"/>
                <w:sz w:val="20"/>
                <w:szCs w:val="20"/>
              </w:rPr>
            </w:pPr>
            <w:r>
              <w:rPr>
                <w:rFonts w:ascii="Arial" w:hAnsi="Arial" w:cs="Arial"/>
                <w:sz w:val="20"/>
                <w:szCs w:val="20"/>
              </w:rPr>
              <w:t>5-7</w:t>
            </w:r>
          </w:p>
        </w:tc>
        <w:tc>
          <w:tcPr>
            <w:tcW w:w="436" w:type="pct"/>
            <w:tcBorders>
              <w:top w:val="single" w:sz="6" w:space="0" w:color="808080"/>
              <w:left w:val="single" w:sz="6" w:space="0" w:color="auto"/>
              <w:right w:val="single" w:sz="6" w:space="0" w:color="auto"/>
            </w:tcBorders>
            <w:vAlign w:val="center"/>
          </w:tcPr>
          <w:p w14:paraId="03BA550E" w14:textId="6E23CDE9" w:rsidR="009659E4" w:rsidRDefault="009659E4" w:rsidP="00355CEB">
            <w:pPr>
              <w:pStyle w:val="Triopstabtext9ptzentriert"/>
              <w:rPr>
                <w:rFonts w:ascii="Arial" w:hAnsi="Arial" w:cs="Arial"/>
                <w:sz w:val="20"/>
                <w:szCs w:val="20"/>
              </w:rPr>
            </w:pPr>
            <w:r>
              <w:rPr>
                <w:rFonts w:ascii="Arial" w:hAnsi="Arial" w:cs="Arial"/>
                <w:sz w:val="20"/>
                <w:szCs w:val="20"/>
              </w:rPr>
              <w:t>6</w:t>
            </w:r>
          </w:p>
        </w:tc>
      </w:tr>
      <w:tr w:rsidR="009659E4" w:rsidRPr="00355CEB" w14:paraId="53AA604C"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29AD47C4" w14:textId="77A6E5B1" w:rsidR="009659E4" w:rsidRDefault="009659E4" w:rsidP="00355CEB">
            <w:pPr>
              <w:pStyle w:val="Triopstabtext9pt"/>
              <w:rPr>
                <w:rFonts w:ascii="Arial" w:hAnsi="Arial" w:cs="Arial"/>
                <w:sz w:val="20"/>
                <w:szCs w:val="20"/>
              </w:rPr>
            </w:pPr>
            <w:r>
              <w:rPr>
                <w:rFonts w:ascii="Arial" w:hAnsi="Arial" w:cs="Arial"/>
                <w:sz w:val="20"/>
                <w:szCs w:val="20"/>
              </w:rPr>
              <w:t>Polizei Schkopau</w:t>
            </w:r>
          </w:p>
          <w:p w14:paraId="5C613A03" w14:textId="728C1715" w:rsidR="009659E4" w:rsidRDefault="009659E4" w:rsidP="00355CEB">
            <w:pPr>
              <w:pStyle w:val="Triopstabtext9pt"/>
              <w:rPr>
                <w:rFonts w:ascii="Arial" w:hAnsi="Arial" w:cs="Arial"/>
                <w:sz w:val="20"/>
                <w:szCs w:val="20"/>
              </w:rPr>
            </w:pPr>
            <w:r>
              <w:rPr>
                <w:rFonts w:ascii="Arial" w:hAnsi="Arial" w:cs="Arial"/>
                <w:sz w:val="20"/>
                <w:szCs w:val="20"/>
              </w:rPr>
              <w:t>[8</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18FB62D4" w14:textId="035E6423"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90" w:type="pct"/>
            <w:tcBorders>
              <w:top w:val="single" w:sz="6" w:space="0" w:color="808080"/>
              <w:left w:val="single" w:sz="6" w:space="0" w:color="808080"/>
              <w:bottom w:val="single" w:sz="6" w:space="0" w:color="auto"/>
              <w:right w:val="single" w:sz="6" w:space="0" w:color="808080"/>
            </w:tcBorders>
            <w:vAlign w:val="center"/>
          </w:tcPr>
          <w:p w14:paraId="7F0B1B68" w14:textId="57344E95"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68274E0E" w14:textId="0CB788FE" w:rsidR="009659E4" w:rsidRDefault="009659E4" w:rsidP="00355CEB">
            <w:pPr>
              <w:pStyle w:val="Triopstabtext9ptzentriert"/>
              <w:rPr>
                <w:rFonts w:ascii="Arial" w:hAnsi="Arial" w:cs="Arial"/>
                <w:sz w:val="20"/>
                <w:szCs w:val="20"/>
              </w:rPr>
            </w:pPr>
            <w:r>
              <w:rPr>
                <w:rFonts w:ascii="Arial" w:hAnsi="Arial" w:cs="Arial"/>
                <w:sz w:val="20"/>
                <w:szCs w:val="20"/>
              </w:rPr>
              <w:t>3</w:t>
            </w:r>
          </w:p>
        </w:tc>
        <w:tc>
          <w:tcPr>
            <w:tcW w:w="490" w:type="pct"/>
            <w:tcBorders>
              <w:top w:val="single" w:sz="6" w:space="0" w:color="808080"/>
              <w:left w:val="single" w:sz="6" w:space="0" w:color="808080"/>
              <w:bottom w:val="single" w:sz="6" w:space="0" w:color="auto"/>
              <w:right w:val="single" w:sz="6" w:space="0" w:color="808080"/>
            </w:tcBorders>
            <w:vAlign w:val="center"/>
          </w:tcPr>
          <w:p w14:paraId="46EA50DE" w14:textId="780F2A19"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262D3010" w14:textId="78CEF944" w:rsidR="009659E4" w:rsidRDefault="009659E4" w:rsidP="00355CEB">
            <w:pPr>
              <w:pStyle w:val="Triopstabtext9ptzentriert"/>
              <w:rPr>
                <w:rFonts w:ascii="Arial" w:hAnsi="Arial" w:cs="Arial"/>
                <w:sz w:val="20"/>
                <w:szCs w:val="20"/>
              </w:rPr>
            </w:pPr>
            <w:r>
              <w:rPr>
                <w:rFonts w:ascii="Arial" w:hAnsi="Arial" w:cs="Arial"/>
                <w:sz w:val="20"/>
                <w:szCs w:val="20"/>
              </w:rPr>
              <w:t>5</w:t>
            </w:r>
          </w:p>
        </w:tc>
        <w:tc>
          <w:tcPr>
            <w:tcW w:w="571" w:type="pct"/>
            <w:tcBorders>
              <w:top w:val="single" w:sz="6" w:space="0" w:color="808080"/>
              <w:left w:val="single" w:sz="6" w:space="0" w:color="808080"/>
              <w:bottom w:val="single" w:sz="6" w:space="0" w:color="auto"/>
              <w:right w:val="single" w:sz="6" w:space="0" w:color="auto"/>
            </w:tcBorders>
            <w:vAlign w:val="center"/>
          </w:tcPr>
          <w:p w14:paraId="2E99A05E" w14:textId="373D8D08"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36" w:type="pct"/>
            <w:tcBorders>
              <w:top w:val="single" w:sz="6" w:space="0" w:color="808080"/>
              <w:left w:val="single" w:sz="6" w:space="0" w:color="auto"/>
              <w:right w:val="single" w:sz="6" w:space="0" w:color="auto"/>
            </w:tcBorders>
            <w:vAlign w:val="center"/>
          </w:tcPr>
          <w:p w14:paraId="56AA05B9" w14:textId="4F5831F7" w:rsidR="009659E4" w:rsidRDefault="009659E4" w:rsidP="00355CEB">
            <w:pPr>
              <w:pStyle w:val="Triopstabtext9ptzentriert"/>
              <w:rPr>
                <w:rFonts w:ascii="Arial" w:hAnsi="Arial" w:cs="Arial"/>
                <w:sz w:val="20"/>
                <w:szCs w:val="20"/>
              </w:rPr>
            </w:pPr>
            <w:r>
              <w:rPr>
                <w:rFonts w:ascii="Arial" w:hAnsi="Arial" w:cs="Arial"/>
                <w:sz w:val="20"/>
                <w:szCs w:val="20"/>
              </w:rPr>
              <w:t>5</w:t>
            </w:r>
          </w:p>
        </w:tc>
      </w:tr>
      <w:tr w:rsidR="009659E4" w:rsidRPr="00355CEB" w14:paraId="3EE13E9B"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622B9580" w14:textId="3D133D7F" w:rsidR="009659E4" w:rsidRDefault="009659E4" w:rsidP="00355CEB">
            <w:pPr>
              <w:pStyle w:val="Triopstabtext9pt"/>
              <w:rPr>
                <w:rFonts w:ascii="Arial" w:hAnsi="Arial" w:cs="Arial"/>
                <w:sz w:val="20"/>
                <w:szCs w:val="20"/>
              </w:rPr>
            </w:pPr>
            <w:r>
              <w:rPr>
                <w:rFonts w:ascii="Arial" w:hAnsi="Arial" w:cs="Arial"/>
                <w:sz w:val="20"/>
                <w:szCs w:val="20"/>
              </w:rPr>
              <w:t>Polizei Schkopau bis nördlich Schkopau</w:t>
            </w:r>
          </w:p>
          <w:p w14:paraId="306BED6E" w14:textId="03D5A3C2" w:rsidR="009659E4" w:rsidRDefault="009659E4" w:rsidP="00355CEB">
            <w:pPr>
              <w:pStyle w:val="Triopstabtext9pt"/>
              <w:rPr>
                <w:rFonts w:ascii="Arial" w:hAnsi="Arial" w:cs="Arial"/>
                <w:sz w:val="20"/>
                <w:szCs w:val="20"/>
              </w:rPr>
            </w:pPr>
            <w:r>
              <w:rPr>
                <w:rFonts w:ascii="Arial" w:hAnsi="Arial" w:cs="Arial"/>
                <w:sz w:val="20"/>
                <w:szCs w:val="20"/>
              </w:rPr>
              <w:t>[3 - 7</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3780698E" w14:textId="2284CDC6" w:rsidR="009659E4" w:rsidRDefault="00334D56" w:rsidP="00334D56">
            <w:pPr>
              <w:pStyle w:val="Triopstabtext9ptzentriert"/>
              <w:rPr>
                <w:rFonts w:ascii="Arial" w:hAnsi="Arial" w:cs="Arial"/>
                <w:sz w:val="20"/>
                <w:szCs w:val="20"/>
              </w:rPr>
            </w:pPr>
            <w:r>
              <w:rPr>
                <w:rFonts w:ascii="Arial" w:hAnsi="Arial" w:cs="Arial"/>
                <w:sz w:val="20"/>
                <w:szCs w:val="20"/>
              </w:rPr>
              <w:t>5-7</w:t>
            </w:r>
          </w:p>
        </w:tc>
        <w:tc>
          <w:tcPr>
            <w:tcW w:w="490" w:type="pct"/>
            <w:tcBorders>
              <w:top w:val="single" w:sz="6" w:space="0" w:color="808080"/>
              <w:left w:val="single" w:sz="6" w:space="0" w:color="808080"/>
              <w:bottom w:val="single" w:sz="6" w:space="0" w:color="auto"/>
              <w:right w:val="single" w:sz="6" w:space="0" w:color="808080"/>
            </w:tcBorders>
            <w:vAlign w:val="center"/>
          </w:tcPr>
          <w:p w14:paraId="545E4932" w14:textId="07595B2D"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402AF07C" w14:textId="5F1E7E16" w:rsidR="009659E4" w:rsidRDefault="00334D56" w:rsidP="00334D56">
            <w:pPr>
              <w:pStyle w:val="Triopstabtext9ptzentriert"/>
              <w:rPr>
                <w:rFonts w:ascii="Arial" w:hAnsi="Arial" w:cs="Arial"/>
                <w:sz w:val="20"/>
                <w:szCs w:val="20"/>
              </w:rPr>
            </w:pPr>
            <w:r>
              <w:rPr>
                <w:rFonts w:ascii="Arial" w:hAnsi="Arial" w:cs="Arial"/>
                <w:sz w:val="20"/>
                <w:szCs w:val="20"/>
              </w:rPr>
              <w:t>3-6</w:t>
            </w:r>
          </w:p>
        </w:tc>
        <w:tc>
          <w:tcPr>
            <w:tcW w:w="490" w:type="pct"/>
            <w:tcBorders>
              <w:top w:val="single" w:sz="6" w:space="0" w:color="808080"/>
              <w:left w:val="single" w:sz="6" w:space="0" w:color="808080"/>
              <w:bottom w:val="single" w:sz="6" w:space="0" w:color="auto"/>
              <w:right w:val="single" w:sz="6" w:space="0" w:color="808080"/>
            </w:tcBorders>
            <w:vAlign w:val="center"/>
          </w:tcPr>
          <w:p w14:paraId="4A589F69" w14:textId="76DE2A5F"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44E85B3B" w14:textId="2FD7F653" w:rsidR="009659E4" w:rsidRDefault="009659E4" w:rsidP="00355CEB">
            <w:pPr>
              <w:pStyle w:val="Triopstabtext9ptzentriert"/>
              <w:rPr>
                <w:rFonts w:ascii="Arial" w:hAnsi="Arial" w:cs="Arial"/>
                <w:sz w:val="20"/>
                <w:szCs w:val="20"/>
              </w:rPr>
            </w:pPr>
            <w:r>
              <w:rPr>
                <w:rFonts w:ascii="Arial" w:hAnsi="Arial" w:cs="Arial"/>
                <w:sz w:val="20"/>
                <w:szCs w:val="20"/>
              </w:rPr>
              <w:t>6</w:t>
            </w:r>
            <w:r w:rsidR="00334D56">
              <w:rPr>
                <w:rFonts w:ascii="Arial" w:hAnsi="Arial" w:cs="Arial"/>
                <w:sz w:val="20"/>
                <w:szCs w:val="20"/>
              </w:rPr>
              <w:t>-7</w:t>
            </w:r>
          </w:p>
        </w:tc>
        <w:tc>
          <w:tcPr>
            <w:tcW w:w="571" w:type="pct"/>
            <w:tcBorders>
              <w:top w:val="single" w:sz="6" w:space="0" w:color="808080"/>
              <w:left w:val="single" w:sz="6" w:space="0" w:color="808080"/>
              <w:bottom w:val="single" w:sz="6" w:space="0" w:color="auto"/>
              <w:right w:val="single" w:sz="6" w:space="0" w:color="auto"/>
            </w:tcBorders>
            <w:vAlign w:val="center"/>
          </w:tcPr>
          <w:p w14:paraId="2100C957" w14:textId="2EAB0120"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36" w:type="pct"/>
            <w:tcBorders>
              <w:top w:val="single" w:sz="6" w:space="0" w:color="808080"/>
              <w:left w:val="single" w:sz="6" w:space="0" w:color="auto"/>
              <w:right w:val="single" w:sz="6" w:space="0" w:color="auto"/>
            </w:tcBorders>
            <w:vAlign w:val="center"/>
          </w:tcPr>
          <w:p w14:paraId="3638DF74" w14:textId="7156F2CD" w:rsidR="009659E4" w:rsidRDefault="009659E4" w:rsidP="00355CEB">
            <w:pPr>
              <w:pStyle w:val="Triopstabtext9ptzentriert"/>
              <w:rPr>
                <w:rFonts w:ascii="Arial" w:hAnsi="Arial" w:cs="Arial"/>
                <w:sz w:val="20"/>
                <w:szCs w:val="20"/>
              </w:rPr>
            </w:pPr>
            <w:r>
              <w:rPr>
                <w:rFonts w:ascii="Arial" w:hAnsi="Arial" w:cs="Arial"/>
                <w:sz w:val="20"/>
                <w:szCs w:val="20"/>
              </w:rPr>
              <w:t>6</w:t>
            </w:r>
          </w:p>
        </w:tc>
      </w:tr>
      <w:tr w:rsidR="009659E4" w:rsidRPr="00355CEB" w14:paraId="7FB133E4" w14:textId="77777777" w:rsidTr="009659E4">
        <w:tc>
          <w:tcPr>
            <w:tcW w:w="1386" w:type="pct"/>
            <w:gridSpan w:val="2"/>
            <w:tcBorders>
              <w:top w:val="single" w:sz="6" w:space="0" w:color="808080"/>
              <w:left w:val="single" w:sz="6" w:space="0" w:color="auto"/>
              <w:bottom w:val="single" w:sz="6" w:space="0" w:color="auto"/>
              <w:right w:val="single" w:sz="6" w:space="0" w:color="auto"/>
            </w:tcBorders>
            <w:vAlign w:val="center"/>
          </w:tcPr>
          <w:p w14:paraId="2C274C2F" w14:textId="467284C5" w:rsidR="009659E4" w:rsidRDefault="009659E4" w:rsidP="00355CEB">
            <w:pPr>
              <w:pStyle w:val="Triopstabtext9pt"/>
              <w:rPr>
                <w:rFonts w:ascii="Arial" w:hAnsi="Arial" w:cs="Arial"/>
                <w:sz w:val="20"/>
                <w:szCs w:val="20"/>
              </w:rPr>
            </w:pPr>
            <w:r>
              <w:rPr>
                <w:rFonts w:ascii="Arial" w:hAnsi="Arial" w:cs="Arial"/>
                <w:sz w:val="20"/>
                <w:szCs w:val="20"/>
              </w:rPr>
              <w:t>nördlich Schkopau bis Mündung in die Saale</w:t>
            </w:r>
          </w:p>
          <w:p w14:paraId="2DACC5B7" w14:textId="40339627" w:rsidR="009659E4" w:rsidRDefault="009659E4" w:rsidP="00355CEB">
            <w:pPr>
              <w:pStyle w:val="Triopstabtext9pt"/>
              <w:rPr>
                <w:rFonts w:ascii="Arial" w:hAnsi="Arial" w:cs="Arial"/>
                <w:sz w:val="20"/>
                <w:szCs w:val="20"/>
              </w:rPr>
            </w:pPr>
            <w:r>
              <w:rPr>
                <w:rFonts w:ascii="Arial" w:hAnsi="Arial" w:cs="Arial"/>
                <w:sz w:val="20"/>
                <w:szCs w:val="20"/>
              </w:rPr>
              <w:t>[1 - 2</w:t>
            </w:r>
            <w:r w:rsidRPr="00722BC6">
              <w:rPr>
                <w:rFonts w:ascii="Arial" w:hAnsi="Arial" w:cs="Arial"/>
                <w:sz w:val="20"/>
                <w:szCs w:val="20"/>
              </w:rPr>
              <w:t>]</w:t>
            </w:r>
          </w:p>
        </w:tc>
        <w:tc>
          <w:tcPr>
            <w:tcW w:w="570" w:type="pct"/>
            <w:tcBorders>
              <w:top w:val="single" w:sz="6" w:space="0" w:color="808080"/>
              <w:left w:val="single" w:sz="6" w:space="0" w:color="auto"/>
              <w:bottom w:val="single" w:sz="6" w:space="0" w:color="auto"/>
              <w:right w:val="single" w:sz="6" w:space="0" w:color="808080"/>
            </w:tcBorders>
            <w:vAlign w:val="center"/>
          </w:tcPr>
          <w:p w14:paraId="5829C124" w14:textId="452B7AE2"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90" w:type="pct"/>
            <w:tcBorders>
              <w:top w:val="single" w:sz="6" w:space="0" w:color="808080"/>
              <w:left w:val="single" w:sz="6" w:space="0" w:color="808080"/>
              <w:bottom w:val="single" w:sz="6" w:space="0" w:color="auto"/>
              <w:right w:val="single" w:sz="6" w:space="0" w:color="808080"/>
            </w:tcBorders>
            <w:vAlign w:val="center"/>
          </w:tcPr>
          <w:p w14:paraId="54E35CBE" w14:textId="3015FE2E"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407" w:type="pct"/>
            <w:tcBorders>
              <w:top w:val="single" w:sz="6" w:space="0" w:color="808080"/>
              <w:left w:val="single" w:sz="6" w:space="0" w:color="808080"/>
              <w:bottom w:val="single" w:sz="6" w:space="0" w:color="auto"/>
              <w:right w:val="single" w:sz="6" w:space="0" w:color="808080"/>
            </w:tcBorders>
            <w:vAlign w:val="center"/>
          </w:tcPr>
          <w:p w14:paraId="3169B69F" w14:textId="3AE5E0CE" w:rsidR="009659E4" w:rsidRDefault="00334D56" w:rsidP="00355CEB">
            <w:pPr>
              <w:pStyle w:val="Triopstabtext9ptzentriert"/>
              <w:rPr>
                <w:rFonts w:ascii="Arial" w:hAnsi="Arial" w:cs="Arial"/>
                <w:sz w:val="20"/>
                <w:szCs w:val="20"/>
              </w:rPr>
            </w:pPr>
            <w:r>
              <w:rPr>
                <w:rFonts w:ascii="Arial" w:hAnsi="Arial" w:cs="Arial"/>
                <w:sz w:val="20"/>
                <w:szCs w:val="20"/>
              </w:rPr>
              <w:t>4-6</w:t>
            </w:r>
          </w:p>
        </w:tc>
        <w:tc>
          <w:tcPr>
            <w:tcW w:w="490" w:type="pct"/>
            <w:tcBorders>
              <w:top w:val="single" w:sz="6" w:space="0" w:color="808080"/>
              <w:left w:val="single" w:sz="6" w:space="0" w:color="808080"/>
              <w:bottom w:val="single" w:sz="6" w:space="0" w:color="auto"/>
              <w:right w:val="single" w:sz="6" w:space="0" w:color="808080"/>
            </w:tcBorders>
            <w:vAlign w:val="center"/>
          </w:tcPr>
          <w:p w14:paraId="3F8FC42F" w14:textId="5B195743" w:rsidR="009659E4" w:rsidRDefault="009659E4" w:rsidP="00355CEB">
            <w:pPr>
              <w:pStyle w:val="Triopstabtext9ptzentriert"/>
              <w:rPr>
                <w:rFonts w:ascii="Arial" w:hAnsi="Arial" w:cs="Arial"/>
                <w:sz w:val="20"/>
                <w:szCs w:val="20"/>
              </w:rPr>
            </w:pPr>
            <w:r>
              <w:rPr>
                <w:rFonts w:ascii="Arial" w:hAnsi="Arial" w:cs="Arial"/>
                <w:sz w:val="20"/>
                <w:szCs w:val="20"/>
              </w:rPr>
              <w:t>6</w:t>
            </w:r>
          </w:p>
        </w:tc>
        <w:tc>
          <w:tcPr>
            <w:tcW w:w="651" w:type="pct"/>
            <w:tcBorders>
              <w:top w:val="single" w:sz="6" w:space="0" w:color="808080"/>
              <w:left w:val="single" w:sz="6" w:space="0" w:color="808080"/>
              <w:bottom w:val="single" w:sz="6" w:space="0" w:color="auto"/>
              <w:right w:val="single" w:sz="6" w:space="0" w:color="808080"/>
            </w:tcBorders>
            <w:vAlign w:val="center"/>
          </w:tcPr>
          <w:p w14:paraId="0966116D" w14:textId="1FEE1B26" w:rsidR="009659E4" w:rsidRDefault="00334D56" w:rsidP="00355CEB">
            <w:pPr>
              <w:pStyle w:val="Triopstabtext9ptzentriert"/>
              <w:rPr>
                <w:rFonts w:ascii="Arial" w:hAnsi="Arial" w:cs="Arial"/>
                <w:sz w:val="20"/>
                <w:szCs w:val="20"/>
              </w:rPr>
            </w:pPr>
            <w:r>
              <w:rPr>
                <w:rFonts w:ascii="Arial" w:hAnsi="Arial" w:cs="Arial"/>
                <w:sz w:val="20"/>
                <w:szCs w:val="20"/>
              </w:rPr>
              <w:t>6-</w:t>
            </w:r>
            <w:r w:rsidR="009659E4">
              <w:rPr>
                <w:rFonts w:ascii="Arial" w:hAnsi="Arial" w:cs="Arial"/>
                <w:sz w:val="20"/>
                <w:szCs w:val="20"/>
              </w:rPr>
              <w:t>7</w:t>
            </w:r>
          </w:p>
        </w:tc>
        <w:tc>
          <w:tcPr>
            <w:tcW w:w="571" w:type="pct"/>
            <w:tcBorders>
              <w:top w:val="single" w:sz="6" w:space="0" w:color="808080"/>
              <w:left w:val="single" w:sz="6" w:space="0" w:color="808080"/>
              <w:bottom w:val="single" w:sz="6" w:space="0" w:color="auto"/>
              <w:right w:val="single" w:sz="6" w:space="0" w:color="auto"/>
            </w:tcBorders>
            <w:vAlign w:val="center"/>
          </w:tcPr>
          <w:p w14:paraId="2BB7279D" w14:textId="7E4E4E84" w:rsidR="009659E4" w:rsidRDefault="009659E4" w:rsidP="00355CEB">
            <w:pPr>
              <w:pStyle w:val="Triopstabtext9ptzentriert"/>
              <w:rPr>
                <w:rFonts w:ascii="Arial" w:hAnsi="Arial" w:cs="Arial"/>
                <w:sz w:val="20"/>
                <w:szCs w:val="20"/>
              </w:rPr>
            </w:pPr>
            <w:r>
              <w:rPr>
                <w:rFonts w:ascii="Arial" w:hAnsi="Arial" w:cs="Arial"/>
                <w:sz w:val="20"/>
                <w:szCs w:val="20"/>
              </w:rPr>
              <w:t>2</w:t>
            </w:r>
          </w:p>
        </w:tc>
        <w:tc>
          <w:tcPr>
            <w:tcW w:w="436" w:type="pct"/>
            <w:tcBorders>
              <w:top w:val="single" w:sz="6" w:space="0" w:color="808080"/>
              <w:left w:val="single" w:sz="6" w:space="0" w:color="auto"/>
              <w:right w:val="single" w:sz="6" w:space="0" w:color="auto"/>
            </w:tcBorders>
            <w:vAlign w:val="center"/>
          </w:tcPr>
          <w:p w14:paraId="2C778189" w14:textId="1D271CCF" w:rsidR="009659E4" w:rsidRDefault="009659E4" w:rsidP="00355CEB">
            <w:pPr>
              <w:pStyle w:val="Triopstabtext9ptzentriert"/>
              <w:rPr>
                <w:rFonts w:ascii="Arial" w:hAnsi="Arial" w:cs="Arial"/>
                <w:sz w:val="20"/>
                <w:szCs w:val="20"/>
              </w:rPr>
            </w:pPr>
            <w:r>
              <w:rPr>
                <w:rFonts w:ascii="Arial" w:hAnsi="Arial" w:cs="Arial"/>
                <w:sz w:val="20"/>
                <w:szCs w:val="20"/>
              </w:rPr>
              <w:t>5</w:t>
            </w:r>
          </w:p>
        </w:tc>
      </w:tr>
      <w:tr w:rsidR="009659E4" w:rsidRPr="00407C59" w14:paraId="49B232BE" w14:textId="77777777" w:rsidTr="009153F2">
        <w:tc>
          <w:tcPr>
            <w:tcW w:w="5000" w:type="pct"/>
            <w:gridSpan w:val="9"/>
            <w:tcBorders>
              <w:top w:val="single" w:sz="4" w:space="0" w:color="auto"/>
            </w:tcBorders>
          </w:tcPr>
          <w:p w14:paraId="068C23EA" w14:textId="77777777" w:rsidR="009659E4" w:rsidRPr="00407C59" w:rsidRDefault="009659E4" w:rsidP="00355CEB">
            <w:pPr>
              <w:pStyle w:val="TriopsStandard"/>
              <w:rPr>
                <w:rFonts w:ascii="Arial" w:hAnsi="Arial" w:cs="Arial"/>
                <w:sz w:val="16"/>
              </w:rPr>
            </w:pPr>
            <w:r w:rsidRPr="00407C59">
              <w:rPr>
                <w:rFonts w:ascii="Arial" w:hAnsi="Arial" w:cs="Arial"/>
                <w:sz w:val="16"/>
              </w:rPr>
              <w:t>Erläuterung:</w:t>
            </w:r>
          </w:p>
          <w:p w14:paraId="494A7D35" w14:textId="77777777" w:rsidR="009659E4" w:rsidRPr="00407C59" w:rsidRDefault="009659E4" w:rsidP="00355CEB">
            <w:pPr>
              <w:pStyle w:val="TriopsStandard"/>
              <w:rPr>
                <w:rFonts w:ascii="Arial" w:hAnsi="Arial" w:cs="Arial"/>
                <w:sz w:val="16"/>
              </w:rPr>
            </w:pPr>
            <w:r w:rsidRPr="00407C59">
              <w:rPr>
                <w:rFonts w:ascii="Arial" w:hAnsi="Arial" w:cs="Arial"/>
                <w:sz w:val="16"/>
              </w:rPr>
              <w:t>Güteklassen 1: unverändert, 2: gering verändert, 3: mäßig verändert, 4: deutlich verändert, 5: stark verändert, 6: sehr stark verändert, 7: vollständig verändert</w:t>
            </w:r>
          </w:p>
        </w:tc>
      </w:tr>
    </w:tbl>
    <w:p w14:paraId="58AE1D0A" w14:textId="77777777" w:rsidR="00EC0179" w:rsidRDefault="00EC0179" w:rsidP="000D11B1"/>
    <w:p w14:paraId="3B809B9A" w14:textId="78A0B29E" w:rsidR="000D11B1" w:rsidRDefault="008B6047" w:rsidP="000D11B1">
      <w:r>
        <w:t>Entsprechend der Einschätzungen des GLD wird die</w:t>
      </w:r>
      <w:r w:rsidR="000D11B1">
        <w:t xml:space="preserve"> </w:t>
      </w:r>
      <w:r w:rsidR="008D5C93">
        <w:t>M</w:t>
      </w:r>
      <w:r w:rsidR="000D11B1">
        <w:t xml:space="preserve">orphologie </w:t>
      </w:r>
      <w:r w:rsidR="008D5C93">
        <w:t>mit</w:t>
      </w:r>
      <w:r w:rsidR="000D11B1">
        <w:t xml:space="preserve"> </w:t>
      </w:r>
      <w:r w:rsidR="008D5C93">
        <w:rPr>
          <w:b/>
        </w:rPr>
        <w:t>schlechter als gut</w:t>
      </w:r>
      <w:r w:rsidR="000D11B1" w:rsidRPr="00F248C3">
        <w:rPr>
          <w:b/>
        </w:rPr>
        <w:t xml:space="preserve"> </w:t>
      </w:r>
      <w:r w:rsidR="006F122F">
        <w:t>bewertet</w:t>
      </w:r>
      <w:r w:rsidR="000626A1">
        <w:t xml:space="preserve"> </w:t>
      </w:r>
      <w:r w:rsidR="000626A1">
        <w:fldChar w:fldCharType="begin"/>
      </w:r>
      <w:r w:rsidR="000626A1">
        <w:instrText xml:space="preserve"> REF _Ref509997116 \r \h </w:instrText>
      </w:r>
      <w:r w:rsidR="000626A1">
        <w:fldChar w:fldCharType="separate"/>
      </w:r>
      <w:r w:rsidR="00D516E2">
        <w:t>(19)</w:t>
      </w:r>
      <w:r w:rsidR="000626A1">
        <w:fldChar w:fldCharType="end"/>
      </w:r>
      <w:r w:rsidR="000D11B1">
        <w:t xml:space="preserve">. </w:t>
      </w:r>
    </w:p>
    <w:p w14:paraId="4FDE27CE" w14:textId="733CD71B" w:rsidR="00AC740F" w:rsidRDefault="007D26A9" w:rsidP="009D72E7">
      <w:pPr>
        <w:pStyle w:val="berschrift3"/>
        <w:tabs>
          <w:tab w:val="left" w:pos="4536"/>
        </w:tabs>
      </w:pPr>
      <w:bookmarkStart w:id="136" w:name="_Toc46133897"/>
      <w:r>
        <w:t>ACP - a</w:t>
      </w:r>
      <w:r w:rsidR="00355CEB">
        <w:t xml:space="preserve">llgemeine </w:t>
      </w:r>
      <w:r w:rsidR="00E470D6">
        <w:t>chemisch-</w:t>
      </w:r>
      <w:r w:rsidR="00355CEB">
        <w:t>physikalisch</w:t>
      </w:r>
      <w:r w:rsidR="00E470D6">
        <w:t>e</w:t>
      </w:r>
      <w:r w:rsidR="00355CEB">
        <w:t xml:space="preserve"> </w:t>
      </w:r>
      <w:r>
        <w:t xml:space="preserve">Parameter als </w:t>
      </w:r>
      <w:r w:rsidR="00355CEB">
        <w:t>Qualitätskomponente</w:t>
      </w:r>
      <w:bookmarkEnd w:id="136"/>
    </w:p>
    <w:p w14:paraId="18A9E0E8" w14:textId="25C21D9C" w:rsidR="00BC6295" w:rsidRDefault="00CB64BE" w:rsidP="0050005A">
      <w:pPr>
        <w:rPr>
          <w:rStyle w:val="st"/>
        </w:rPr>
      </w:pPr>
      <w:r>
        <w:t xml:space="preserve">Das schlechte ökologische Potenzial des </w:t>
      </w:r>
      <w:r w:rsidR="009E5862">
        <w:t xml:space="preserve">betroffenen </w:t>
      </w:r>
      <w:r>
        <w:t xml:space="preserve">OWK </w:t>
      </w:r>
      <w:r w:rsidR="009E5862">
        <w:t xml:space="preserve">ist neben den Defiziten bei Makrophyten/Phytobenthos auf die durchgängig sehr großen Defizite beim Makrozoobenthos </w:t>
      </w:r>
      <w:proofErr w:type="gramStart"/>
      <w:r w:rsidR="009E5862">
        <w:t>zurück zu führen</w:t>
      </w:r>
      <w:proofErr w:type="gramEnd"/>
      <w:r w:rsidR="009E5862">
        <w:t xml:space="preserve">. Diese Defizite spiegeln sich gleichermaßen in den Überschreitungen der Orientierungswerte </w:t>
      </w:r>
      <w:r w:rsidR="005469C4">
        <w:t xml:space="preserve">und der </w:t>
      </w:r>
      <w:r w:rsidR="005469C4" w:rsidRPr="0067650B">
        <w:rPr>
          <w:b/>
        </w:rPr>
        <w:t>schlechten</w:t>
      </w:r>
      <w:r w:rsidR="005469C4">
        <w:t xml:space="preserve"> Bewertung </w:t>
      </w:r>
      <w:r w:rsidR="009E5862">
        <w:t>für die allgemein</w:t>
      </w:r>
      <w:r w:rsidR="00EE6CD7">
        <w:t>en</w:t>
      </w:r>
      <w:r w:rsidR="009E5862">
        <w:t xml:space="preserve"> </w:t>
      </w:r>
      <w:r w:rsidR="00E470D6">
        <w:t>chemisch-</w:t>
      </w:r>
      <w:r w:rsidR="009E5862">
        <w:t>physikalischen Parameter wider</w:t>
      </w:r>
      <w:r w:rsidR="00E1785F">
        <w:t xml:space="preserve"> (</w:t>
      </w:r>
      <w:proofErr w:type="spellStart"/>
      <w:r w:rsidR="00E1785F">
        <w:t>OGewV</w:t>
      </w:r>
      <w:proofErr w:type="spellEnd"/>
      <w:r w:rsidR="00E1785F">
        <w:t xml:space="preserve"> 2016 Anlage 7</w:t>
      </w:r>
      <w:r w:rsidR="002325D9">
        <w:t>, Punkt 2</w:t>
      </w:r>
      <w:r w:rsidR="00E1785F">
        <w:t>)</w:t>
      </w:r>
      <w:r w:rsidR="009E5862">
        <w:t>. In</w:t>
      </w:r>
      <w:r w:rsidR="00F25CD6">
        <w:t>nerhalb des betroffenen OWK wurden die UQN für die Parameter</w:t>
      </w:r>
      <w:r w:rsidR="00BD6314">
        <w:t xml:space="preserve"> </w:t>
      </w:r>
      <w:r w:rsidR="00F25CD6">
        <w:t xml:space="preserve">Phosphor-gesamt, </w:t>
      </w:r>
      <w:r w:rsidR="009D75D7">
        <w:t>o</w:t>
      </w:r>
      <w:r w:rsidR="00F25CD6">
        <w:t>rtho-</w:t>
      </w:r>
      <w:r w:rsidR="00C1467B">
        <w:t>Phosphat-</w:t>
      </w:r>
      <w:r w:rsidR="00F25CD6">
        <w:t>Phosphor</w:t>
      </w:r>
      <w:r w:rsidR="00C1467B">
        <w:t xml:space="preserve">, </w:t>
      </w:r>
      <w:r w:rsidR="00C1467B" w:rsidRPr="00C1467B">
        <w:t>Ammoniak-Stickstoff</w:t>
      </w:r>
      <w:r w:rsidR="00C1467B">
        <w:t xml:space="preserve"> (NH</w:t>
      </w:r>
      <w:r w:rsidR="00C1467B" w:rsidRPr="009153F2">
        <w:rPr>
          <w:vertAlign w:val="subscript"/>
        </w:rPr>
        <w:t>3</w:t>
      </w:r>
      <w:r w:rsidR="00C1467B">
        <w:t xml:space="preserve">) </w:t>
      </w:r>
      <w:r w:rsidR="00F25CD6">
        <w:t xml:space="preserve">und auch </w:t>
      </w:r>
      <w:r w:rsidR="00F25CD6">
        <w:rPr>
          <w:rStyle w:val="st"/>
        </w:rPr>
        <w:t>Ammonium-Stickstoff (NH</w:t>
      </w:r>
      <w:r w:rsidR="00F25CD6" w:rsidRPr="009153F2">
        <w:rPr>
          <w:rStyle w:val="st"/>
          <w:vertAlign w:val="superscript"/>
        </w:rPr>
        <w:t>4</w:t>
      </w:r>
      <w:r w:rsidR="00F25CD6">
        <w:rPr>
          <w:rStyle w:val="st"/>
        </w:rPr>
        <w:t xml:space="preserve">-N) überschritten. Die </w:t>
      </w:r>
      <w:r w:rsidR="00BC6295">
        <w:rPr>
          <w:rStyle w:val="st"/>
        </w:rPr>
        <w:t xml:space="preserve">Überschreitung der </w:t>
      </w:r>
      <w:r w:rsidR="00F25CD6">
        <w:rPr>
          <w:rStyle w:val="st"/>
        </w:rPr>
        <w:t>Nährstoff</w:t>
      </w:r>
      <w:r w:rsidR="00BC6295">
        <w:rPr>
          <w:rStyle w:val="st"/>
        </w:rPr>
        <w:t xml:space="preserve">parameter </w:t>
      </w:r>
      <w:r w:rsidR="00694D82">
        <w:rPr>
          <w:rStyle w:val="st"/>
        </w:rPr>
        <w:t>gingen</w:t>
      </w:r>
      <w:r w:rsidR="00BC6295">
        <w:rPr>
          <w:rStyle w:val="st"/>
        </w:rPr>
        <w:t xml:space="preserve"> einher mit </w:t>
      </w:r>
      <w:r w:rsidR="00694D82">
        <w:rPr>
          <w:rStyle w:val="st"/>
        </w:rPr>
        <w:t>dem Überschreiten</w:t>
      </w:r>
      <w:r w:rsidR="00BC6295">
        <w:rPr>
          <w:rStyle w:val="st"/>
        </w:rPr>
        <w:t xml:space="preserve"> der Orientierungswerte für die organischen Belastungen (TOC) </w:t>
      </w:r>
      <w:r w:rsidR="00256D92">
        <w:rPr>
          <w:rStyle w:val="st"/>
        </w:rPr>
        <w:t>sowie des</w:t>
      </w:r>
      <w:r w:rsidR="00BC6295">
        <w:rPr>
          <w:rStyle w:val="st"/>
        </w:rPr>
        <w:t xml:space="preserve"> Sauerstoff</w:t>
      </w:r>
      <w:r w:rsidR="00256D92">
        <w:rPr>
          <w:rStyle w:val="st"/>
        </w:rPr>
        <w:t>gehaltes und der</w:t>
      </w:r>
      <w:r w:rsidR="00BC6295">
        <w:rPr>
          <w:rStyle w:val="st"/>
        </w:rPr>
        <w:t xml:space="preserve"> </w:t>
      </w:r>
      <w:r w:rsidR="00256D92">
        <w:rPr>
          <w:rStyle w:val="st"/>
        </w:rPr>
        <w:t>b</w:t>
      </w:r>
      <w:r w:rsidR="00256D92" w:rsidRPr="00256D92">
        <w:rPr>
          <w:rStyle w:val="st"/>
        </w:rPr>
        <w:t>iochemische Sauerstoffbedarf</w:t>
      </w:r>
      <w:r w:rsidR="00BC6295">
        <w:rPr>
          <w:rStyle w:val="st"/>
        </w:rPr>
        <w:t>.</w:t>
      </w:r>
    </w:p>
    <w:p w14:paraId="4825DA4E" w14:textId="0E3EA2AA" w:rsidR="009167A9" w:rsidRDefault="00BC6295" w:rsidP="0050005A">
      <w:r>
        <w:rPr>
          <w:rStyle w:val="st"/>
        </w:rPr>
        <w:t>Diese Beeinträchtigungen sind insgesamt typisch für Gewässer, die über ihr Selbstreinigungsvermögen hinaus mit Abwassereinleitungen belaste</w:t>
      </w:r>
      <w:r w:rsidR="00EE3E26">
        <w:rPr>
          <w:rStyle w:val="st"/>
        </w:rPr>
        <w:t>t</w:t>
      </w:r>
      <w:r>
        <w:rPr>
          <w:rStyle w:val="st"/>
        </w:rPr>
        <w:t xml:space="preserve"> werden.</w:t>
      </w:r>
      <w:r w:rsidR="0001389F">
        <w:rPr>
          <w:rStyle w:val="st"/>
        </w:rPr>
        <w:t xml:space="preserve"> </w:t>
      </w:r>
    </w:p>
    <w:p w14:paraId="6F34BAC0" w14:textId="712F3392" w:rsidR="00BC6295" w:rsidRDefault="00BC6295" w:rsidP="0050005A">
      <w:r>
        <w:t>Für den betroffen</w:t>
      </w:r>
      <w:r w:rsidR="008A19F9">
        <w:t>en</w:t>
      </w:r>
      <w:r>
        <w:t xml:space="preserve"> OWK Laucha wurde die höchste Salzbelastung des gesamten Einzugsgebietes des </w:t>
      </w:r>
      <w:r w:rsidR="00D67BBC">
        <w:t>Betrachtungsraumes</w:t>
      </w:r>
      <w:r>
        <w:t xml:space="preserve"> SAL05 festgestellt. Hier wurden die Orientierungswerte für Chlorid </w:t>
      </w:r>
      <w:r w:rsidR="00E0444F">
        <w:t xml:space="preserve">und Sulfat </w:t>
      </w:r>
      <w:r>
        <w:t xml:space="preserve">um ein </w:t>
      </w:r>
      <w:r w:rsidR="003367DB">
        <w:t>V</w:t>
      </w:r>
      <w:r>
        <w:t>ielfaches überschritten.</w:t>
      </w:r>
      <w:r w:rsidR="0001389F">
        <w:t xml:space="preserve"> </w:t>
      </w:r>
    </w:p>
    <w:p w14:paraId="6109B157" w14:textId="77777777" w:rsidR="00AC740F" w:rsidRPr="004C7FD4" w:rsidRDefault="00355CEB" w:rsidP="009153F2">
      <w:pPr>
        <w:pStyle w:val="berschrift3"/>
      </w:pPr>
      <w:bookmarkStart w:id="137" w:name="_Toc46133898"/>
      <w:r w:rsidRPr="004C7FD4">
        <w:lastRenderedPageBreak/>
        <w:t>Flussgebietsspezifische Schadstoffe</w:t>
      </w:r>
      <w:bookmarkEnd w:id="137"/>
      <w:r w:rsidRPr="004C7FD4">
        <w:t xml:space="preserve"> </w:t>
      </w:r>
    </w:p>
    <w:p w14:paraId="4BE54D37" w14:textId="77777777" w:rsidR="00AC740F" w:rsidRPr="004C7FD4" w:rsidRDefault="00EB30B0" w:rsidP="00AC740F">
      <w:r w:rsidRPr="004C7FD4">
        <w:t xml:space="preserve">Für flussgebietsspezifische Schadstoffe, die in signifikanten </w:t>
      </w:r>
      <w:r w:rsidR="00EE6CD7" w:rsidRPr="004C7FD4">
        <w:t>M</w:t>
      </w:r>
      <w:r w:rsidRPr="004C7FD4">
        <w:t xml:space="preserve">engen eingetragen werden, sind in der Anlage 6 der </w:t>
      </w:r>
      <w:proofErr w:type="spellStart"/>
      <w:r w:rsidRPr="004C7FD4">
        <w:t>OGewV</w:t>
      </w:r>
      <w:proofErr w:type="spellEnd"/>
      <w:r w:rsidRPr="004C7FD4">
        <w:t xml:space="preserve"> </w:t>
      </w:r>
      <w:r w:rsidR="00E1785F" w:rsidRPr="004C7FD4">
        <w:t xml:space="preserve">2016 </w:t>
      </w:r>
      <w:r w:rsidRPr="004C7FD4">
        <w:t>Umweltqualitätsnormen definiert.</w:t>
      </w:r>
      <w:r w:rsidR="0001389F" w:rsidRPr="004C7FD4">
        <w:t xml:space="preserve"> </w:t>
      </w:r>
    </w:p>
    <w:p w14:paraId="36D0256D" w14:textId="77777777" w:rsidR="00EB30B0" w:rsidRPr="004C7FD4" w:rsidRDefault="008664C6" w:rsidP="00AC740F">
      <w:r w:rsidRPr="004C7FD4">
        <w:t>Hinsichtlich der Bewertung</w:t>
      </w:r>
      <w:r w:rsidR="00BC6295" w:rsidRPr="004C7FD4">
        <w:t xml:space="preserve"> für den betroffenen OWK</w:t>
      </w:r>
      <w:r w:rsidRPr="004C7FD4">
        <w:t xml:space="preserve"> ist k</w:t>
      </w:r>
      <w:r w:rsidR="003A26F1" w:rsidRPr="004C7FD4">
        <w:t>eine Überschreitung</w:t>
      </w:r>
      <w:r w:rsidRPr="004C7FD4">
        <w:t xml:space="preserve"> </w:t>
      </w:r>
      <w:r w:rsidR="003A26F1" w:rsidRPr="004C7FD4">
        <w:t>der Umweltqualität</w:t>
      </w:r>
      <w:r w:rsidRPr="004C7FD4">
        <w:t xml:space="preserve">snorm, </w:t>
      </w:r>
      <w:r w:rsidR="003A26F1" w:rsidRPr="004C7FD4">
        <w:t xml:space="preserve">der in Anlage </w:t>
      </w:r>
      <w:r w:rsidR="00E13EA7" w:rsidRPr="004C7FD4">
        <w:t>6</w:t>
      </w:r>
      <w:r w:rsidR="003A26F1" w:rsidRPr="004C7FD4">
        <w:t xml:space="preserve"> </w:t>
      </w:r>
      <w:proofErr w:type="spellStart"/>
      <w:r w:rsidR="003A26F1" w:rsidRPr="004C7FD4">
        <w:t>OGewV</w:t>
      </w:r>
      <w:proofErr w:type="spellEnd"/>
      <w:r w:rsidR="005469C4" w:rsidRPr="004C7FD4">
        <w:t xml:space="preserve"> 2016</w:t>
      </w:r>
      <w:r w:rsidR="003A26F1" w:rsidRPr="004C7FD4">
        <w:t xml:space="preserve"> aufgeführten Stoffkonzentrationen</w:t>
      </w:r>
      <w:r w:rsidRPr="004C7FD4">
        <w:t>, zu verzeichnen</w:t>
      </w:r>
      <w:r w:rsidR="003A26F1" w:rsidRPr="004C7FD4">
        <w:t xml:space="preserve">. </w:t>
      </w:r>
    </w:p>
    <w:p w14:paraId="6A389665" w14:textId="6C2A4D16" w:rsidR="00CA1919" w:rsidRPr="004C7FD4" w:rsidRDefault="00CA1919" w:rsidP="008354EA">
      <w:pPr>
        <w:pStyle w:val="berschrift2"/>
      </w:pPr>
      <w:bookmarkStart w:id="138" w:name="_Toc46133899"/>
      <w:r w:rsidRPr="004C7FD4">
        <w:t>Chemischer Zustand des Oberflächenwasserkörper</w:t>
      </w:r>
      <w:r w:rsidR="00182029">
        <w:t>s</w:t>
      </w:r>
      <w:bookmarkEnd w:id="138"/>
    </w:p>
    <w:p w14:paraId="3571C777" w14:textId="0D2E2990" w:rsidR="009B7FA3" w:rsidRPr="004C7FD4" w:rsidRDefault="004B5146" w:rsidP="00B53DE1">
      <w:r w:rsidRPr="004C7FD4">
        <w:t>Der chemische Zustand</w:t>
      </w:r>
      <w:r w:rsidR="00B53DE1">
        <w:t xml:space="preserve">, </w:t>
      </w:r>
      <w:r w:rsidRPr="004C7FD4">
        <w:t xml:space="preserve">des innerhalb des Plangebietes betroffene </w:t>
      </w:r>
      <w:r w:rsidR="00355D8E" w:rsidRPr="00355D8E">
        <w:t>OWK Laucha SAL05OW03-00</w:t>
      </w:r>
      <w:r w:rsidR="00B53DE1">
        <w:t xml:space="preserve">, </w:t>
      </w:r>
      <w:r w:rsidRPr="004C7FD4">
        <w:t>ist in der Gesamtbewertung</w:t>
      </w:r>
      <w:r w:rsidR="00E17AFA">
        <w:t xml:space="preserve"> des GLD</w:t>
      </w:r>
      <w:r w:rsidRPr="004C7FD4">
        <w:t xml:space="preserve"> als </w:t>
      </w:r>
      <w:r w:rsidRPr="004C7FD4">
        <w:rPr>
          <w:b/>
        </w:rPr>
        <w:t>nicht gut</w:t>
      </w:r>
      <w:r w:rsidRPr="004C7FD4">
        <w:t xml:space="preserve"> zu beschreiben</w:t>
      </w:r>
      <w:r w:rsidR="006245A1">
        <w:t xml:space="preserve"> </w:t>
      </w:r>
      <w:r w:rsidR="006245A1">
        <w:fldChar w:fldCharType="begin"/>
      </w:r>
      <w:r w:rsidR="006245A1">
        <w:instrText xml:space="preserve"> REF _Ref509997116 \r \h </w:instrText>
      </w:r>
      <w:r w:rsidR="006245A1">
        <w:fldChar w:fldCharType="separate"/>
      </w:r>
      <w:r w:rsidR="00D516E2">
        <w:t>(19)</w:t>
      </w:r>
      <w:r w:rsidR="006245A1">
        <w:fldChar w:fldCharType="end"/>
      </w:r>
      <w:r w:rsidRPr="004C7FD4">
        <w:t>.</w:t>
      </w:r>
      <w:r w:rsidR="00B53DE1">
        <w:t xml:space="preserve"> </w:t>
      </w:r>
      <w:r w:rsidR="008664C6" w:rsidRPr="004C7FD4">
        <w:t xml:space="preserve">Das bedeutet, dass </w:t>
      </w:r>
      <w:r w:rsidR="00FD3B7C">
        <w:t xml:space="preserve">es zur Überschreitung </w:t>
      </w:r>
      <w:proofErr w:type="gramStart"/>
      <w:r w:rsidR="00FD3B7C">
        <w:t xml:space="preserve">der </w:t>
      </w:r>
      <w:r w:rsidR="008664C6" w:rsidRPr="004C7FD4">
        <w:t xml:space="preserve"> Umweltqualitätsnorm</w:t>
      </w:r>
      <w:proofErr w:type="gramEnd"/>
      <w:r w:rsidR="008664C6" w:rsidRPr="004C7FD4">
        <w:t xml:space="preserve"> </w:t>
      </w:r>
      <w:r w:rsidR="00FD3B7C">
        <w:t xml:space="preserve">von Stoffen </w:t>
      </w:r>
      <w:r w:rsidR="008664C6" w:rsidRPr="004C7FD4">
        <w:t xml:space="preserve">gemäß Anlage 8 </w:t>
      </w:r>
      <w:proofErr w:type="spellStart"/>
      <w:r w:rsidR="008664C6" w:rsidRPr="004C7FD4">
        <w:t>OGewV</w:t>
      </w:r>
      <w:proofErr w:type="spellEnd"/>
      <w:r w:rsidR="00E1785F" w:rsidRPr="004C7FD4">
        <w:t xml:space="preserve"> 2016</w:t>
      </w:r>
      <w:r w:rsidR="008664C6" w:rsidRPr="004C7FD4">
        <w:t xml:space="preserve"> </w:t>
      </w:r>
      <w:r w:rsidR="0091114D">
        <w:t>überschreitet</w:t>
      </w:r>
      <w:r w:rsidR="008664C6" w:rsidRPr="004C7FD4">
        <w:t xml:space="preserve">. </w:t>
      </w:r>
    </w:p>
    <w:p w14:paraId="68FDE29D" w14:textId="1255AB6D" w:rsidR="004E3A71" w:rsidRDefault="009B7FA3" w:rsidP="00C33191">
      <w:pPr>
        <w:rPr>
          <w:rStyle w:val="st"/>
        </w:rPr>
      </w:pPr>
      <w:r>
        <w:t>Infolge der Schadstoffeinträge aus der Hochhalde Schkopau sind im OWK Laucha ex</w:t>
      </w:r>
      <w:r w:rsidR="00182029">
        <w:softHyphen/>
      </w:r>
      <w:r>
        <w:t xml:space="preserve">trem hohe </w:t>
      </w:r>
      <w:r w:rsidR="004A0741">
        <w:t xml:space="preserve">gelöste </w:t>
      </w:r>
      <w:r>
        <w:t>Quecksilberkonzentrationen</w:t>
      </w:r>
      <w:r w:rsidR="00947BBF">
        <w:t xml:space="preserve"> (</w:t>
      </w:r>
      <w:proofErr w:type="spellStart"/>
      <w:r w:rsidR="00947BBF">
        <w:t>Hg</w:t>
      </w:r>
      <w:proofErr w:type="spellEnd"/>
      <w:r w:rsidR="00947BBF">
        <w:t xml:space="preserve"> gel)</w:t>
      </w:r>
      <w:r>
        <w:t xml:space="preserve"> festgestellt worden. Die verzeichneten </w:t>
      </w:r>
      <w:r w:rsidR="002A0D10">
        <w:t>Messwerte an den</w:t>
      </w:r>
      <w:r>
        <w:t xml:space="preserve"> Gewässergütemessstelle</w:t>
      </w:r>
      <w:r w:rsidR="002A0D10">
        <w:t>n</w:t>
      </w:r>
      <w:r>
        <w:t xml:space="preserve"> unterhalb der Halde</w:t>
      </w:r>
      <w:r w:rsidR="002A0D10">
        <w:t xml:space="preserve"> und in Schkopau </w:t>
      </w:r>
      <w:r w:rsidR="00947BBF">
        <w:t xml:space="preserve">überschreiten </w:t>
      </w:r>
      <w:r>
        <w:t>die zulässige Jahreshöchstkonzentration</w:t>
      </w:r>
      <w:r w:rsidR="00E470D6">
        <w:t xml:space="preserve"> (ZHK)</w:t>
      </w:r>
      <w:r w:rsidR="00947BBF">
        <w:t xml:space="preserve"> von 0,07 </w:t>
      </w:r>
      <w:proofErr w:type="spellStart"/>
      <w:r w:rsidR="00947BBF">
        <w:rPr>
          <w:rStyle w:val="st"/>
        </w:rPr>
        <w:t>μg</w:t>
      </w:r>
      <w:proofErr w:type="spellEnd"/>
      <w:r w:rsidR="00947BBF">
        <w:rPr>
          <w:rStyle w:val="st"/>
        </w:rPr>
        <w:t>/l</w:t>
      </w:r>
      <w:r w:rsidR="00840B3E">
        <w:rPr>
          <w:rStyle w:val="st"/>
        </w:rPr>
        <w:t xml:space="preserve"> der </w:t>
      </w:r>
      <w:r w:rsidR="003E5C55" w:rsidRPr="004C7FD4">
        <w:t xml:space="preserve">Anlage 8 </w:t>
      </w:r>
      <w:proofErr w:type="spellStart"/>
      <w:r w:rsidR="003E5C55" w:rsidRPr="004C7FD4">
        <w:t>OGewV</w:t>
      </w:r>
      <w:proofErr w:type="spellEnd"/>
      <w:r w:rsidR="003E5C55" w:rsidRPr="004C7FD4">
        <w:t xml:space="preserve"> 2016 </w:t>
      </w:r>
      <w:r w:rsidR="003E5C55">
        <w:fldChar w:fldCharType="begin"/>
      </w:r>
      <w:r w:rsidR="003E5C55">
        <w:instrText xml:space="preserve"> REF _Ref515526096 \r \h </w:instrText>
      </w:r>
      <w:r w:rsidR="003E5C55">
        <w:fldChar w:fldCharType="separate"/>
      </w:r>
      <w:r w:rsidR="00D516E2">
        <w:t>(3)</w:t>
      </w:r>
      <w:r w:rsidR="003E5C55">
        <w:fldChar w:fldCharType="end"/>
      </w:r>
      <w:r w:rsidR="003E5C55">
        <w:t xml:space="preserve"> </w:t>
      </w:r>
      <w:r w:rsidR="00947BBF">
        <w:rPr>
          <w:rStyle w:val="st"/>
        </w:rPr>
        <w:t xml:space="preserve">deutlich. </w:t>
      </w:r>
      <w:r w:rsidR="00627677">
        <w:rPr>
          <w:rStyle w:val="st"/>
        </w:rPr>
        <w:t>D</w:t>
      </w:r>
      <w:r w:rsidR="004E3A71">
        <w:rPr>
          <w:rStyle w:val="st"/>
        </w:rPr>
        <w:t xml:space="preserve">ie erhebliche Überschreitung der UQN für </w:t>
      </w:r>
      <w:r w:rsidR="006F122F">
        <w:rPr>
          <w:rStyle w:val="st"/>
        </w:rPr>
        <w:t xml:space="preserve">Chlorkohlenwasserstoffe als </w:t>
      </w:r>
      <w:r w:rsidR="004E3A71">
        <w:rPr>
          <w:rStyle w:val="st"/>
        </w:rPr>
        <w:t xml:space="preserve">Industriechemikalie </w:t>
      </w:r>
      <w:r w:rsidR="00627677">
        <w:rPr>
          <w:rStyle w:val="st"/>
        </w:rPr>
        <w:t>resultiert aus Emissionen der</w:t>
      </w:r>
      <w:r w:rsidR="004E3A71">
        <w:rPr>
          <w:rStyle w:val="st"/>
        </w:rPr>
        <w:t xml:space="preserve"> Hochhalde Schkopau</w:t>
      </w:r>
      <w:r w:rsidR="00627677">
        <w:rPr>
          <w:rStyle w:val="st"/>
        </w:rPr>
        <w:t xml:space="preserve"> sowie dem Werksgelände des Ökologischen Großprojekts Buna</w:t>
      </w:r>
      <w:r w:rsidR="004E3A71">
        <w:rPr>
          <w:rStyle w:val="st"/>
        </w:rPr>
        <w:t xml:space="preserve">. </w:t>
      </w:r>
    </w:p>
    <w:p w14:paraId="6EEB9EB0" w14:textId="77777777" w:rsidR="009167A9" w:rsidRDefault="009167A9" w:rsidP="009167A9">
      <w:r>
        <w:t xml:space="preserve">Der erhöhte Gehalt wird sowohl durch Sickerwässer als auch durch das Grundwasser verursacht. Der Einfluss der Hochhalde Schkopau ist aber nicht </w:t>
      </w:r>
      <w:r w:rsidR="00BD5B26">
        <w:t xml:space="preserve">exakt </w:t>
      </w:r>
      <w:r>
        <w:t>quantifizierbar. Ein Großteil der Sickerwässer wird bereits durch den künstlich geschaffenen Halden</w:t>
      </w:r>
      <w:r w:rsidR="00BD5B26">
        <w:t>rand</w:t>
      </w:r>
      <w:r>
        <w:t xml:space="preserve">graben aufgenommen. Hier sind auch die Quecksilbergehalte um ein Vielfaches höher als in der Laucha. </w:t>
      </w:r>
    </w:p>
    <w:p w14:paraId="6033B73A" w14:textId="209053C8" w:rsidR="00CA2F2A" w:rsidRDefault="004E3A71" w:rsidP="00CA2F2A">
      <w:r>
        <w:rPr>
          <w:rStyle w:val="st"/>
        </w:rPr>
        <w:t>Die UQN</w:t>
      </w:r>
      <w:r w:rsidR="00CA2F2A">
        <w:rPr>
          <w:rStyle w:val="st"/>
        </w:rPr>
        <w:t xml:space="preserve"> für weitere Schadstoffe w</w:t>
      </w:r>
      <w:r w:rsidR="00EE6CD7">
        <w:rPr>
          <w:rStyle w:val="st"/>
        </w:rPr>
        <w:t>erden</w:t>
      </w:r>
      <w:r w:rsidR="00CA2F2A">
        <w:rPr>
          <w:rStyle w:val="st"/>
        </w:rPr>
        <w:t xml:space="preserve"> für PAK (</w:t>
      </w:r>
      <w:r w:rsidR="00CA2F2A">
        <w:t xml:space="preserve">Polycyclische aromatische Kohlenwasserstoffe) ebenfalls überschritten. Da es sich bei diesen organischen Verbindungen um ubiquitäre Stoffe handelt, ist eine eindeutige Ursachenzuweisung nicht möglich. </w:t>
      </w:r>
    </w:p>
    <w:p w14:paraId="3B091E7D" w14:textId="77777777" w:rsidR="00CA2F2A" w:rsidRDefault="00CA2F2A" w:rsidP="00CA2F2A">
      <w:r>
        <w:t>Die Überschreitung der Nitrat-UQN (NO</w:t>
      </w:r>
      <w:r w:rsidRPr="009153F2">
        <w:rPr>
          <w:vertAlign w:val="subscript"/>
        </w:rPr>
        <w:t>3</w:t>
      </w:r>
      <w:r>
        <w:t>) steht im unmittelbaren Zusammenhang mit der intensiven landwirtschaftlichen Nutzung im Einzugsgebiet des OWK Laucha.</w:t>
      </w:r>
      <w:r w:rsidR="0001389F">
        <w:t xml:space="preserve"> </w:t>
      </w:r>
    </w:p>
    <w:p w14:paraId="67E362E5" w14:textId="635931EA" w:rsidR="003B3AAB" w:rsidRDefault="009B7FA3" w:rsidP="00C33191">
      <w:r>
        <w:t>Nachfolgend</w:t>
      </w:r>
      <w:r w:rsidR="00CA2F2A">
        <w:t xml:space="preserve"> </w:t>
      </w:r>
      <w:r w:rsidR="009167A9">
        <w:t>ist</w:t>
      </w:r>
      <w:r w:rsidR="00CA2F2A">
        <w:t xml:space="preserve"> die Beschreibung des chemischen Zustandes des betroffenen OWK </w:t>
      </w:r>
      <w:r w:rsidR="00372661">
        <w:t xml:space="preserve">entsprechend der Daten der </w:t>
      </w:r>
      <w:r w:rsidR="00372661" w:rsidRPr="00372661">
        <w:t>Messstelle Laucha unterhalb Halde (MS</w:t>
      </w:r>
      <w:r w:rsidR="002016A1">
        <w:t>T</w:t>
      </w:r>
      <w:r w:rsidR="00372661" w:rsidRPr="00372661">
        <w:t>-Nr. 313216) (23)</w:t>
      </w:r>
      <w:r w:rsidR="00B47135">
        <w:t xml:space="preserve"> </w:t>
      </w:r>
      <w:r w:rsidR="00CA2F2A">
        <w:t>zusammengefasst.</w:t>
      </w:r>
      <w:r w:rsidR="0001389F">
        <w:t xml:space="preserve"> </w:t>
      </w:r>
    </w:p>
    <w:p w14:paraId="1955E1F5" w14:textId="452D754A" w:rsidR="00631B53" w:rsidRPr="006F7B4E" w:rsidRDefault="00631B53" w:rsidP="000B0CFA">
      <w:pPr>
        <w:pStyle w:val="Beschriftung"/>
      </w:pPr>
      <w:bookmarkStart w:id="139" w:name="_Toc511391494"/>
      <w:bookmarkStart w:id="140" w:name="_Toc51657638"/>
      <w:r w:rsidRPr="006F7B4E">
        <w:lastRenderedPageBreak/>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8</w:t>
      </w:r>
      <w:r w:rsidR="005F448E">
        <w:rPr>
          <w:noProof/>
        </w:rPr>
        <w:fldChar w:fldCharType="end"/>
      </w:r>
      <w:r w:rsidRPr="006F7B4E">
        <w:t>:</w:t>
      </w:r>
      <w:r w:rsidRPr="006F7B4E">
        <w:tab/>
      </w:r>
      <w:r>
        <w:t xml:space="preserve">Ergebnisse chemischer Zustand nach WRRL </w:t>
      </w:r>
      <w:proofErr w:type="spellStart"/>
      <w:r w:rsidR="002016A1">
        <w:t>i.V.m</w:t>
      </w:r>
      <w:proofErr w:type="spellEnd"/>
      <w:r w:rsidR="002016A1">
        <w:t xml:space="preserve">. </w:t>
      </w:r>
      <w:proofErr w:type="spellStart"/>
      <w:r w:rsidR="002016A1">
        <w:t>OGewV</w:t>
      </w:r>
      <w:proofErr w:type="spellEnd"/>
      <w:r w:rsidR="002016A1">
        <w:t xml:space="preserve"> </w:t>
      </w:r>
      <w:r>
        <w:t xml:space="preserve">für OWK </w:t>
      </w:r>
      <w:r w:rsidR="002A38CC">
        <w:t>Laucha</w:t>
      </w:r>
      <w:bookmarkEnd w:id="139"/>
      <w:r w:rsidR="00627677">
        <w:t xml:space="preserve"> </w:t>
      </w:r>
      <w:r w:rsidR="00627677">
        <w:fldChar w:fldCharType="begin"/>
      </w:r>
      <w:r w:rsidR="00627677">
        <w:instrText xml:space="preserve"> REF _Ref509997116 \r \h </w:instrText>
      </w:r>
      <w:r w:rsidR="00116B66">
        <w:instrText xml:space="preserve"> \* MERGEFORMAT </w:instrText>
      </w:r>
      <w:r w:rsidR="00627677">
        <w:fldChar w:fldCharType="separate"/>
      </w:r>
      <w:r w:rsidR="00D516E2">
        <w:t>(19)</w:t>
      </w:r>
      <w:bookmarkEnd w:id="140"/>
      <w:r w:rsidR="00627677">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1983"/>
        <w:gridCol w:w="2269"/>
        <w:gridCol w:w="1987"/>
        <w:gridCol w:w="2266"/>
      </w:tblGrid>
      <w:tr w:rsidR="00631B53" w:rsidRPr="00EC3B9B" w14:paraId="6C1BDF09" w14:textId="77777777" w:rsidTr="00BC5E46">
        <w:trPr>
          <w:cantSplit/>
          <w:trHeight w:val="440"/>
        </w:trPr>
        <w:tc>
          <w:tcPr>
            <w:tcW w:w="1166" w:type="pct"/>
            <w:tcBorders>
              <w:bottom w:val="single" w:sz="4" w:space="0" w:color="auto"/>
            </w:tcBorders>
            <w:shd w:val="clear" w:color="auto" w:fill="95B3D7" w:themeFill="accent1" w:themeFillTint="99"/>
            <w:vAlign w:val="center"/>
          </w:tcPr>
          <w:p w14:paraId="0ECA23A9" w14:textId="77777777" w:rsidR="00631B53" w:rsidRPr="00EC3B9B" w:rsidRDefault="00631B53" w:rsidP="003C7481">
            <w:pPr>
              <w:pStyle w:val="FormatvorlageTabellenkopf"/>
            </w:pPr>
            <w:r w:rsidRPr="00EC3B9B">
              <w:t xml:space="preserve">Qualitätskomponentengruppe </w:t>
            </w:r>
          </w:p>
        </w:tc>
        <w:tc>
          <w:tcPr>
            <w:tcW w:w="1334" w:type="pct"/>
            <w:tcBorders>
              <w:bottom w:val="single" w:sz="4" w:space="0" w:color="auto"/>
            </w:tcBorders>
            <w:shd w:val="clear" w:color="auto" w:fill="95B3D7" w:themeFill="accent1" w:themeFillTint="99"/>
            <w:vAlign w:val="center"/>
          </w:tcPr>
          <w:p w14:paraId="7BC6D1F3" w14:textId="77777777" w:rsidR="00631B53" w:rsidRPr="00EC3B9B" w:rsidRDefault="00631B53" w:rsidP="003C7481">
            <w:pPr>
              <w:pStyle w:val="FormatvorlageTabellenkopf"/>
            </w:pPr>
            <w:r>
              <w:t>Parameter</w:t>
            </w:r>
          </w:p>
        </w:tc>
        <w:tc>
          <w:tcPr>
            <w:tcW w:w="1168" w:type="pct"/>
            <w:tcBorders>
              <w:bottom w:val="single" w:sz="4" w:space="0" w:color="auto"/>
            </w:tcBorders>
            <w:shd w:val="clear" w:color="auto" w:fill="95B3D7" w:themeFill="accent1" w:themeFillTint="99"/>
            <w:vAlign w:val="center"/>
          </w:tcPr>
          <w:p w14:paraId="15714307" w14:textId="77777777" w:rsidR="00631B53" w:rsidRPr="00EC3B9B" w:rsidRDefault="00631B53" w:rsidP="003C7481">
            <w:pPr>
              <w:pStyle w:val="FormatvorlageTabellenkopf"/>
            </w:pPr>
            <w:r>
              <w:t>Stoffe &gt; UNQ</w:t>
            </w:r>
          </w:p>
        </w:tc>
        <w:tc>
          <w:tcPr>
            <w:tcW w:w="1332" w:type="pct"/>
            <w:tcBorders>
              <w:bottom w:val="single" w:sz="4" w:space="0" w:color="auto"/>
            </w:tcBorders>
            <w:shd w:val="clear" w:color="auto" w:fill="95B3D7" w:themeFill="accent1" w:themeFillTint="99"/>
            <w:vAlign w:val="center"/>
          </w:tcPr>
          <w:p w14:paraId="35251ED0" w14:textId="77777777" w:rsidR="00631B53" w:rsidRPr="00EC3B9B" w:rsidRDefault="001D4DB1" w:rsidP="003C7481">
            <w:pPr>
              <w:pStyle w:val="FormatvorlageTabellenkopf"/>
            </w:pPr>
            <w:r>
              <w:t>Bewertung</w:t>
            </w:r>
          </w:p>
        </w:tc>
      </w:tr>
      <w:tr w:rsidR="001D4DB1" w:rsidRPr="00EC3B9B" w14:paraId="7479B812" w14:textId="77777777" w:rsidTr="00BC5E46">
        <w:trPr>
          <w:cantSplit/>
          <w:trHeight w:val="440"/>
        </w:trPr>
        <w:tc>
          <w:tcPr>
            <w:tcW w:w="1166" w:type="pct"/>
            <w:vMerge w:val="restart"/>
            <w:shd w:val="clear" w:color="auto" w:fill="FFFFFF" w:themeFill="background1"/>
            <w:vAlign w:val="center"/>
          </w:tcPr>
          <w:p w14:paraId="0448556F" w14:textId="77777777" w:rsidR="001D4DB1" w:rsidRPr="00EC3B9B" w:rsidRDefault="001D4DB1" w:rsidP="00EF15D2">
            <w:pPr>
              <w:spacing w:after="0" w:line="240" w:lineRule="auto"/>
              <w:ind w:left="0"/>
              <w:jc w:val="left"/>
              <w:rPr>
                <w:rFonts w:cs="Arial"/>
                <w:b/>
                <w:sz w:val="20"/>
                <w:szCs w:val="20"/>
              </w:rPr>
            </w:pPr>
            <w:r>
              <w:rPr>
                <w:rFonts w:cs="Arial"/>
                <w:b/>
                <w:color w:val="000000"/>
                <w:sz w:val="20"/>
                <w:szCs w:val="20"/>
              </w:rPr>
              <w:t>Wasser</w:t>
            </w:r>
          </w:p>
        </w:tc>
        <w:tc>
          <w:tcPr>
            <w:tcW w:w="1334" w:type="pct"/>
            <w:shd w:val="clear" w:color="auto" w:fill="FFFFFF" w:themeFill="background1"/>
            <w:vAlign w:val="center"/>
          </w:tcPr>
          <w:p w14:paraId="66022BDC" w14:textId="77777777" w:rsidR="001D4DB1" w:rsidRPr="00862030" w:rsidRDefault="001D4DB1" w:rsidP="00EF15D2">
            <w:pPr>
              <w:spacing w:after="0" w:line="240" w:lineRule="auto"/>
              <w:ind w:left="0"/>
              <w:rPr>
                <w:rFonts w:cs="Arial"/>
                <w:sz w:val="20"/>
                <w:szCs w:val="20"/>
              </w:rPr>
            </w:pPr>
            <w:r>
              <w:rPr>
                <w:rFonts w:cs="Arial"/>
                <w:sz w:val="20"/>
                <w:szCs w:val="20"/>
              </w:rPr>
              <w:t>Schwermetalle</w:t>
            </w:r>
          </w:p>
        </w:tc>
        <w:tc>
          <w:tcPr>
            <w:tcW w:w="1168" w:type="pct"/>
            <w:shd w:val="clear" w:color="auto" w:fill="auto"/>
            <w:vAlign w:val="center"/>
          </w:tcPr>
          <w:p w14:paraId="7C597B06" w14:textId="77777777" w:rsidR="001D4DB1" w:rsidRPr="00D344EB" w:rsidRDefault="001D4DB1" w:rsidP="00EF15D2">
            <w:pPr>
              <w:spacing w:after="0" w:line="240" w:lineRule="auto"/>
              <w:ind w:left="0"/>
              <w:jc w:val="center"/>
              <w:rPr>
                <w:rFonts w:cs="Arial"/>
                <w:b/>
                <w:sz w:val="20"/>
                <w:szCs w:val="20"/>
              </w:rPr>
            </w:pPr>
            <w:proofErr w:type="spellStart"/>
            <w:r>
              <w:rPr>
                <w:rFonts w:cs="Arial"/>
                <w:b/>
                <w:sz w:val="20"/>
                <w:szCs w:val="20"/>
              </w:rPr>
              <w:t>H</w:t>
            </w:r>
            <w:r w:rsidR="00947BBF">
              <w:rPr>
                <w:rFonts w:cs="Arial"/>
                <w:b/>
                <w:sz w:val="20"/>
                <w:szCs w:val="20"/>
              </w:rPr>
              <w:t>g</w:t>
            </w:r>
            <w:proofErr w:type="spellEnd"/>
            <w:r>
              <w:rPr>
                <w:rFonts w:cs="Arial"/>
                <w:b/>
                <w:sz w:val="20"/>
                <w:szCs w:val="20"/>
              </w:rPr>
              <w:t xml:space="preserve"> gel</w:t>
            </w:r>
          </w:p>
        </w:tc>
        <w:tc>
          <w:tcPr>
            <w:tcW w:w="1332" w:type="pct"/>
            <w:tcBorders>
              <w:bottom w:val="single" w:sz="4" w:space="0" w:color="auto"/>
            </w:tcBorders>
            <w:shd w:val="clear" w:color="auto" w:fill="auto"/>
            <w:vAlign w:val="center"/>
          </w:tcPr>
          <w:p w14:paraId="0FD188CC" w14:textId="77777777" w:rsidR="001D4DB1" w:rsidRPr="009B7FA3" w:rsidRDefault="001D4DB1" w:rsidP="00EF15D2">
            <w:pPr>
              <w:spacing w:after="0" w:line="240" w:lineRule="auto"/>
              <w:ind w:left="0"/>
              <w:jc w:val="center"/>
              <w:rPr>
                <w:rFonts w:cs="Arial"/>
                <w:b/>
                <w:sz w:val="20"/>
                <w:szCs w:val="20"/>
              </w:rPr>
            </w:pPr>
            <w:r w:rsidRPr="009B7FA3">
              <w:rPr>
                <w:rFonts w:cs="Arial"/>
                <w:b/>
                <w:sz w:val="20"/>
                <w:szCs w:val="20"/>
              </w:rPr>
              <w:t>nicht gut</w:t>
            </w:r>
          </w:p>
        </w:tc>
      </w:tr>
      <w:tr w:rsidR="001D4DB1" w:rsidRPr="00EC3B9B" w14:paraId="2C3B7212" w14:textId="77777777" w:rsidTr="00BC5E46">
        <w:trPr>
          <w:cantSplit/>
          <w:trHeight w:val="440"/>
        </w:trPr>
        <w:tc>
          <w:tcPr>
            <w:tcW w:w="1166" w:type="pct"/>
            <w:vMerge/>
            <w:shd w:val="clear" w:color="auto" w:fill="FFFFFF" w:themeFill="background1"/>
            <w:vAlign w:val="center"/>
          </w:tcPr>
          <w:p w14:paraId="7C97930E" w14:textId="77777777" w:rsidR="001D4DB1" w:rsidRDefault="001D4DB1" w:rsidP="00EF15D2">
            <w:pPr>
              <w:spacing w:after="0" w:line="240" w:lineRule="auto"/>
              <w:ind w:left="0"/>
              <w:jc w:val="left"/>
              <w:rPr>
                <w:rFonts w:cs="Arial"/>
                <w:b/>
                <w:color w:val="000000"/>
                <w:sz w:val="20"/>
                <w:szCs w:val="20"/>
              </w:rPr>
            </w:pPr>
          </w:p>
        </w:tc>
        <w:tc>
          <w:tcPr>
            <w:tcW w:w="1334" w:type="pct"/>
            <w:shd w:val="clear" w:color="auto" w:fill="FFFFFF" w:themeFill="background1"/>
            <w:vAlign w:val="center"/>
          </w:tcPr>
          <w:p w14:paraId="5DF17E7D" w14:textId="77777777" w:rsidR="001D4DB1" w:rsidRDefault="001D4DB1" w:rsidP="00EF15D2">
            <w:pPr>
              <w:spacing w:after="0" w:line="240" w:lineRule="auto"/>
              <w:ind w:left="0"/>
              <w:rPr>
                <w:rFonts w:cs="Arial"/>
                <w:sz w:val="20"/>
                <w:szCs w:val="20"/>
              </w:rPr>
            </w:pPr>
            <w:r>
              <w:rPr>
                <w:rFonts w:cs="Arial"/>
                <w:sz w:val="20"/>
                <w:szCs w:val="20"/>
              </w:rPr>
              <w:t>Pestizide</w:t>
            </w:r>
          </w:p>
        </w:tc>
        <w:tc>
          <w:tcPr>
            <w:tcW w:w="1168" w:type="pct"/>
            <w:shd w:val="clear" w:color="auto" w:fill="auto"/>
            <w:vAlign w:val="center"/>
          </w:tcPr>
          <w:p w14:paraId="148E6BBD" w14:textId="77777777" w:rsidR="001D4DB1" w:rsidRPr="00D344EB" w:rsidRDefault="001D4DB1" w:rsidP="00EF15D2">
            <w:pPr>
              <w:spacing w:after="0" w:line="240" w:lineRule="auto"/>
              <w:ind w:left="0"/>
              <w:jc w:val="center"/>
              <w:rPr>
                <w:rFonts w:cs="Arial"/>
                <w:b/>
                <w:sz w:val="20"/>
                <w:szCs w:val="20"/>
              </w:rPr>
            </w:pPr>
            <w:r>
              <w:rPr>
                <w:rFonts w:cs="Arial"/>
                <w:b/>
                <w:sz w:val="20"/>
                <w:szCs w:val="20"/>
              </w:rPr>
              <w:t>-</w:t>
            </w:r>
          </w:p>
        </w:tc>
        <w:tc>
          <w:tcPr>
            <w:tcW w:w="1332" w:type="pct"/>
            <w:tcBorders>
              <w:bottom w:val="single" w:sz="4" w:space="0" w:color="auto"/>
            </w:tcBorders>
            <w:shd w:val="clear" w:color="auto" w:fill="auto"/>
            <w:vAlign w:val="center"/>
          </w:tcPr>
          <w:p w14:paraId="36C7DB79" w14:textId="77777777" w:rsidR="001D4DB1" w:rsidRPr="009B7FA3" w:rsidRDefault="001D4DB1" w:rsidP="00EF15D2">
            <w:pPr>
              <w:spacing w:after="0" w:line="240" w:lineRule="auto"/>
              <w:ind w:left="0"/>
              <w:jc w:val="center"/>
              <w:rPr>
                <w:rFonts w:cs="Arial"/>
                <w:b/>
                <w:sz w:val="20"/>
                <w:szCs w:val="20"/>
              </w:rPr>
            </w:pPr>
            <w:r w:rsidRPr="009B7FA3">
              <w:rPr>
                <w:rFonts w:cs="Arial"/>
                <w:b/>
                <w:sz w:val="20"/>
                <w:szCs w:val="20"/>
              </w:rPr>
              <w:t>gut</w:t>
            </w:r>
          </w:p>
        </w:tc>
      </w:tr>
      <w:tr w:rsidR="001D4DB1" w:rsidRPr="00EC3B9B" w14:paraId="47856EC7" w14:textId="77777777" w:rsidTr="00BC5E46">
        <w:trPr>
          <w:cantSplit/>
          <w:trHeight w:val="119"/>
        </w:trPr>
        <w:tc>
          <w:tcPr>
            <w:tcW w:w="1166" w:type="pct"/>
            <w:vMerge/>
            <w:vAlign w:val="center"/>
          </w:tcPr>
          <w:p w14:paraId="7F93F075" w14:textId="77777777" w:rsidR="001D4DB1" w:rsidRPr="00EC3B9B" w:rsidRDefault="001D4DB1" w:rsidP="00EF15D2">
            <w:pPr>
              <w:spacing w:before="20" w:after="20"/>
              <w:ind w:left="0"/>
              <w:jc w:val="left"/>
              <w:rPr>
                <w:rFonts w:cs="Arial"/>
                <w:b/>
                <w:color w:val="000000"/>
                <w:sz w:val="20"/>
                <w:szCs w:val="20"/>
              </w:rPr>
            </w:pPr>
          </w:p>
        </w:tc>
        <w:tc>
          <w:tcPr>
            <w:tcW w:w="1334" w:type="pct"/>
            <w:vAlign w:val="center"/>
          </w:tcPr>
          <w:p w14:paraId="697CA320" w14:textId="77777777" w:rsidR="001D4DB1" w:rsidRPr="00EC3B9B" w:rsidRDefault="001D4DB1" w:rsidP="00EF15D2">
            <w:pPr>
              <w:spacing w:before="20" w:after="20"/>
              <w:ind w:left="0"/>
              <w:jc w:val="left"/>
              <w:rPr>
                <w:rFonts w:cs="Arial"/>
                <w:color w:val="000000"/>
                <w:sz w:val="20"/>
                <w:szCs w:val="20"/>
              </w:rPr>
            </w:pPr>
            <w:r>
              <w:rPr>
                <w:rFonts w:cs="Arial"/>
                <w:color w:val="000000"/>
                <w:sz w:val="20"/>
                <w:szCs w:val="20"/>
              </w:rPr>
              <w:t>Industriechemikalien</w:t>
            </w:r>
          </w:p>
        </w:tc>
        <w:tc>
          <w:tcPr>
            <w:tcW w:w="1168" w:type="pct"/>
            <w:shd w:val="clear" w:color="auto" w:fill="auto"/>
            <w:vAlign w:val="center"/>
          </w:tcPr>
          <w:p w14:paraId="6D8AEEBE" w14:textId="77777777" w:rsidR="001D4DB1" w:rsidRPr="00D344EB" w:rsidRDefault="001D4DB1" w:rsidP="00EF15D2">
            <w:pPr>
              <w:spacing w:before="20" w:after="20"/>
              <w:ind w:left="0"/>
              <w:jc w:val="center"/>
              <w:rPr>
                <w:rFonts w:cs="Arial"/>
                <w:b/>
                <w:color w:val="000000"/>
                <w:sz w:val="20"/>
                <w:szCs w:val="20"/>
              </w:rPr>
            </w:pPr>
            <w:r>
              <w:rPr>
                <w:rFonts w:cs="Arial"/>
                <w:b/>
                <w:color w:val="000000"/>
                <w:sz w:val="20"/>
                <w:szCs w:val="20"/>
              </w:rPr>
              <w:t>PER, TRI</w:t>
            </w:r>
          </w:p>
        </w:tc>
        <w:tc>
          <w:tcPr>
            <w:tcW w:w="1332" w:type="pct"/>
            <w:tcBorders>
              <w:bottom w:val="single" w:sz="4" w:space="0" w:color="auto"/>
            </w:tcBorders>
            <w:shd w:val="clear" w:color="auto" w:fill="auto"/>
          </w:tcPr>
          <w:p w14:paraId="05F5F35A" w14:textId="77777777" w:rsidR="001D4DB1" w:rsidRPr="009B7FA3" w:rsidRDefault="001D4DB1" w:rsidP="00EF15D2">
            <w:pPr>
              <w:spacing w:before="20" w:after="20"/>
              <w:ind w:left="0"/>
              <w:jc w:val="center"/>
              <w:rPr>
                <w:rFonts w:cs="Arial"/>
                <w:b/>
                <w:color w:val="000000"/>
                <w:sz w:val="20"/>
                <w:szCs w:val="20"/>
              </w:rPr>
            </w:pPr>
            <w:r w:rsidRPr="009B7FA3">
              <w:rPr>
                <w:rFonts w:cs="Arial"/>
                <w:b/>
                <w:color w:val="000000"/>
                <w:sz w:val="20"/>
                <w:szCs w:val="20"/>
              </w:rPr>
              <w:t>nicht gut</w:t>
            </w:r>
          </w:p>
        </w:tc>
      </w:tr>
      <w:tr w:rsidR="001D4DB1" w:rsidRPr="00EC3B9B" w14:paraId="169A5338" w14:textId="77777777" w:rsidTr="00BC5E46">
        <w:trPr>
          <w:cantSplit/>
          <w:trHeight w:val="119"/>
        </w:trPr>
        <w:tc>
          <w:tcPr>
            <w:tcW w:w="1166" w:type="pct"/>
            <w:vMerge/>
            <w:vAlign w:val="center"/>
          </w:tcPr>
          <w:p w14:paraId="64F7B324" w14:textId="77777777" w:rsidR="001D4DB1" w:rsidRDefault="001D4DB1" w:rsidP="00EF15D2">
            <w:pPr>
              <w:spacing w:before="20" w:after="20"/>
              <w:ind w:left="0"/>
              <w:jc w:val="left"/>
              <w:rPr>
                <w:rFonts w:cs="Arial"/>
                <w:b/>
                <w:color w:val="000000"/>
                <w:sz w:val="20"/>
                <w:szCs w:val="20"/>
              </w:rPr>
            </w:pPr>
          </w:p>
        </w:tc>
        <w:tc>
          <w:tcPr>
            <w:tcW w:w="1334" w:type="pct"/>
            <w:vAlign w:val="center"/>
          </w:tcPr>
          <w:p w14:paraId="0DA046AB" w14:textId="77777777" w:rsidR="001D4DB1" w:rsidRPr="00EC3B9B" w:rsidRDefault="001D4DB1" w:rsidP="00EF15D2">
            <w:pPr>
              <w:spacing w:before="20" w:after="20"/>
              <w:ind w:left="0"/>
              <w:jc w:val="left"/>
              <w:rPr>
                <w:rFonts w:cs="Arial"/>
                <w:color w:val="000000"/>
                <w:sz w:val="20"/>
                <w:szCs w:val="20"/>
              </w:rPr>
            </w:pPr>
            <w:r>
              <w:rPr>
                <w:rFonts w:cs="Arial"/>
                <w:color w:val="000000"/>
                <w:sz w:val="20"/>
                <w:szCs w:val="20"/>
              </w:rPr>
              <w:t>andere Schadstoffe</w:t>
            </w:r>
          </w:p>
        </w:tc>
        <w:tc>
          <w:tcPr>
            <w:tcW w:w="1168" w:type="pct"/>
            <w:shd w:val="clear" w:color="auto" w:fill="auto"/>
            <w:vAlign w:val="center"/>
          </w:tcPr>
          <w:p w14:paraId="58C3D8C0" w14:textId="77777777" w:rsidR="001D4DB1" w:rsidRPr="009B7FA3" w:rsidRDefault="009B7FA3" w:rsidP="00EF15D2">
            <w:pPr>
              <w:spacing w:before="20" w:after="20"/>
              <w:ind w:left="0"/>
              <w:jc w:val="center"/>
              <w:rPr>
                <w:rFonts w:cs="Arial"/>
                <w:b/>
                <w:color w:val="000000"/>
                <w:sz w:val="20"/>
                <w:szCs w:val="20"/>
              </w:rPr>
            </w:pPr>
            <w:r w:rsidRPr="009B7FA3">
              <w:rPr>
                <w:rFonts w:cs="Arial"/>
                <w:b/>
                <w:color w:val="000000"/>
                <w:sz w:val="20"/>
                <w:szCs w:val="20"/>
              </w:rPr>
              <w:t>PAK (</w:t>
            </w:r>
            <w:r w:rsidR="001D4DB1" w:rsidRPr="009B7FA3">
              <w:rPr>
                <w:rFonts w:cs="Arial"/>
                <w:b/>
                <w:color w:val="000000"/>
                <w:sz w:val="20"/>
                <w:szCs w:val="20"/>
              </w:rPr>
              <w:t>SUMBP+IP</w:t>
            </w:r>
            <w:r w:rsidRPr="009B7FA3">
              <w:rPr>
                <w:rFonts w:cs="Arial"/>
                <w:b/>
                <w:color w:val="000000"/>
                <w:sz w:val="20"/>
                <w:szCs w:val="20"/>
              </w:rPr>
              <w:t>)</w:t>
            </w:r>
          </w:p>
        </w:tc>
        <w:tc>
          <w:tcPr>
            <w:tcW w:w="1332" w:type="pct"/>
            <w:tcBorders>
              <w:bottom w:val="single" w:sz="4" w:space="0" w:color="auto"/>
            </w:tcBorders>
            <w:shd w:val="clear" w:color="auto" w:fill="auto"/>
          </w:tcPr>
          <w:p w14:paraId="6C5F144A" w14:textId="77777777" w:rsidR="001D4DB1" w:rsidRPr="009B7FA3" w:rsidRDefault="001D4DB1" w:rsidP="00EF15D2">
            <w:pPr>
              <w:spacing w:before="20" w:after="20"/>
              <w:ind w:left="0"/>
              <w:jc w:val="center"/>
              <w:rPr>
                <w:rFonts w:cs="Arial"/>
                <w:b/>
                <w:color w:val="000000"/>
                <w:sz w:val="20"/>
                <w:szCs w:val="20"/>
              </w:rPr>
            </w:pPr>
            <w:r w:rsidRPr="009B7FA3">
              <w:rPr>
                <w:rFonts w:cs="Arial"/>
                <w:b/>
                <w:color w:val="000000"/>
                <w:sz w:val="20"/>
                <w:szCs w:val="20"/>
              </w:rPr>
              <w:t>nicht gut</w:t>
            </w:r>
          </w:p>
        </w:tc>
      </w:tr>
      <w:tr w:rsidR="001D4DB1" w:rsidRPr="00EC3B9B" w14:paraId="7F6AADEE" w14:textId="77777777" w:rsidTr="00BC5E46">
        <w:trPr>
          <w:cantSplit/>
          <w:trHeight w:val="119"/>
        </w:trPr>
        <w:tc>
          <w:tcPr>
            <w:tcW w:w="1166" w:type="pct"/>
            <w:vMerge/>
            <w:vAlign w:val="bottom"/>
          </w:tcPr>
          <w:p w14:paraId="39775A65" w14:textId="77777777" w:rsidR="001D4DB1" w:rsidRPr="00EC3B9B" w:rsidRDefault="001D4DB1" w:rsidP="00EF15D2">
            <w:pPr>
              <w:spacing w:before="20" w:after="20"/>
              <w:ind w:left="0"/>
              <w:rPr>
                <w:rFonts w:cs="Arial"/>
                <w:b/>
                <w:color w:val="000000"/>
                <w:sz w:val="20"/>
                <w:szCs w:val="20"/>
              </w:rPr>
            </w:pPr>
          </w:p>
        </w:tc>
        <w:tc>
          <w:tcPr>
            <w:tcW w:w="1334" w:type="pct"/>
            <w:vAlign w:val="center"/>
          </w:tcPr>
          <w:p w14:paraId="32D3A05F" w14:textId="77777777" w:rsidR="001D4DB1" w:rsidRPr="00EC3B9B" w:rsidRDefault="001D4DB1" w:rsidP="00EF15D2">
            <w:pPr>
              <w:spacing w:before="20" w:after="20"/>
              <w:ind w:left="0"/>
              <w:jc w:val="left"/>
              <w:rPr>
                <w:rFonts w:cs="Arial"/>
                <w:color w:val="000000"/>
                <w:sz w:val="20"/>
                <w:szCs w:val="20"/>
              </w:rPr>
            </w:pPr>
            <w:r>
              <w:rPr>
                <w:rFonts w:cs="Arial"/>
                <w:color w:val="000000"/>
                <w:sz w:val="20"/>
                <w:szCs w:val="20"/>
              </w:rPr>
              <w:t>Nitrat</w:t>
            </w:r>
          </w:p>
        </w:tc>
        <w:tc>
          <w:tcPr>
            <w:tcW w:w="1168" w:type="pct"/>
            <w:shd w:val="clear" w:color="auto" w:fill="auto"/>
            <w:vAlign w:val="center"/>
          </w:tcPr>
          <w:p w14:paraId="7BBC2184" w14:textId="77777777" w:rsidR="001D4DB1" w:rsidRPr="00EC3B9B" w:rsidRDefault="009B7FA3" w:rsidP="00EF15D2">
            <w:pPr>
              <w:spacing w:before="20" w:after="20"/>
              <w:ind w:left="0"/>
              <w:jc w:val="center"/>
              <w:rPr>
                <w:rFonts w:cs="Arial"/>
                <w:b/>
                <w:color w:val="000000"/>
                <w:sz w:val="20"/>
                <w:szCs w:val="20"/>
              </w:rPr>
            </w:pPr>
            <w:r>
              <w:rPr>
                <w:rFonts w:cs="Arial"/>
                <w:b/>
                <w:color w:val="000000"/>
                <w:sz w:val="20"/>
                <w:szCs w:val="20"/>
              </w:rPr>
              <w:t>NO</w:t>
            </w:r>
            <w:r w:rsidRPr="00AD3291">
              <w:rPr>
                <w:rFonts w:cs="Arial"/>
                <w:b/>
                <w:color w:val="000000"/>
                <w:sz w:val="20"/>
                <w:szCs w:val="20"/>
                <w:vertAlign w:val="subscript"/>
              </w:rPr>
              <w:t>3</w:t>
            </w:r>
          </w:p>
        </w:tc>
        <w:tc>
          <w:tcPr>
            <w:tcW w:w="1332" w:type="pct"/>
            <w:tcBorders>
              <w:bottom w:val="single" w:sz="4" w:space="0" w:color="auto"/>
            </w:tcBorders>
            <w:shd w:val="clear" w:color="auto" w:fill="auto"/>
          </w:tcPr>
          <w:p w14:paraId="7B5ED051" w14:textId="77777777" w:rsidR="001D4DB1" w:rsidRPr="009B7FA3" w:rsidRDefault="001D4DB1" w:rsidP="00EF15D2">
            <w:pPr>
              <w:spacing w:before="20" w:after="20"/>
              <w:ind w:left="0"/>
              <w:jc w:val="center"/>
              <w:rPr>
                <w:rFonts w:cs="Arial"/>
                <w:b/>
                <w:color w:val="000000"/>
                <w:sz w:val="20"/>
                <w:szCs w:val="20"/>
              </w:rPr>
            </w:pPr>
            <w:r w:rsidRPr="009B7FA3">
              <w:rPr>
                <w:rFonts w:cs="Arial"/>
                <w:b/>
                <w:color w:val="000000"/>
                <w:sz w:val="20"/>
                <w:szCs w:val="20"/>
              </w:rPr>
              <w:t>nicht gut</w:t>
            </w:r>
          </w:p>
        </w:tc>
      </w:tr>
      <w:tr w:rsidR="004E3A71" w:rsidRPr="00EC3B9B" w14:paraId="330DC7BD" w14:textId="77777777" w:rsidTr="00BC5E46">
        <w:trPr>
          <w:cantSplit/>
          <w:trHeight w:val="119"/>
        </w:trPr>
        <w:tc>
          <w:tcPr>
            <w:tcW w:w="1166" w:type="pct"/>
            <w:vMerge w:val="restart"/>
            <w:vAlign w:val="center"/>
          </w:tcPr>
          <w:p w14:paraId="3A9F8311" w14:textId="77777777" w:rsidR="004E3A71" w:rsidRPr="00EC3B9B" w:rsidRDefault="004E3A71" w:rsidP="004E3A71">
            <w:pPr>
              <w:spacing w:before="20" w:after="20"/>
              <w:ind w:left="0"/>
              <w:jc w:val="left"/>
              <w:rPr>
                <w:rFonts w:cs="Arial"/>
                <w:b/>
                <w:color w:val="000000"/>
                <w:sz w:val="20"/>
                <w:szCs w:val="20"/>
              </w:rPr>
            </w:pPr>
            <w:proofErr w:type="spellStart"/>
            <w:r>
              <w:rPr>
                <w:rFonts w:cs="Arial"/>
                <w:b/>
                <w:color w:val="000000"/>
                <w:sz w:val="20"/>
                <w:szCs w:val="20"/>
              </w:rPr>
              <w:t>Biota</w:t>
            </w:r>
            <w:proofErr w:type="spellEnd"/>
            <w:r>
              <w:rPr>
                <w:rFonts w:cs="Arial"/>
                <w:b/>
                <w:color w:val="000000"/>
                <w:sz w:val="20"/>
                <w:szCs w:val="20"/>
              </w:rPr>
              <w:t xml:space="preserve"> </w:t>
            </w:r>
          </w:p>
        </w:tc>
        <w:tc>
          <w:tcPr>
            <w:tcW w:w="1334" w:type="pct"/>
            <w:vAlign w:val="center"/>
          </w:tcPr>
          <w:p w14:paraId="1473E38B" w14:textId="77777777" w:rsidR="004E3A71" w:rsidRDefault="004E3A71" w:rsidP="00EF15D2">
            <w:pPr>
              <w:spacing w:before="20" w:after="20"/>
              <w:ind w:left="0"/>
              <w:jc w:val="left"/>
              <w:rPr>
                <w:rFonts w:cs="Arial"/>
                <w:color w:val="000000"/>
                <w:sz w:val="20"/>
                <w:szCs w:val="20"/>
              </w:rPr>
            </w:pPr>
            <w:r>
              <w:rPr>
                <w:rFonts w:cs="Arial"/>
                <w:color w:val="000000"/>
                <w:sz w:val="20"/>
                <w:szCs w:val="20"/>
              </w:rPr>
              <w:t>Ergebnisse Sachsen-Anhalt</w:t>
            </w:r>
          </w:p>
        </w:tc>
        <w:tc>
          <w:tcPr>
            <w:tcW w:w="1168" w:type="pct"/>
            <w:shd w:val="clear" w:color="auto" w:fill="auto"/>
            <w:vAlign w:val="center"/>
          </w:tcPr>
          <w:p w14:paraId="3CED0019" w14:textId="77777777" w:rsidR="004E3A71" w:rsidRDefault="004E3A71" w:rsidP="00EF15D2">
            <w:pPr>
              <w:spacing w:before="20" w:after="20"/>
              <w:ind w:left="0"/>
              <w:jc w:val="center"/>
              <w:rPr>
                <w:rFonts w:cs="Arial"/>
                <w:b/>
                <w:color w:val="000000"/>
                <w:sz w:val="20"/>
                <w:szCs w:val="20"/>
              </w:rPr>
            </w:pPr>
          </w:p>
        </w:tc>
        <w:tc>
          <w:tcPr>
            <w:tcW w:w="1332" w:type="pct"/>
            <w:tcBorders>
              <w:bottom w:val="single" w:sz="4" w:space="0" w:color="auto"/>
            </w:tcBorders>
            <w:shd w:val="clear" w:color="auto" w:fill="auto"/>
            <w:vAlign w:val="center"/>
          </w:tcPr>
          <w:p w14:paraId="6B298630" w14:textId="77777777" w:rsidR="004E3A71" w:rsidRPr="009B7FA3" w:rsidRDefault="004E3A71" w:rsidP="00603FD4">
            <w:pPr>
              <w:spacing w:before="20" w:after="20"/>
              <w:ind w:left="0"/>
              <w:jc w:val="center"/>
              <w:rPr>
                <w:rFonts w:cs="Arial"/>
                <w:b/>
                <w:color w:val="000000"/>
                <w:sz w:val="20"/>
                <w:szCs w:val="20"/>
              </w:rPr>
            </w:pPr>
            <w:r w:rsidRPr="009B7FA3">
              <w:rPr>
                <w:rFonts w:cs="Arial"/>
                <w:b/>
                <w:color w:val="000000"/>
                <w:sz w:val="20"/>
                <w:szCs w:val="20"/>
              </w:rPr>
              <w:t>nicht bewertet</w:t>
            </w:r>
          </w:p>
        </w:tc>
      </w:tr>
      <w:tr w:rsidR="004E3A71" w:rsidRPr="00EC3B9B" w14:paraId="3F7B10AE" w14:textId="77777777" w:rsidTr="00BC5E46">
        <w:trPr>
          <w:cantSplit/>
          <w:trHeight w:val="119"/>
        </w:trPr>
        <w:tc>
          <w:tcPr>
            <w:tcW w:w="1166" w:type="pct"/>
            <w:vMerge/>
            <w:vAlign w:val="bottom"/>
          </w:tcPr>
          <w:p w14:paraId="32B47182" w14:textId="77777777" w:rsidR="004E3A71" w:rsidRDefault="004E3A71" w:rsidP="00EF15D2">
            <w:pPr>
              <w:spacing w:before="20" w:after="20"/>
              <w:ind w:left="0"/>
              <w:rPr>
                <w:rFonts w:cs="Arial"/>
                <w:b/>
                <w:color w:val="000000"/>
                <w:sz w:val="20"/>
                <w:szCs w:val="20"/>
              </w:rPr>
            </w:pPr>
          </w:p>
        </w:tc>
        <w:tc>
          <w:tcPr>
            <w:tcW w:w="1334" w:type="pct"/>
            <w:vAlign w:val="center"/>
          </w:tcPr>
          <w:p w14:paraId="4F734584" w14:textId="294AD1E0" w:rsidR="004E3A71" w:rsidRDefault="004E3A71" w:rsidP="00EF15D2">
            <w:pPr>
              <w:spacing w:before="20" w:after="20"/>
              <w:ind w:left="0"/>
              <w:jc w:val="left"/>
              <w:rPr>
                <w:rFonts w:cs="Arial"/>
                <w:color w:val="000000"/>
                <w:sz w:val="20"/>
                <w:szCs w:val="20"/>
              </w:rPr>
            </w:pPr>
            <w:r>
              <w:rPr>
                <w:rFonts w:cs="Arial"/>
                <w:color w:val="000000"/>
                <w:sz w:val="20"/>
                <w:szCs w:val="20"/>
              </w:rPr>
              <w:t>Bundesweite Festlegung zu Quecksilber</w:t>
            </w:r>
            <w:r w:rsidR="00CB5657">
              <w:rPr>
                <w:rFonts w:cs="Arial"/>
                <w:color w:val="000000"/>
                <w:sz w:val="20"/>
                <w:szCs w:val="20"/>
              </w:rPr>
              <w:t xml:space="preserve"> </w:t>
            </w:r>
            <w:r w:rsidR="00CB5657">
              <w:rPr>
                <w:rFonts w:cs="Arial"/>
                <w:color w:val="000000"/>
                <w:sz w:val="20"/>
                <w:szCs w:val="20"/>
              </w:rPr>
              <w:fldChar w:fldCharType="begin"/>
            </w:r>
            <w:r w:rsidR="00CB5657">
              <w:rPr>
                <w:rFonts w:cs="Arial"/>
                <w:color w:val="000000"/>
                <w:sz w:val="20"/>
                <w:szCs w:val="20"/>
              </w:rPr>
              <w:instrText xml:space="preserve"> REF _Ref515883474 \r \h </w:instrText>
            </w:r>
            <w:r w:rsidR="00CB5657">
              <w:rPr>
                <w:rFonts w:cs="Arial"/>
                <w:color w:val="000000"/>
                <w:sz w:val="20"/>
                <w:szCs w:val="20"/>
              </w:rPr>
            </w:r>
            <w:r w:rsidR="00CB5657">
              <w:rPr>
                <w:rFonts w:cs="Arial"/>
                <w:color w:val="000000"/>
                <w:sz w:val="20"/>
                <w:szCs w:val="20"/>
              </w:rPr>
              <w:fldChar w:fldCharType="separate"/>
            </w:r>
            <w:r w:rsidR="00D516E2">
              <w:rPr>
                <w:rFonts w:cs="Arial"/>
                <w:color w:val="000000"/>
                <w:sz w:val="20"/>
                <w:szCs w:val="20"/>
              </w:rPr>
              <w:t>(22)</w:t>
            </w:r>
            <w:r w:rsidR="00CB5657">
              <w:rPr>
                <w:rFonts w:cs="Arial"/>
                <w:color w:val="000000"/>
                <w:sz w:val="20"/>
                <w:szCs w:val="20"/>
              </w:rPr>
              <w:fldChar w:fldCharType="end"/>
            </w:r>
          </w:p>
        </w:tc>
        <w:tc>
          <w:tcPr>
            <w:tcW w:w="1168" w:type="pct"/>
            <w:shd w:val="clear" w:color="auto" w:fill="auto"/>
            <w:vAlign w:val="center"/>
          </w:tcPr>
          <w:p w14:paraId="143EC920" w14:textId="77777777" w:rsidR="004E3A71" w:rsidRDefault="004E3A71" w:rsidP="00EF15D2">
            <w:pPr>
              <w:spacing w:before="20" w:after="20"/>
              <w:ind w:left="0"/>
              <w:jc w:val="center"/>
              <w:rPr>
                <w:rFonts w:cs="Arial"/>
                <w:b/>
                <w:color w:val="000000"/>
                <w:sz w:val="20"/>
                <w:szCs w:val="20"/>
              </w:rPr>
            </w:pPr>
          </w:p>
        </w:tc>
        <w:tc>
          <w:tcPr>
            <w:tcW w:w="1332" w:type="pct"/>
            <w:shd w:val="clear" w:color="auto" w:fill="auto"/>
          </w:tcPr>
          <w:p w14:paraId="47B680E1" w14:textId="77777777" w:rsidR="004E3A71" w:rsidRPr="009B7FA3" w:rsidRDefault="004E3A71" w:rsidP="00EF15D2">
            <w:pPr>
              <w:spacing w:before="20" w:after="20"/>
              <w:ind w:left="0"/>
              <w:jc w:val="center"/>
              <w:rPr>
                <w:rFonts w:cs="Arial"/>
                <w:b/>
                <w:color w:val="000000"/>
                <w:sz w:val="20"/>
                <w:szCs w:val="20"/>
              </w:rPr>
            </w:pPr>
            <w:r w:rsidRPr="009B7FA3">
              <w:rPr>
                <w:rFonts w:cs="Arial"/>
                <w:b/>
                <w:color w:val="000000"/>
                <w:sz w:val="20"/>
                <w:szCs w:val="20"/>
              </w:rPr>
              <w:t>nicht gut</w:t>
            </w:r>
          </w:p>
        </w:tc>
      </w:tr>
    </w:tbl>
    <w:p w14:paraId="6F3BADFD" w14:textId="77777777" w:rsidR="00B37B30" w:rsidRPr="00355D8E" w:rsidRDefault="005469C4" w:rsidP="008354EA">
      <w:pPr>
        <w:pStyle w:val="berschrift2"/>
      </w:pPr>
      <w:bookmarkStart w:id="141" w:name="_Ref11747352"/>
      <w:bookmarkStart w:id="142" w:name="_Toc46133900"/>
      <w:r w:rsidRPr="00355D8E">
        <w:t>Belastungen Oberflächenwasserkörper</w:t>
      </w:r>
      <w:bookmarkEnd w:id="141"/>
      <w:bookmarkEnd w:id="142"/>
    </w:p>
    <w:p w14:paraId="5F8EA763" w14:textId="77777777" w:rsidR="00EF15D2" w:rsidRPr="00355D8E" w:rsidRDefault="001E4CCD" w:rsidP="001E4CCD">
      <w:r w:rsidRPr="00355D8E">
        <w:t xml:space="preserve">Für den betroffenen OWK </w:t>
      </w:r>
      <w:r w:rsidR="006746E8" w:rsidRPr="00355D8E">
        <w:t xml:space="preserve">Laucha </w:t>
      </w:r>
      <w:r w:rsidR="00F95DB1" w:rsidRPr="00355D8E">
        <w:t>SAL05OW03-00</w:t>
      </w:r>
      <w:r w:rsidR="0001389F" w:rsidRPr="00355D8E">
        <w:t xml:space="preserve"> </w:t>
      </w:r>
      <w:r w:rsidRPr="00355D8E">
        <w:t xml:space="preserve">bestehen </w:t>
      </w:r>
      <w:r w:rsidR="00F95DB1" w:rsidRPr="00355D8E">
        <w:t>folgende Belastungen:</w:t>
      </w:r>
    </w:p>
    <w:p w14:paraId="7EB87121" w14:textId="5B40ACBE" w:rsidR="00EF15D2" w:rsidRPr="00355D8E" w:rsidRDefault="00EF15D2" w:rsidP="000B0CFA">
      <w:pPr>
        <w:pStyle w:val="Beschriftung"/>
      </w:pPr>
      <w:bookmarkStart w:id="143" w:name="_Toc511391495"/>
      <w:bookmarkStart w:id="144" w:name="_Toc51657639"/>
      <w:r w:rsidRPr="00355D8E">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355D8E">
        <w:noBreakHyphen/>
      </w:r>
      <w:r w:rsidR="005F448E">
        <w:fldChar w:fldCharType="begin"/>
      </w:r>
      <w:r w:rsidR="005F448E">
        <w:instrText xml:space="preserve"> SEQ Tab. \* ARABIC \s 1 </w:instrText>
      </w:r>
      <w:r w:rsidR="005F448E">
        <w:fldChar w:fldCharType="separate"/>
      </w:r>
      <w:r w:rsidR="00D516E2">
        <w:rPr>
          <w:noProof/>
        </w:rPr>
        <w:t>9</w:t>
      </w:r>
      <w:r w:rsidR="005F448E">
        <w:rPr>
          <w:noProof/>
        </w:rPr>
        <w:fldChar w:fldCharType="end"/>
      </w:r>
      <w:r w:rsidRPr="00355D8E">
        <w:t>:</w:t>
      </w:r>
      <w:r w:rsidRPr="00355D8E">
        <w:tab/>
      </w:r>
      <w:r w:rsidR="003A3599" w:rsidRPr="00355D8E">
        <w:t>Belastungen</w:t>
      </w:r>
      <w:r w:rsidRPr="00355D8E">
        <w:t xml:space="preserve"> OWK </w:t>
      </w:r>
      <w:r w:rsidR="002A38CC" w:rsidRPr="00355D8E">
        <w:t>Laucha</w:t>
      </w:r>
      <w:bookmarkEnd w:id="143"/>
      <w:r w:rsidR="00F04700">
        <w:t xml:space="preserve"> </w:t>
      </w:r>
      <w:r w:rsidR="00F04700">
        <w:fldChar w:fldCharType="begin"/>
      </w:r>
      <w:r w:rsidR="00F04700">
        <w:instrText xml:space="preserve"> REF _Ref511391959 \r \h </w:instrText>
      </w:r>
      <w:r w:rsidR="00116B66">
        <w:instrText xml:space="preserve"> \* MERGEFORMAT </w:instrText>
      </w:r>
      <w:r w:rsidR="00F04700">
        <w:fldChar w:fldCharType="separate"/>
      </w:r>
      <w:r w:rsidR="00D516E2">
        <w:t>(13)</w:t>
      </w:r>
      <w:bookmarkEnd w:id="144"/>
      <w:r w:rsidR="00F04700">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1276"/>
        <w:gridCol w:w="7229"/>
      </w:tblGrid>
      <w:tr w:rsidR="00EF15D2" w:rsidRPr="00355D8E" w14:paraId="2D574E0D" w14:textId="77777777" w:rsidTr="00C919B5">
        <w:trPr>
          <w:cantSplit/>
          <w:trHeight w:val="440"/>
        </w:trPr>
        <w:tc>
          <w:tcPr>
            <w:tcW w:w="750" w:type="pct"/>
            <w:tcBorders>
              <w:bottom w:val="single" w:sz="4" w:space="0" w:color="auto"/>
            </w:tcBorders>
            <w:shd w:val="clear" w:color="auto" w:fill="95B3D7" w:themeFill="accent1" w:themeFillTint="99"/>
            <w:vAlign w:val="center"/>
          </w:tcPr>
          <w:p w14:paraId="04D8FBF9" w14:textId="77777777" w:rsidR="00EF15D2" w:rsidRPr="00355D8E" w:rsidRDefault="00EF15D2" w:rsidP="003C7481">
            <w:pPr>
              <w:pStyle w:val="FormatvorlageTabellenkopf"/>
            </w:pPr>
            <w:r w:rsidRPr="00355D8E">
              <w:t xml:space="preserve">Code </w:t>
            </w:r>
          </w:p>
        </w:tc>
        <w:tc>
          <w:tcPr>
            <w:tcW w:w="4250" w:type="pct"/>
            <w:tcBorders>
              <w:bottom w:val="single" w:sz="4" w:space="0" w:color="auto"/>
            </w:tcBorders>
            <w:shd w:val="clear" w:color="auto" w:fill="95B3D7" w:themeFill="accent1" w:themeFillTint="99"/>
            <w:vAlign w:val="center"/>
          </w:tcPr>
          <w:p w14:paraId="13473209" w14:textId="77777777" w:rsidR="00EF15D2" w:rsidRPr="00355D8E" w:rsidRDefault="00EF15D2" w:rsidP="003C7481">
            <w:pPr>
              <w:pStyle w:val="FormatvorlageTabellenkopf"/>
            </w:pPr>
            <w:r w:rsidRPr="00355D8E">
              <w:t>Bezeichnung der Belastung</w:t>
            </w:r>
          </w:p>
        </w:tc>
      </w:tr>
      <w:tr w:rsidR="00EF15D2" w:rsidRPr="00355D8E" w14:paraId="70C8F463" w14:textId="77777777" w:rsidTr="00C919B5">
        <w:trPr>
          <w:cantSplit/>
          <w:trHeight w:val="440"/>
        </w:trPr>
        <w:tc>
          <w:tcPr>
            <w:tcW w:w="750" w:type="pct"/>
            <w:shd w:val="clear" w:color="auto" w:fill="FFFFFF" w:themeFill="background1"/>
            <w:vAlign w:val="center"/>
          </w:tcPr>
          <w:p w14:paraId="095A06D8" w14:textId="77777777" w:rsidR="00EF15D2" w:rsidRPr="00355D8E" w:rsidRDefault="00EF15D2" w:rsidP="00EF15D2">
            <w:pPr>
              <w:spacing w:after="0" w:line="240" w:lineRule="auto"/>
              <w:ind w:left="0"/>
              <w:jc w:val="left"/>
              <w:rPr>
                <w:rFonts w:cs="Arial"/>
                <w:b/>
                <w:sz w:val="20"/>
                <w:szCs w:val="20"/>
              </w:rPr>
            </w:pPr>
            <w:r w:rsidRPr="00355D8E">
              <w:rPr>
                <w:rFonts w:cs="Arial"/>
                <w:b/>
                <w:sz w:val="20"/>
                <w:szCs w:val="20"/>
              </w:rPr>
              <w:t>p2</w:t>
            </w:r>
          </w:p>
        </w:tc>
        <w:tc>
          <w:tcPr>
            <w:tcW w:w="4250" w:type="pct"/>
            <w:shd w:val="clear" w:color="auto" w:fill="FFFFFF" w:themeFill="background1"/>
            <w:vAlign w:val="center"/>
          </w:tcPr>
          <w:p w14:paraId="5DC52FD5" w14:textId="77777777" w:rsidR="00EF15D2" w:rsidRPr="00355D8E" w:rsidRDefault="00EF15D2" w:rsidP="00EF15D2">
            <w:pPr>
              <w:spacing w:after="0" w:line="240" w:lineRule="auto"/>
              <w:ind w:left="0"/>
              <w:rPr>
                <w:rFonts w:cs="Arial"/>
                <w:sz w:val="20"/>
                <w:szCs w:val="20"/>
              </w:rPr>
            </w:pPr>
            <w:r w:rsidRPr="00355D8E">
              <w:rPr>
                <w:rFonts w:cs="Arial"/>
                <w:sz w:val="20"/>
                <w:szCs w:val="20"/>
              </w:rPr>
              <w:t>diffuse Quellen</w:t>
            </w:r>
          </w:p>
        </w:tc>
      </w:tr>
      <w:tr w:rsidR="00EF15D2" w:rsidRPr="00355D8E" w14:paraId="2148C0AD" w14:textId="77777777" w:rsidTr="00C919B5">
        <w:trPr>
          <w:cantSplit/>
          <w:trHeight w:val="440"/>
        </w:trPr>
        <w:tc>
          <w:tcPr>
            <w:tcW w:w="750" w:type="pct"/>
            <w:shd w:val="clear" w:color="auto" w:fill="FFFFFF" w:themeFill="background1"/>
            <w:vAlign w:val="center"/>
          </w:tcPr>
          <w:p w14:paraId="68547D63" w14:textId="77777777" w:rsidR="00EF15D2" w:rsidRPr="00355D8E" w:rsidRDefault="00EF15D2" w:rsidP="00EF15D2">
            <w:pPr>
              <w:spacing w:after="0" w:line="240" w:lineRule="auto"/>
              <w:ind w:left="0"/>
              <w:jc w:val="left"/>
              <w:rPr>
                <w:rFonts w:cs="Arial"/>
                <w:b/>
                <w:sz w:val="20"/>
                <w:szCs w:val="20"/>
              </w:rPr>
            </w:pPr>
            <w:r w:rsidRPr="00355D8E">
              <w:rPr>
                <w:rFonts w:cs="Arial"/>
                <w:b/>
                <w:sz w:val="20"/>
                <w:szCs w:val="20"/>
              </w:rPr>
              <w:t>p4</w:t>
            </w:r>
          </w:p>
        </w:tc>
        <w:tc>
          <w:tcPr>
            <w:tcW w:w="4250" w:type="pct"/>
            <w:shd w:val="clear" w:color="auto" w:fill="FFFFFF" w:themeFill="background1"/>
            <w:vAlign w:val="center"/>
          </w:tcPr>
          <w:p w14:paraId="0C5B2FE3" w14:textId="77777777" w:rsidR="00EF15D2" w:rsidRPr="00355D8E" w:rsidRDefault="00EF15D2" w:rsidP="00EF15D2">
            <w:pPr>
              <w:spacing w:after="0" w:line="240" w:lineRule="auto"/>
              <w:ind w:left="0"/>
              <w:rPr>
                <w:rFonts w:cs="Arial"/>
                <w:sz w:val="20"/>
                <w:szCs w:val="20"/>
              </w:rPr>
            </w:pPr>
            <w:r w:rsidRPr="00355D8E">
              <w:rPr>
                <w:sz w:val="20"/>
                <w:szCs w:val="20"/>
              </w:rPr>
              <w:t>Abflussregulierungen und morphologische Veränderungen</w:t>
            </w:r>
          </w:p>
        </w:tc>
      </w:tr>
      <w:tr w:rsidR="00EF15D2" w:rsidRPr="00355D8E" w14:paraId="27F18E88" w14:textId="77777777" w:rsidTr="00C919B5">
        <w:trPr>
          <w:cantSplit/>
          <w:trHeight w:val="440"/>
        </w:trPr>
        <w:tc>
          <w:tcPr>
            <w:tcW w:w="750" w:type="pct"/>
            <w:shd w:val="clear" w:color="auto" w:fill="FFFFFF" w:themeFill="background1"/>
            <w:vAlign w:val="center"/>
          </w:tcPr>
          <w:p w14:paraId="7F1482F0" w14:textId="77777777" w:rsidR="00EF15D2" w:rsidRPr="00355D8E" w:rsidRDefault="00EF15D2" w:rsidP="00EF15D2">
            <w:pPr>
              <w:spacing w:after="0" w:line="240" w:lineRule="auto"/>
              <w:ind w:left="0"/>
              <w:jc w:val="left"/>
              <w:rPr>
                <w:rFonts w:cs="Arial"/>
                <w:b/>
                <w:sz w:val="20"/>
                <w:szCs w:val="20"/>
              </w:rPr>
            </w:pPr>
            <w:r w:rsidRPr="00355D8E">
              <w:rPr>
                <w:rFonts w:cs="Arial"/>
                <w:b/>
                <w:sz w:val="20"/>
                <w:szCs w:val="20"/>
              </w:rPr>
              <w:t>p7</w:t>
            </w:r>
          </w:p>
        </w:tc>
        <w:tc>
          <w:tcPr>
            <w:tcW w:w="4250" w:type="pct"/>
            <w:shd w:val="clear" w:color="auto" w:fill="FFFFFF" w:themeFill="background1"/>
            <w:vAlign w:val="center"/>
          </w:tcPr>
          <w:p w14:paraId="50F02613" w14:textId="77777777" w:rsidR="00EF15D2" w:rsidRPr="00355D8E" w:rsidRDefault="00EF15D2" w:rsidP="00EF15D2">
            <w:pPr>
              <w:spacing w:after="0" w:line="240" w:lineRule="auto"/>
              <w:ind w:left="0"/>
              <w:rPr>
                <w:rFonts w:cs="Arial"/>
                <w:sz w:val="20"/>
                <w:szCs w:val="20"/>
              </w:rPr>
            </w:pPr>
            <w:r w:rsidRPr="00355D8E">
              <w:rPr>
                <w:sz w:val="20"/>
                <w:szCs w:val="20"/>
              </w:rPr>
              <w:t>andere Oberflächengewässerbelastungen</w:t>
            </w:r>
          </w:p>
        </w:tc>
      </w:tr>
    </w:tbl>
    <w:p w14:paraId="78F5B2E5" w14:textId="77777777" w:rsidR="001E4CCD" w:rsidRPr="00355D8E" w:rsidRDefault="001E4CCD" w:rsidP="00EF15D2">
      <w:pPr>
        <w:spacing w:after="0"/>
      </w:pPr>
    </w:p>
    <w:p w14:paraId="04DD03F1" w14:textId="7CE817EA" w:rsidR="000B4F85" w:rsidRPr="00355D8E" w:rsidRDefault="003B36D6" w:rsidP="003B36D6">
      <w:r w:rsidRPr="00355D8E">
        <w:t xml:space="preserve">Die signifikanten Auswirkungen der Belastungen auf den </w:t>
      </w:r>
      <w:r w:rsidR="000B4F85" w:rsidRPr="00355D8E">
        <w:t>erheblich veränderte</w:t>
      </w:r>
      <w:r w:rsidR="00182029">
        <w:t>n</w:t>
      </w:r>
      <w:r w:rsidR="000B4F85" w:rsidRPr="00355D8E">
        <w:t xml:space="preserve"> Wasserkör</w:t>
      </w:r>
      <w:r w:rsidRPr="00355D8E">
        <w:t>per (HMWB) SAL05OW03-00 zeigen sich hauptsächlich durch Nährstoffanreicherung</w:t>
      </w:r>
      <w:r w:rsidR="007931B2" w:rsidRPr="00355D8E">
        <w:t xml:space="preserve"> (Eutrophierung)</w:t>
      </w:r>
      <w:r w:rsidRPr="00355D8E">
        <w:t xml:space="preserve">, organische Belastung, Schadstoffbelastung, Salzintrusion und </w:t>
      </w:r>
      <w:proofErr w:type="spellStart"/>
      <w:r w:rsidR="000B4F85" w:rsidRPr="00355D8E">
        <w:t>Habitat</w:t>
      </w:r>
      <w:r w:rsidRPr="00355D8E">
        <w:t>v</w:t>
      </w:r>
      <w:r w:rsidR="000B4F85" w:rsidRPr="00355D8E">
        <w:t>eränderung</w:t>
      </w:r>
      <w:r w:rsidRPr="00355D8E">
        <w:t>en</w:t>
      </w:r>
      <w:proofErr w:type="spellEnd"/>
      <w:r w:rsidR="000B4F85" w:rsidRPr="00355D8E">
        <w:t xml:space="preserve"> aufgrund von hydromorphologischen Verände</w:t>
      </w:r>
      <w:r w:rsidRPr="00355D8E">
        <w:t xml:space="preserve">rungen. </w:t>
      </w:r>
    </w:p>
    <w:p w14:paraId="2DECD4B2" w14:textId="77777777" w:rsidR="00CA1919" w:rsidRDefault="00CA1919" w:rsidP="000713E0">
      <w:pPr>
        <w:pStyle w:val="berschrift2"/>
      </w:pPr>
      <w:bookmarkStart w:id="145" w:name="_Toc46133901"/>
      <w:r>
        <w:t>Chemischer Zustand des Grundwasserkörpers</w:t>
      </w:r>
      <w:bookmarkEnd w:id="145"/>
      <w:r w:rsidR="00077338" w:rsidRPr="00077338">
        <w:t xml:space="preserve"> </w:t>
      </w:r>
    </w:p>
    <w:p w14:paraId="71A88794" w14:textId="5478E1F2" w:rsidR="009167A9" w:rsidRDefault="00463ABF" w:rsidP="009167A9">
      <w:r>
        <w:t>Der chemische</w:t>
      </w:r>
      <w:r w:rsidR="004D6BD8">
        <w:t xml:space="preserve"> Zustand</w:t>
      </w:r>
      <w:r>
        <w:t xml:space="preserve"> des betroffenen GWK</w:t>
      </w:r>
      <w:r w:rsidR="00025A38">
        <w:t xml:space="preserve"> SAL GW 014a </w:t>
      </w:r>
      <w:r w:rsidR="00077338">
        <w:t xml:space="preserve">Merseburger Buntsandsteinplatte </w:t>
      </w:r>
      <w:r>
        <w:t>wurde</w:t>
      </w:r>
      <w:r w:rsidR="004328DC">
        <w:t xml:space="preserve"> gemäß der Einschätzung des GLD</w:t>
      </w:r>
      <w:r>
        <w:t xml:space="preserve"> mit </w:t>
      </w:r>
      <w:r w:rsidR="002C72DA" w:rsidRPr="00D415B4">
        <w:rPr>
          <w:b/>
        </w:rPr>
        <w:t>schlecht</w:t>
      </w:r>
      <w:r>
        <w:rPr>
          <w:b/>
        </w:rPr>
        <w:t xml:space="preserve"> </w:t>
      </w:r>
      <w:r w:rsidRPr="00463ABF">
        <w:t>eingestuft</w:t>
      </w:r>
      <w:r w:rsidR="006245A1">
        <w:t xml:space="preserve"> </w:t>
      </w:r>
      <w:r w:rsidR="006245A1">
        <w:fldChar w:fldCharType="begin"/>
      </w:r>
      <w:r w:rsidR="006245A1">
        <w:instrText xml:space="preserve"> REF _Ref509997116 \r \h </w:instrText>
      </w:r>
      <w:r w:rsidR="006245A1">
        <w:fldChar w:fldCharType="separate"/>
      </w:r>
      <w:r w:rsidR="00D516E2">
        <w:t>(19)</w:t>
      </w:r>
      <w:r w:rsidR="006245A1">
        <w:fldChar w:fldCharType="end"/>
      </w:r>
      <w:r>
        <w:rPr>
          <w:b/>
        </w:rPr>
        <w:t xml:space="preserve">. </w:t>
      </w:r>
      <w:r w:rsidR="009167A9" w:rsidRPr="00AF3E71">
        <w:t xml:space="preserve">Das bedeutet, dass mindestens ein Schadstoff </w:t>
      </w:r>
      <w:r w:rsidR="00EE6CD7">
        <w:t>die</w:t>
      </w:r>
      <w:r w:rsidR="009167A9" w:rsidRPr="00AF3E71">
        <w:t xml:space="preserve"> </w:t>
      </w:r>
      <w:r w:rsidR="002016A1">
        <w:t>Schwellenwerte</w:t>
      </w:r>
      <w:r w:rsidR="002016A1" w:rsidRPr="00AF3E71">
        <w:t xml:space="preserve"> </w:t>
      </w:r>
      <w:r w:rsidR="002B13B3" w:rsidRPr="004C7FD4">
        <w:t xml:space="preserve">gemäß Anlage </w:t>
      </w:r>
      <w:r w:rsidR="002B13B3">
        <w:t>2</w:t>
      </w:r>
      <w:r w:rsidR="002B13B3" w:rsidRPr="004C7FD4">
        <w:t xml:space="preserve"> </w:t>
      </w:r>
      <w:proofErr w:type="gramStart"/>
      <w:r w:rsidR="002B13B3">
        <w:t>der</w:t>
      </w:r>
      <w:r w:rsidR="002B13B3" w:rsidRPr="004C7FD4">
        <w:t xml:space="preserve"> </w:t>
      </w:r>
      <w:r w:rsidR="009167A9" w:rsidRPr="00AF3E71">
        <w:t xml:space="preserve"> </w:t>
      </w:r>
      <w:r w:rsidR="0091475B">
        <w:t>Grundwasserverordnung</w:t>
      </w:r>
      <w:proofErr w:type="gramEnd"/>
      <w:r w:rsidR="009167A9" w:rsidRPr="00AF3E71">
        <w:t xml:space="preserve"> überschreitet.</w:t>
      </w:r>
      <w:r w:rsidR="0001389F">
        <w:t xml:space="preserve"> </w:t>
      </w:r>
    </w:p>
    <w:p w14:paraId="0FEF6780" w14:textId="1E69EEF7" w:rsidR="00D20344" w:rsidRDefault="007922DC" w:rsidP="00FB7160">
      <w:r>
        <w:lastRenderedPageBreak/>
        <w:t>Bedingt durch den Standort der</w:t>
      </w:r>
      <w:r w:rsidR="00580942">
        <w:t xml:space="preserve"> Buna-Werke </w:t>
      </w:r>
      <w:r>
        <w:t xml:space="preserve">im Bereich des </w:t>
      </w:r>
      <w:r w:rsidR="00E57A66">
        <w:t xml:space="preserve">vom Vorhaben </w:t>
      </w:r>
      <w:r>
        <w:t xml:space="preserve">betroffenen GWK, </w:t>
      </w:r>
      <w:r w:rsidR="00580942">
        <w:t>stellen</w:t>
      </w:r>
      <w:r>
        <w:t xml:space="preserve"> leichtflüchtige halogenierte Kohlenwasserstoffe (LHK</w:t>
      </w:r>
      <w:r w:rsidR="001C6581">
        <w:t>W</w:t>
      </w:r>
      <w:r>
        <w:t xml:space="preserve"> inkl. VC) und aromatische Kohlenwasserstoffe (BTEX zzgl. Styrol) die relevanten Belastungsparameter im Grundwasser dar. Lokal sind weiterhin Quecksilber, Phenole, </w:t>
      </w:r>
      <w:r w:rsidR="007F1228">
        <w:t>Mineralölkohlenwasserstoffe</w:t>
      </w:r>
      <w:r>
        <w:t xml:space="preserve"> (MKW), poly</w:t>
      </w:r>
      <w:r w:rsidR="009B7549">
        <w:t>c</w:t>
      </w:r>
      <w:r>
        <w:t>y</w:t>
      </w:r>
      <w:r w:rsidR="009B7549">
        <w:t>c</w:t>
      </w:r>
      <w:r>
        <w:t>lische</w:t>
      </w:r>
      <w:r w:rsidR="009B7549">
        <w:t xml:space="preserve"> aromatische</w:t>
      </w:r>
      <w:r>
        <w:t xml:space="preserve"> Kohlenwasserstoffe (PAK)</w:t>
      </w:r>
      <w:r w:rsidR="00393982">
        <w:t xml:space="preserve">, </w:t>
      </w:r>
      <w:r w:rsidR="004110B1">
        <w:rPr>
          <w:rStyle w:val="st"/>
        </w:rPr>
        <w:t>Chlorkohlenwasserstoffe (C</w:t>
      </w:r>
      <w:r w:rsidR="00393982">
        <w:rPr>
          <w:rStyle w:val="st"/>
        </w:rPr>
        <w:t>K</w:t>
      </w:r>
      <w:r w:rsidR="004110B1">
        <w:rPr>
          <w:rStyle w:val="st"/>
        </w:rPr>
        <w:t>W</w:t>
      </w:r>
      <w:r w:rsidR="00393982">
        <w:rPr>
          <w:rStyle w:val="st"/>
        </w:rPr>
        <w:t>)</w:t>
      </w:r>
      <w:r>
        <w:t xml:space="preserve"> und </w:t>
      </w:r>
      <w:r w:rsidR="00BC7ED0">
        <w:t xml:space="preserve">weitere </w:t>
      </w:r>
      <w:r>
        <w:t>Schwermetalle anzutreffen.</w:t>
      </w:r>
      <w:r w:rsidR="00FB7160">
        <w:t xml:space="preserve"> </w:t>
      </w:r>
      <w:r w:rsidR="00D20344">
        <w:t>Diese besonders belastungsrelev</w:t>
      </w:r>
      <w:r w:rsidR="00F82FB1">
        <w:t>a</w:t>
      </w:r>
      <w:r w:rsidR="00485540">
        <w:t xml:space="preserve">nten Parameter bilden </w:t>
      </w:r>
      <w:r w:rsidR="00D20344">
        <w:t xml:space="preserve">die Hauptbelastung des GWK </w:t>
      </w:r>
      <w:r w:rsidR="00D20344" w:rsidRPr="00463ABF">
        <w:t>SAL GW 014a</w:t>
      </w:r>
      <w:r w:rsidR="00D20344">
        <w:t xml:space="preserve">. </w:t>
      </w:r>
    </w:p>
    <w:p w14:paraId="6E626014" w14:textId="2AF286CD" w:rsidR="001D2369" w:rsidRDefault="00355B7A" w:rsidP="00181016">
      <w:r>
        <w:t>Weitere Überschreitung</w:t>
      </w:r>
      <w:r w:rsidR="00182029">
        <w:t>en</w:t>
      </w:r>
      <w:r>
        <w:t xml:space="preserve"> </w:t>
      </w:r>
      <w:r w:rsidR="001D2369">
        <w:t xml:space="preserve">des Schwellenwertes </w:t>
      </w:r>
      <w:r>
        <w:t xml:space="preserve">wurden </w:t>
      </w:r>
      <w:r w:rsidR="00097E9B">
        <w:t>für</w:t>
      </w:r>
      <w:r w:rsidR="001D2369">
        <w:t xml:space="preserve"> </w:t>
      </w:r>
      <w:r w:rsidR="0059074B">
        <w:t xml:space="preserve">den Parameter </w:t>
      </w:r>
      <w:r w:rsidR="001D2369">
        <w:t>Ammonium (NH</w:t>
      </w:r>
      <w:r w:rsidR="001D2369" w:rsidRPr="009153F2">
        <w:rPr>
          <w:vertAlign w:val="superscript"/>
        </w:rPr>
        <w:t>4</w:t>
      </w:r>
      <w:r w:rsidR="001D2369">
        <w:t xml:space="preserve">) </w:t>
      </w:r>
      <w:r w:rsidR="00097E9B">
        <w:t>fest</w:t>
      </w:r>
      <w:r>
        <w:t>gestellt</w:t>
      </w:r>
      <w:r w:rsidR="00097E9B">
        <w:t xml:space="preserve">. </w:t>
      </w:r>
      <w:r w:rsidR="007139F6">
        <w:t xml:space="preserve">Ammonium wird in wässriger Phase beim mikrobiellen Abbau von biogenen und anthropogenen stickstoffhaltigen Substanzen gebildet. Eine anthropogene Eintragsquelle stellt die Landwirtschaft mit dem </w:t>
      </w:r>
      <w:r w:rsidR="00182029">
        <w:t xml:space="preserve">Ausbringen </w:t>
      </w:r>
      <w:r w:rsidR="007139F6">
        <w:t xml:space="preserve">von Gülle sowie weiteren Düngern auf die Ackerflächen dar. </w:t>
      </w:r>
    </w:p>
    <w:p w14:paraId="4F0CE383" w14:textId="77777777" w:rsidR="004D6BD8" w:rsidRDefault="001D2369" w:rsidP="00181016">
      <w:r>
        <w:t>Erhöhte Konzentration von Sulfat (SO</w:t>
      </w:r>
      <w:r w:rsidRPr="009153F2">
        <w:rPr>
          <w:vertAlign w:val="subscript"/>
        </w:rPr>
        <w:t>4</w:t>
      </w:r>
      <w:r>
        <w:t xml:space="preserve">) ist auf die </w:t>
      </w:r>
      <w:proofErr w:type="spellStart"/>
      <w:r>
        <w:t>geogene</w:t>
      </w:r>
      <w:proofErr w:type="spellEnd"/>
      <w:r>
        <w:t xml:space="preserve"> Vorbelastung des GWK zurückzuführen.</w:t>
      </w:r>
      <w:r w:rsidR="0001389F">
        <w:t xml:space="preserve"> </w:t>
      </w:r>
    </w:p>
    <w:p w14:paraId="3C81095C" w14:textId="77777777" w:rsidR="00267F64" w:rsidRDefault="00CA1919" w:rsidP="008354EA">
      <w:pPr>
        <w:pStyle w:val="berschrift2"/>
      </w:pPr>
      <w:bookmarkStart w:id="146" w:name="_Toc46133902"/>
      <w:r>
        <w:t>Mengenmäßiger Zustand des Grundwasserkörpers</w:t>
      </w:r>
      <w:bookmarkEnd w:id="146"/>
      <w:r w:rsidR="00077338" w:rsidRPr="00077338">
        <w:t xml:space="preserve"> </w:t>
      </w:r>
    </w:p>
    <w:p w14:paraId="3D50D00F" w14:textId="3A1DA434" w:rsidR="00FE7D90" w:rsidRDefault="00FE7D90" w:rsidP="00267F64">
      <w:r>
        <w:t>Der mengenmäßige Zustand des betroffenen GWK</w:t>
      </w:r>
      <w:r w:rsidR="0001389F">
        <w:t xml:space="preserve"> </w:t>
      </w:r>
      <w:r w:rsidR="00683A8E" w:rsidRPr="00683A8E">
        <w:t>SAL GW 014a</w:t>
      </w:r>
      <w:r w:rsidR="00683A8E">
        <w:t xml:space="preserve"> </w:t>
      </w:r>
      <w:r w:rsidR="00077338">
        <w:t xml:space="preserve">Merseburger Buntsandsteinplatte </w:t>
      </w:r>
      <w:r>
        <w:t xml:space="preserve">wurde </w:t>
      </w:r>
      <w:r w:rsidR="004328DC">
        <w:t xml:space="preserve">gemäß der Einschätzung des GLD </w:t>
      </w:r>
      <w:r>
        <w:t xml:space="preserve">mit </w:t>
      </w:r>
      <w:r w:rsidRPr="00B8146E">
        <w:rPr>
          <w:b/>
        </w:rPr>
        <w:t>gut</w:t>
      </w:r>
      <w:r w:rsidRPr="00267F64">
        <w:t xml:space="preserve"> </w:t>
      </w:r>
      <w:r w:rsidRPr="00463ABF">
        <w:t>eingestuft</w:t>
      </w:r>
      <w:r w:rsidR="006245A1">
        <w:t xml:space="preserve"> </w:t>
      </w:r>
      <w:r w:rsidR="006245A1">
        <w:fldChar w:fldCharType="begin"/>
      </w:r>
      <w:r w:rsidR="006245A1">
        <w:instrText xml:space="preserve"> REF _Ref509997116 \r \h </w:instrText>
      </w:r>
      <w:r w:rsidR="006245A1">
        <w:fldChar w:fldCharType="separate"/>
      </w:r>
      <w:r w:rsidR="00D516E2">
        <w:t>(19)</w:t>
      </w:r>
      <w:r w:rsidR="006245A1">
        <w:fldChar w:fldCharType="end"/>
      </w:r>
      <w:r w:rsidRPr="00267F64">
        <w:t xml:space="preserve">. </w:t>
      </w:r>
    </w:p>
    <w:p w14:paraId="604AADC8" w14:textId="77777777" w:rsidR="001E4CCD" w:rsidRDefault="001E4CCD" w:rsidP="008354EA">
      <w:pPr>
        <w:pStyle w:val="berschrift2"/>
      </w:pPr>
      <w:bookmarkStart w:id="147" w:name="_Toc46133903"/>
      <w:r>
        <w:t>Belastungen Grundwasserkörper</w:t>
      </w:r>
      <w:bookmarkEnd w:id="147"/>
      <w:r w:rsidR="00077338" w:rsidRPr="00077338">
        <w:t xml:space="preserve"> </w:t>
      </w:r>
    </w:p>
    <w:p w14:paraId="2BF9C5CC" w14:textId="77777777" w:rsidR="00F95DB1" w:rsidRDefault="00F95DB1" w:rsidP="00F95DB1">
      <w:r>
        <w:t xml:space="preserve">Für den betroffenen GWK </w:t>
      </w:r>
      <w:r w:rsidR="00077338">
        <w:t xml:space="preserve">Merseburger Buntsandsteinplatte </w:t>
      </w:r>
      <w:r>
        <w:t>bestehen folgende Belastungen:</w:t>
      </w:r>
    </w:p>
    <w:p w14:paraId="2825EB6B" w14:textId="615A1197" w:rsidR="00F95DB1" w:rsidRPr="006F7B4E" w:rsidRDefault="00F95DB1" w:rsidP="000B0CFA">
      <w:pPr>
        <w:pStyle w:val="Beschriftung"/>
      </w:pPr>
      <w:bookmarkStart w:id="148" w:name="_Toc511391496"/>
      <w:bookmarkStart w:id="149" w:name="_Toc51657640"/>
      <w:r w:rsidRPr="006F7B4E">
        <w:t xml:space="preserve">Tab. </w:t>
      </w:r>
      <w:r w:rsidR="005F448E">
        <w:fldChar w:fldCharType="begin"/>
      </w:r>
      <w:r w:rsidR="005F448E">
        <w:instrText xml:space="preserve"> STYLEREF 1 \s </w:instrText>
      </w:r>
      <w:r w:rsidR="005F448E">
        <w:fldChar w:fldCharType="separate"/>
      </w:r>
      <w:r w:rsidR="00D516E2">
        <w:rPr>
          <w:noProof/>
        </w:rPr>
        <w:t>7</w:t>
      </w:r>
      <w:r w:rsidR="005F448E">
        <w:rPr>
          <w:noProof/>
        </w:rPr>
        <w:fldChar w:fldCharType="end"/>
      </w:r>
      <w:r w:rsidRPr="006F7B4E">
        <w:noBreakHyphen/>
      </w:r>
      <w:r w:rsidR="005F448E">
        <w:fldChar w:fldCharType="begin"/>
      </w:r>
      <w:r w:rsidR="005F448E">
        <w:instrText xml:space="preserve"> SEQ Tab. \* ARABIC \s 1 </w:instrText>
      </w:r>
      <w:r w:rsidR="005F448E">
        <w:fldChar w:fldCharType="separate"/>
      </w:r>
      <w:r w:rsidR="00D516E2">
        <w:rPr>
          <w:noProof/>
        </w:rPr>
        <w:t>10</w:t>
      </w:r>
      <w:r w:rsidR="005F448E">
        <w:rPr>
          <w:noProof/>
        </w:rPr>
        <w:fldChar w:fldCharType="end"/>
      </w:r>
      <w:r w:rsidRPr="006F7B4E">
        <w:t>:</w:t>
      </w:r>
      <w:r w:rsidRPr="006F7B4E">
        <w:tab/>
      </w:r>
      <w:r w:rsidR="00B254D0">
        <w:t xml:space="preserve">Belastungen GWK </w:t>
      </w:r>
      <w:r w:rsidR="004D59F6" w:rsidRPr="004D59F6">
        <w:t>Merseburger Buntsandsteinplatte</w:t>
      </w:r>
      <w:bookmarkEnd w:id="148"/>
      <w:r w:rsidR="00F04700">
        <w:t xml:space="preserve"> </w:t>
      </w:r>
      <w:r w:rsidR="00F04700">
        <w:fldChar w:fldCharType="begin"/>
      </w:r>
      <w:r w:rsidR="00F04700">
        <w:instrText xml:space="preserve"> REF _Ref511391959 \r \h </w:instrText>
      </w:r>
      <w:r w:rsidR="00116B66">
        <w:instrText xml:space="preserve"> \* MERGEFORMAT </w:instrText>
      </w:r>
      <w:r w:rsidR="00F04700">
        <w:fldChar w:fldCharType="separate"/>
      </w:r>
      <w:r w:rsidR="00D516E2">
        <w:t>(13)</w:t>
      </w:r>
      <w:bookmarkEnd w:id="149"/>
      <w:r w:rsidR="00F04700">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1276"/>
        <w:gridCol w:w="7229"/>
      </w:tblGrid>
      <w:tr w:rsidR="00F95DB1" w:rsidRPr="00CC2C4D" w14:paraId="2910B4E7" w14:textId="77777777" w:rsidTr="00FF0A7D">
        <w:trPr>
          <w:cantSplit/>
          <w:trHeight w:val="440"/>
        </w:trPr>
        <w:tc>
          <w:tcPr>
            <w:tcW w:w="750" w:type="pct"/>
            <w:tcBorders>
              <w:bottom w:val="single" w:sz="4" w:space="0" w:color="auto"/>
            </w:tcBorders>
            <w:shd w:val="clear" w:color="auto" w:fill="95B3D7" w:themeFill="accent1" w:themeFillTint="99"/>
            <w:vAlign w:val="center"/>
          </w:tcPr>
          <w:p w14:paraId="51C52636" w14:textId="77777777" w:rsidR="00F95DB1" w:rsidRPr="00CC2C4D" w:rsidRDefault="00F95DB1" w:rsidP="003C7481">
            <w:pPr>
              <w:pStyle w:val="FormatvorlageTabellenkopf"/>
            </w:pPr>
            <w:r w:rsidRPr="00CC2C4D">
              <w:t xml:space="preserve">Code </w:t>
            </w:r>
          </w:p>
        </w:tc>
        <w:tc>
          <w:tcPr>
            <w:tcW w:w="4250" w:type="pct"/>
            <w:tcBorders>
              <w:bottom w:val="single" w:sz="4" w:space="0" w:color="auto"/>
            </w:tcBorders>
            <w:shd w:val="clear" w:color="auto" w:fill="95B3D7" w:themeFill="accent1" w:themeFillTint="99"/>
            <w:vAlign w:val="center"/>
          </w:tcPr>
          <w:p w14:paraId="1357C441" w14:textId="77777777" w:rsidR="00F95DB1" w:rsidRPr="00CC2C4D" w:rsidRDefault="00F95DB1" w:rsidP="003C7481">
            <w:pPr>
              <w:pStyle w:val="FormatvorlageTabellenkopf"/>
            </w:pPr>
            <w:r w:rsidRPr="00CC2C4D">
              <w:t>Bezeichnung der Belastung</w:t>
            </w:r>
          </w:p>
        </w:tc>
      </w:tr>
      <w:tr w:rsidR="00F95DB1" w:rsidRPr="00CC2C4D" w14:paraId="025587D7" w14:textId="77777777" w:rsidTr="00F95DB1">
        <w:trPr>
          <w:cantSplit/>
          <w:trHeight w:val="440"/>
        </w:trPr>
        <w:tc>
          <w:tcPr>
            <w:tcW w:w="750" w:type="pct"/>
            <w:shd w:val="clear" w:color="auto" w:fill="FFFFFF" w:themeFill="background1"/>
            <w:vAlign w:val="center"/>
          </w:tcPr>
          <w:p w14:paraId="00F8B9BE" w14:textId="77777777" w:rsidR="00F95DB1" w:rsidRPr="00CC2C4D" w:rsidRDefault="00F95DB1" w:rsidP="002C72DA">
            <w:pPr>
              <w:spacing w:after="0" w:line="240" w:lineRule="auto"/>
              <w:ind w:left="0"/>
              <w:jc w:val="left"/>
              <w:rPr>
                <w:rFonts w:cs="Arial"/>
                <w:b/>
                <w:sz w:val="20"/>
                <w:szCs w:val="20"/>
              </w:rPr>
            </w:pPr>
            <w:r w:rsidRPr="00CC2C4D">
              <w:rPr>
                <w:rFonts w:cs="Arial"/>
                <w:b/>
                <w:color w:val="000000"/>
                <w:sz w:val="20"/>
                <w:szCs w:val="20"/>
              </w:rPr>
              <w:t>p27</w:t>
            </w:r>
          </w:p>
        </w:tc>
        <w:tc>
          <w:tcPr>
            <w:tcW w:w="4250" w:type="pct"/>
            <w:shd w:val="clear" w:color="auto" w:fill="FFFFFF" w:themeFill="background1"/>
            <w:vAlign w:val="center"/>
          </w:tcPr>
          <w:p w14:paraId="60FA6DDC" w14:textId="77777777" w:rsidR="00F95DB1" w:rsidRPr="00CC2C4D" w:rsidRDefault="00F95DB1" w:rsidP="002C72DA">
            <w:pPr>
              <w:spacing w:after="0" w:line="240" w:lineRule="auto"/>
              <w:ind w:left="0"/>
              <w:rPr>
                <w:rFonts w:cs="Arial"/>
                <w:sz w:val="20"/>
                <w:szCs w:val="20"/>
              </w:rPr>
            </w:pPr>
            <w:r w:rsidRPr="00CC2C4D">
              <w:rPr>
                <w:sz w:val="20"/>
                <w:szCs w:val="20"/>
              </w:rPr>
              <w:t>aufgrund landwirtschaftlicher Aktivitäten – Dünge- und Pflanzenschutzmitteleinsatz, Viehbesatz</w:t>
            </w:r>
          </w:p>
        </w:tc>
      </w:tr>
      <w:tr w:rsidR="00F95DB1" w:rsidRPr="00CC2C4D" w14:paraId="27B8985C" w14:textId="77777777" w:rsidTr="00F95DB1">
        <w:trPr>
          <w:cantSplit/>
          <w:trHeight w:val="440"/>
        </w:trPr>
        <w:tc>
          <w:tcPr>
            <w:tcW w:w="750" w:type="pct"/>
            <w:shd w:val="clear" w:color="auto" w:fill="FFFFFF" w:themeFill="background1"/>
            <w:vAlign w:val="center"/>
          </w:tcPr>
          <w:p w14:paraId="2648E5CD" w14:textId="77777777" w:rsidR="00F95DB1" w:rsidRPr="00CC2C4D" w:rsidRDefault="00F95DB1" w:rsidP="002C72DA">
            <w:pPr>
              <w:spacing w:after="0" w:line="240" w:lineRule="auto"/>
              <w:ind w:left="0"/>
              <w:jc w:val="left"/>
              <w:rPr>
                <w:rFonts w:cs="Arial"/>
                <w:b/>
                <w:color w:val="000000"/>
                <w:sz w:val="20"/>
                <w:szCs w:val="20"/>
              </w:rPr>
            </w:pPr>
            <w:r w:rsidRPr="00CC2C4D">
              <w:rPr>
                <w:rFonts w:cs="Arial"/>
                <w:b/>
                <w:color w:val="000000"/>
                <w:sz w:val="20"/>
                <w:szCs w:val="20"/>
              </w:rPr>
              <w:t>p29</w:t>
            </w:r>
          </w:p>
        </w:tc>
        <w:tc>
          <w:tcPr>
            <w:tcW w:w="4250" w:type="pct"/>
            <w:shd w:val="clear" w:color="auto" w:fill="FFFFFF" w:themeFill="background1"/>
            <w:vAlign w:val="center"/>
          </w:tcPr>
          <w:p w14:paraId="55A4A0C5" w14:textId="77777777" w:rsidR="00F95DB1" w:rsidRPr="00CC2C4D" w:rsidRDefault="00F95DB1" w:rsidP="002C72DA">
            <w:pPr>
              <w:spacing w:after="0" w:line="240" w:lineRule="auto"/>
              <w:ind w:left="0"/>
              <w:rPr>
                <w:rFonts w:cs="Arial"/>
                <w:sz w:val="20"/>
                <w:szCs w:val="20"/>
              </w:rPr>
            </w:pPr>
            <w:r w:rsidRPr="00CC2C4D">
              <w:rPr>
                <w:sz w:val="20"/>
                <w:szCs w:val="20"/>
              </w:rPr>
              <w:t>städtische Bebauung</w:t>
            </w:r>
          </w:p>
        </w:tc>
      </w:tr>
      <w:tr w:rsidR="00F95DB1" w:rsidRPr="00CC2C4D" w14:paraId="6D4D4C4D" w14:textId="77777777" w:rsidTr="00F95DB1">
        <w:trPr>
          <w:cantSplit/>
          <w:trHeight w:val="440"/>
        </w:trPr>
        <w:tc>
          <w:tcPr>
            <w:tcW w:w="750" w:type="pct"/>
            <w:shd w:val="clear" w:color="auto" w:fill="FFFFFF" w:themeFill="background1"/>
            <w:vAlign w:val="center"/>
          </w:tcPr>
          <w:p w14:paraId="6FB9BF63" w14:textId="77777777" w:rsidR="00F95DB1" w:rsidRPr="00CC2C4D" w:rsidRDefault="00F95DB1" w:rsidP="002C72DA">
            <w:pPr>
              <w:spacing w:after="0" w:line="240" w:lineRule="auto"/>
              <w:ind w:left="0"/>
              <w:jc w:val="left"/>
              <w:rPr>
                <w:rFonts w:cs="Arial"/>
                <w:b/>
                <w:color w:val="000000"/>
                <w:sz w:val="20"/>
                <w:szCs w:val="20"/>
              </w:rPr>
            </w:pPr>
            <w:r w:rsidRPr="00CC2C4D">
              <w:rPr>
                <w:rFonts w:cs="Arial"/>
                <w:b/>
                <w:color w:val="000000"/>
                <w:sz w:val="20"/>
                <w:szCs w:val="20"/>
              </w:rPr>
              <w:t>p30</w:t>
            </w:r>
          </w:p>
        </w:tc>
        <w:tc>
          <w:tcPr>
            <w:tcW w:w="4250" w:type="pct"/>
            <w:shd w:val="clear" w:color="auto" w:fill="FFFFFF" w:themeFill="background1"/>
            <w:vAlign w:val="center"/>
          </w:tcPr>
          <w:p w14:paraId="43F01B1F" w14:textId="7798991D" w:rsidR="00F95DB1" w:rsidRPr="00CC2C4D" w:rsidRDefault="00F95DB1" w:rsidP="009153F2">
            <w:pPr>
              <w:spacing w:after="0" w:line="240" w:lineRule="auto"/>
              <w:ind w:left="0"/>
              <w:rPr>
                <w:rFonts w:cs="Arial"/>
                <w:sz w:val="20"/>
                <w:szCs w:val="20"/>
              </w:rPr>
            </w:pPr>
            <w:r w:rsidRPr="00CC2C4D">
              <w:rPr>
                <w:sz w:val="20"/>
                <w:szCs w:val="20"/>
              </w:rPr>
              <w:t xml:space="preserve">andere diffuse Quellen </w:t>
            </w:r>
          </w:p>
        </w:tc>
      </w:tr>
      <w:tr w:rsidR="00F95DB1" w:rsidRPr="00CC2C4D" w14:paraId="26004CFC" w14:textId="77777777" w:rsidTr="00F95DB1">
        <w:trPr>
          <w:cantSplit/>
          <w:trHeight w:val="440"/>
        </w:trPr>
        <w:tc>
          <w:tcPr>
            <w:tcW w:w="750" w:type="pct"/>
            <w:shd w:val="clear" w:color="auto" w:fill="FFFFFF" w:themeFill="background1"/>
            <w:vAlign w:val="center"/>
          </w:tcPr>
          <w:p w14:paraId="49751039" w14:textId="77777777" w:rsidR="00F95DB1" w:rsidRPr="00CC2C4D" w:rsidRDefault="00F95DB1" w:rsidP="002C72DA">
            <w:pPr>
              <w:spacing w:after="0" w:line="240" w:lineRule="auto"/>
              <w:ind w:left="0"/>
              <w:jc w:val="left"/>
              <w:rPr>
                <w:rFonts w:cs="Arial"/>
                <w:b/>
                <w:color w:val="000000"/>
                <w:sz w:val="20"/>
                <w:szCs w:val="20"/>
              </w:rPr>
            </w:pPr>
            <w:r w:rsidRPr="00CC2C4D">
              <w:rPr>
                <w:rFonts w:cs="Arial"/>
                <w:b/>
                <w:color w:val="000000"/>
                <w:sz w:val="20"/>
                <w:szCs w:val="20"/>
              </w:rPr>
              <w:t>p14</w:t>
            </w:r>
          </w:p>
        </w:tc>
        <w:tc>
          <w:tcPr>
            <w:tcW w:w="4250" w:type="pct"/>
            <w:shd w:val="clear" w:color="auto" w:fill="FFFFFF" w:themeFill="background1"/>
            <w:vAlign w:val="center"/>
          </w:tcPr>
          <w:p w14:paraId="2AFC2410" w14:textId="77777777" w:rsidR="00F95DB1" w:rsidRPr="00CC2C4D" w:rsidRDefault="00F95DB1" w:rsidP="002C72DA">
            <w:pPr>
              <w:spacing w:after="0" w:line="240" w:lineRule="auto"/>
              <w:ind w:left="0"/>
              <w:rPr>
                <w:sz w:val="20"/>
                <w:szCs w:val="20"/>
              </w:rPr>
            </w:pPr>
            <w:r w:rsidRPr="00CC2C4D">
              <w:rPr>
                <w:sz w:val="20"/>
                <w:szCs w:val="20"/>
              </w:rPr>
              <w:t>Einträge aus Altlasten</w:t>
            </w:r>
          </w:p>
        </w:tc>
      </w:tr>
      <w:tr w:rsidR="00F95DB1" w:rsidRPr="00CC2C4D" w14:paraId="76A673D0" w14:textId="77777777" w:rsidTr="00F95DB1">
        <w:trPr>
          <w:cantSplit/>
          <w:trHeight w:val="440"/>
        </w:trPr>
        <w:tc>
          <w:tcPr>
            <w:tcW w:w="750" w:type="pct"/>
            <w:shd w:val="clear" w:color="auto" w:fill="FFFFFF" w:themeFill="background1"/>
            <w:vAlign w:val="center"/>
          </w:tcPr>
          <w:p w14:paraId="74962AD9" w14:textId="77777777" w:rsidR="00F95DB1" w:rsidRPr="00CC2C4D" w:rsidRDefault="00F95DB1" w:rsidP="002C72DA">
            <w:pPr>
              <w:spacing w:after="0" w:line="240" w:lineRule="auto"/>
              <w:ind w:left="0"/>
              <w:jc w:val="left"/>
              <w:rPr>
                <w:rFonts w:cs="Arial"/>
                <w:b/>
                <w:color w:val="000000"/>
                <w:sz w:val="20"/>
                <w:szCs w:val="20"/>
              </w:rPr>
            </w:pPr>
            <w:r w:rsidRPr="00CC2C4D">
              <w:rPr>
                <w:rFonts w:cs="Arial"/>
                <w:b/>
                <w:color w:val="000000"/>
                <w:sz w:val="20"/>
                <w:szCs w:val="20"/>
              </w:rPr>
              <w:t>p15</w:t>
            </w:r>
          </w:p>
        </w:tc>
        <w:tc>
          <w:tcPr>
            <w:tcW w:w="4250" w:type="pct"/>
            <w:shd w:val="clear" w:color="auto" w:fill="FFFFFF" w:themeFill="background1"/>
            <w:vAlign w:val="center"/>
          </w:tcPr>
          <w:p w14:paraId="3FF6B5BA" w14:textId="77777777" w:rsidR="00F95DB1" w:rsidRPr="00CC2C4D" w:rsidRDefault="00F95DB1" w:rsidP="002C72DA">
            <w:pPr>
              <w:spacing w:after="0" w:line="240" w:lineRule="auto"/>
              <w:ind w:left="0"/>
              <w:rPr>
                <w:sz w:val="20"/>
                <w:szCs w:val="20"/>
              </w:rPr>
            </w:pPr>
            <w:r w:rsidRPr="00CC2C4D">
              <w:rPr>
                <w:sz w:val="20"/>
                <w:szCs w:val="20"/>
              </w:rPr>
              <w:t>Einträge aus Abfallablagerungsgebieten Deponien und landwirtschaftliche Abfallentsorgung</w:t>
            </w:r>
          </w:p>
        </w:tc>
      </w:tr>
      <w:tr w:rsidR="00F95DB1" w:rsidRPr="00CC2C4D" w14:paraId="6564D58C" w14:textId="77777777" w:rsidTr="00F95DB1">
        <w:trPr>
          <w:cantSplit/>
          <w:trHeight w:val="440"/>
        </w:trPr>
        <w:tc>
          <w:tcPr>
            <w:tcW w:w="750" w:type="pct"/>
            <w:shd w:val="clear" w:color="auto" w:fill="FFFFFF" w:themeFill="background1"/>
            <w:vAlign w:val="center"/>
          </w:tcPr>
          <w:p w14:paraId="6AB5EB32" w14:textId="77777777" w:rsidR="00F95DB1" w:rsidRPr="00CC2C4D" w:rsidRDefault="00F95DB1" w:rsidP="002C72DA">
            <w:pPr>
              <w:spacing w:after="0" w:line="240" w:lineRule="auto"/>
              <w:ind w:left="0"/>
              <w:jc w:val="left"/>
              <w:rPr>
                <w:rFonts w:cs="Arial"/>
                <w:b/>
                <w:color w:val="000000"/>
                <w:sz w:val="20"/>
                <w:szCs w:val="20"/>
              </w:rPr>
            </w:pPr>
            <w:r w:rsidRPr="00CC2C4D">
              <w:rPr>
                <w:rFonts w:cs="Arial"/>
                <w:b/>
                <w:color w:val="000000"/>
                <w:sz w:val="20"/>
                <w:szCs w:val="20"/>
              </w:rPr>
              <w:t>p19</w:t>
            </w:r>
          </w:p>
        </w:tc>
        <w:tc>
          <w:tcPr>
            <w:tcW w:w="4250" w:type="pct"/>
            <w:shd w:val="clear" w:color="auto" w:fill="FFFFFF" w:themeFill="background1"/>
            <w:vAlign w:val="center"/>
          </w:tcPr>
          <w:p w14:paraId="600CC816" w14:textId="782326E8" w:rsidR="00F95DB1" w:rsidRPr="00CC2C4D" w:rsidRDefault="00F95DB1" w:rsidP="009153F2">
            <w:pPr>
              <w:spacing w:after="0" w:line="240" w:lineRule="auto"/>
              <w:ind w:left="0"/>
              <w:rPr>
                <w:sz w:val="20"/>
                <w:szCs w:val="20"/>
              </w:rPr>
            </w:pPr>
            <w:r w:rsidRPr="00CC2C4D">
              <w:rPr>
                <w:sz w:val="20"/>
                <w:szCs w:val="20"/>
              </w:rPr>
              <w:t xml:space="preserve">andere relevante Punktquellen </w:t>
            </w:r>
          </w:p>
        </w:tc>
      </w:tr>
    </w:tbl>
    <w:p w14:paraId="686148BA" w14:textId="77777777" w:rsidR="006F2005" w:rsidRDefault="006F2005" w:rsidP="007931B2"/>
    <w:p w14:paraId="773004D9" w14:textId="77777777" w:rsidR="007931B2" w:rsidRDefault="007931B2" w:rsidP="007931B2">
      <w:r>
        <w:lastRenderedPageBreak/>
        <w:t>Die signifikanten Auswirkungen der Belastungen auf den GWK S</w:t>
      </w:r>
      <w:r w:rsidRPr="00F95DB1">
        <w:t>AL</w:t>
      </w:r>
      <w:r>
        <w:t xml:space="preserve"> GW 014a zeigen sich hauptsächlich durch Nährstoffanr</w:t>
      </w:r>
      <w:r w:rsidR="00072292">
        <w:t xml:space="preserve">eicherung, Schadstoffbelastung </w:t>
      </w:r>
      <w:r>
        <w:t xml:space="preserve">und organische Belastung. </w:t>
      </w:r>
    </w:p>
    <w:p w14:paraId="5FE7D8E5" w14:textId="1DDAAE9A" w:rsidR="00231F74" w:rsidRDefault="00944741" w:rsidP="00944741">
      <w:pPr>
        <w:pStyle w:val="berschrift1"/>
      </w:pPr>
      <w:bookmarkStart w:id="150" w:name="_Ref510784040"/>
      <w:bookmarkStart w:id="151" w:name="_Toc46133904"/>
      <w:r>
        <w:t>Vorhabenswirkungen auf d</w:t>
      </w:r>
      <w:r w:rsidR="008B59E8">
        <w:t xml:space="preserve">ie betroffenen </w:t>
      </w:r>
      <w:r w:rsidR="00732C27">
        <w:t>Wasserkörper</w:t>
      </w:r>
      <w:bookmarkEnd w:id="150"/>
      <w:bookmarkEnd w:id="151"/>
    </w:p>
    <w:p w14:paraId="1C946A40" w14:textId="0C63227A" w:rsidR="007B0FA4" w:rsidRDefault="007B0FA4" w:rsidP="00A2295C">
      <w:pPr>
        <w:pStyle w:val="berschrift2"/>
      </w:pPr>
      <w:bookmarkStart w:id="152" w:name="_Ref508803286"/>
      <w:bookmarkStart w:id="153" w:name="_Toc46133905"/>
      <w:r>
        <w:t>Wirkmatrix für den OWK Laucha</w:t>
      </w:r>
      <w:bookmarkEnd w:id="152"/>
      <w:bookmarkEnd w:id="153"/>
      <w:r>
        <w:t xml:space="preserve"> </w:t>
      </w:r>
    </w:p>
    <w:p w14:paraId="04BCE382" w14:textId="4584C26E" w:rsidR="004B5146" w:rsidRDefault="004B072F" w:rsidP="004B072F">
      <w:r>
        <w:t xml:space="preserve">In der nachfolgenden Übersicht sind die </w:t>
      </w:r>
      <w:r w:rsidR="00325D21">
        <w:t>Wirk</w:t>
      </w:r>
      <w:r w:rsidR="00AB2FE1">
        <w:t>faktoren (vgl. Kapitel</w:t>
      </w:r>
      <w:r w:rsidR="00325D21">
        <w:t xml:space="preserve"> 4.2) und die </w:t>
      </w:r>
      <w:r>
        <w:t xml:space="preserve">potenziell beeinträchtigenden Auswirkungen des Vorhabens der </w:t>
      </w:r>
      <w:proofErr w:type="spellStart"/>
      <w:r>
        <w:t>Umverlegung</w:t>
      </w:r>
      <w:proofErr w:type="spellEnd"/>
      <w:r>
        <w:t xml:space="preserve"> der Laucha auf die einzelnen Qualitätskomponenten des betroffenen OWK </w:t>
      </w:r>
      <w:r w:rsidR="007B0FA4">
        <w:t xml:space="preserve">Laucha </w:t>
      </w:r>
      <w:r w:rsidRPr="004B072F">
        <w:t xml:space="preserve">SAL05OW03-00 dargestellt. </w:t>
      </w:r>
    </w:p>
    <w:p w14:paraId="5D70A5ED" w14:textId="7C158CB4" w:rsidR="006113AE" w:rsidRPr="006113AE" w:rsidRDefault="00575596" w:rsidP="000B0CFA">
      <w:pPr>
        <w:pStyle w:val="Beschriftung"/>
      </w:pPr>
      <w:bookmarkStart w:id="154" w:name="_Toc511391499"/>
      <w:bookmarkStart w:id="155" w:name="_Toc51657641"/>
      <w:r w:rsidRPr="006F7B4E">
        <w:rPr>
          <w:rFonts w:cs="Arial"/>
        </w:rPr>
        <w:t xml:space="preserve">Tab. </w:t>
      </w:r>
      <w:r w:rsidRPr="006F7B4E">
        <w:rPr>
          <w:rFonts w:cs="Arial"/>
        </w:rPr>
        <w:fldChar w:fldCharType="begin"/>
      </w:r>
      <w:r w:rsidRPr="006F7B4E">
        <w:rPr>
          <w:rFonts w:cs="Arial"/>
        </w:rPr>
        <w:instrText xml:space="preserve"> STYLEREF 1 \s </w:instrText>
      </w:r>
      <w:r w:rsidRPr="006F7B4E">
        <w:rPr>
          <w:rFonts w:cs="Arial"/>
        </w:rPr>
        <w:fldChar w:fldCharType="separate"/>
      </w:r>
      <w:r w:rsidR="00D516E2">
        <w:rPr>
          <w:rFonts w:cs="Arial"/>
          <w:noProof/>
        </w:rPr>
        <w:t>8</w:t>
      </w:r>
      <w:r w:rsidRPr="006F7B4E">
        <w:rPr>
          <w:rFonts w:cs="Arial"/>
        </w:rPr>
        <w:fldChar w:fldCharType="end"/>
      </w:r>
      <w:r w:rsidRPr="006F7B4E">
        <w:rPr>
          <w:rFonts w:cs="Arial"/>
        </w:rPr>
        <w:noBreakHyphen/>
      </w:r>
      <w:r w:rsidRPr="006F7B4E">
        <w:rPr>
          <w:rFonts w:cs="Arial"/>
        </w:rPr>
        <w:fldChar w:fldCharType="begin"/>
      </w:r>
      <w:r w:rsidRPr="006F7B4E">
        <w:rPr>
          <w:rFonts w:cs="Arial"/>
        </w:rPr>
        <w:instrText xml:space="preserve"> SEQ Tab. \* ARABIC \s 1 </w:instrText>
      </w:r>
      <w:r w:rsidRPr="006F7B4E">
        <w:rPr>
          <w:rFonts w:cs="Arial"/>
        </w:rPr>
        <w:fldChar w:fldCharType="separate"/>
      </w:r>
      <w:r w:rsidR="00D516E2">
        <w:rPr>
          <w:rFonts w:cs="Arial"/>
          <w:noProof/>
        </w:rPr>
        <w:t>1</w:t>
      </w:r>
      <w:r w:rsidRPr="006F7B4E">
        <w:rPr>
          <w:rFonts w:cs="Arial"/>
        </w:rPr>
        <w:fldChar w:fldCharType="end"/>
      </w:r>
      <w:r w:rsidR="006113AE" w:rsidRPr="006113AE">
        <w:t>:</w:t>
      </w:r>
      <w:r w:rsidR="00116B66">
        <w:tab/>
      </w:r>
      <w:r>
        <w:t>Wirkfaktoren des Vorhabens mit den Auswirkungen auf die QK des OWK</w:t>
      </w:r>
      <w:bookmarkEnd w:id="154"/>
      <w:bookmarkEnd w:id="155"/>
    </w:p>
    <w:tbl>
      <w:tblPr>
        <w:tblpPr w:leftFromText="141" w:rightFromText="141" w:vertAnchor="text" w:tblpX="849" w:tblpY="1"/>
        <w:tblOverlap w:val="never"/>
        <w:tblW w:w="8434" w:type="dxa"/>
        <w:tblBorders>
          <w:top w:val="single" w:sz="6" w:space="0" w:color="auto"/>
          <w:left w:val="single" w:sz="6" w:space="0" w:color="auto"/>
          <w:bottom w:val="single" w:sz="6" w:space="0" w:color="auto"/>
          <w:right w:val="single" w:sz="6" w:space="0" w:color="auto"/>
          <w:insideH w:val="single" w:sz="6" w:space="0" w:color="C0C0C0"/>
          <w:insideV w:val="single" w:sz="6" w:space="0" w:color="C0C0C0"/>
        </w:tblBorders>
        <w:tblLayout w:type="fixed"/>
        <w:tblCellMar>
          <w:left w:w="70" w:type="dxa"/>
          <w:right w:w="70" w:type="dxa"/>
        </w:tblCellMar>
        <w:tblLook w:val="0000" w:firstRow="0" w:lastRow="0" w:firstColumn="0" w:lastColumn="0" w:noHBand="0" w:noVBand="0"/>
      </w:tblPr>
      <w:tblGrid>
        <w:gridCol w:w="2622"/>
        <w:gridCol w:w="3545"/>
        <w:gridCol w:w="2267"/>
      </w:tblGrid>
      <w:tr w:rsidR="00575596" w:rsidRPr="004B1708" w14:paraId="405988C2" w14:textId="77777777" w:rsidTr="003C197D">
        <w:tc>
          <w:tcPr>
            <w:tcW w:w="2622"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459A5BAD" w14:textId="77777777" w:rsidR="00575596" w:rsidRPr="004B1708" w:rsidRDefault="00575596" w:rsidP="003C7481">
            <w:pPr>
              <w:pStyle w:val="FormatvorlageTabellenkopf"/>
            </w:pPr>
            <w:r w:rsidRPr="004B1708">
              <w:t>Wirkfaktor</w:t>
            </w:r>
          </w:p>
        </w:tc>
        <w:tc>
          <w:tcPr>
            <w:tcW w:w="3545"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4DBBC8E0" w14:textId="67C63423" w:rsidR="00575596" w:rsidRPr="004B1708" w:rsidRDefault="00AB632F" w:rsidP="003C7481">
            <w:pPr>
              <w:pStyle w:val="FormatvorlageTabellenkopf"/>
            </w:pPr>
            <w:r>
              <w:t xml:space="preserve">potenzielle </w:t>
            </w:r>
            <w:r w:rsidR="00575596">
              <w:t>Auswirkungen</w:t>
            </w:r>
          </w:p>
        </w:tc>
        <w:tc>
          <w:tcPr>
            <w:tcW w:w="2267"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381608BA" w14:textId="77777777" w:rsidR="00575596" w:rsidRPr="004B1708" w:rsidRDefault="00575596" w:rsidP="003C7481">
            <w:pPr>
              <w:pStyle w:val="FormatvorlageTabellenkopf"/>
            </w:pPr>
            <w:proofErr w:type="spellStart"/>
            <w:r>
              <w:t>pot</w:t>
            </w:r>
            <w:proofErr w:type="spellEnd"/>
            <w:r>
              <w:t xml:space="preserve">. </w:t>
            </w:r>
            <w:r w:rsidR="00D517C2">
              <w:t>b</w:t>
            </w:r>
            <w:r>
              <w:t>etroffene QK</w:t>
            </w:r>
          </w:p>
        </w:tc>
      </w:tr>
      <w:tr w:rsidR="006113AE" w:rsidRPr="004B1708" w14:paraId="4A37B749" w14:textId="77777777" w:rsidTr="003C197D">
        <w:tc>
          <w:tcPr>
            <w:tcW w:w="8434" w:type="dxa"/>
            <w:gridSpan w:val="3"/>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45E0555D" w14:textId="77777777" w:rsidR="006113AE" w:rsidRPr="004B1708" w:rsidRDefault="006113AE" w:rsidP="003C7481">
            <w:pPr>
              <w:pStyle w:val="FormatvorlageTabellenkopf"/>
            </w:pPr>
            <w:r w:rsidRPr="004B1708">
              <w:t>Baubedingte Wirkungen</w:t>
            </w:r>
          </w:p>
        </w:tc>
      </w:tr>
      <w:tr w:rsidR="009A197A" w:rsidRPr="004B1708" w14:paraId="6A4BADCC" w14:textId="77777777" w:rsidTr="003C197D">
        <w:trPr>
          <w:trHeight w:val="1747"/>
        </w:trPr>
        <w:tc>
          <w:tcPr>
            <w:tcW w:w="2622" w:type="dxa"/>
            <w:tcBorders>
              <w:top w:val="single" w:sz="4" w:space="0" w:color="auto"/>
              <w:left w:val="single" w:sz="4" w:space="0" w:color="auto"/>
              <w:bottom w:val="single" w:sz="4" w:space="0" w:color="auto"/>
              <w:right w:val="single" w:sz="4" w:space="0" w:color="auto"/>
            </w:tcBorders>
          </w:tcPr>
          <w:p w14:paraId="6E5D8C05" w14:textId="32D3E3FF" w:rsidR="009A197A" w:rsidRPr="004B1708" w:rsidRDefault="00325D21" w:rsidP="00A46193">
            <w:pPr>
              <w:keepNext/>
              <w:spacing w:before="20" w:after="20" w:line="240" w:lineRule="auto"/>
              <w:ind w:left="0"/>
              <w:jc w:val="left"/>
              <w:rPr>
                <w:rFonts w:cs="Arial"/>
                <w:sz w:val="20"/>
                <w:szCs w:val="20"/>
              </w:rPr>
            </w:pPr>
            <w:r w:rsidRPr="00325D21">
              <w:rPr>
                <w:rFonts w:cs="Arial"/>
                <w:sz w:val="20"/>
                <w:szCs w:val="20"/>
              </w:rPr>
              <w:t>potenzieller Schadstoffeintrag aufgrund von Baustellenerschließung und Bautätigkeiten (Arbeitsstoffe, Betriebsmittel der Baumaschinen etc.)</w:t>
            </w:r>
          </w:p>
        </w:tc>
        <w:tc>
          <w:tcPr>
            <w:tcW w:w="3545" w:type="dxa"/>
            <w:tcBorders>
              <w:top w:val="single" w:sz="4" w:space="0" w:color="auto"/>
              <w:left w:val="single" w:sz="4" w:space="0" w:color="auto"/>
              <w:bottom w:val="single" w:sz="4" w:space="0" w:color="auto"/>
              <w:right w:val="single" w:sz="4" w:space="0" w:color="auto"/>
            </w:tcBorders>
          </w:tcPr>
          <w:p w14:paraId="15D182FF" w14:textId="77777777" w:rsidR="009A197A" w:rsidRPr="009A197A" w:rsidRDefault="009A197A" w:rsidP="0018060B">
            <w:pPr>
              <w:spacing w:before="20" w:after="20" w:line="240" w:lineRule="auto"/>
              <w:ind w:left="0"/>
              <w:rPr>
                <w:rFonts w:cs="Arial"/>
                <w:sz w:val="20"/>
                <w:szCs w:val="20"/>
              </w:rPr>
            </w:pPr>
            <w:r>
              <w:rPr>
                <w:rFonts w:cs="Arial"/>
                <w:sz w:val="20"/>
                <w:szCs w:val="20"/>
              </w:rPr>
              <w:t xml:space="preserve">Schadstoffeintrag in Oberflächengewässer </w:t>
            </w:r>
          </w:p>
          <w:p w14:paraId="219B28C3" w14:textId="77777777" w:rsidR="009A197A" w:rsidRDefault="009A197A" w:rsidP="0018060B">
            <w:pPr>
              <w:spacing w:before="20" w:after="20" w:line="240" w:lineRule="auto"/>
              <w:ind w:left="0"/>
              <w:jc w:val="left"/>
              <w:rPr>
                <w:rFonts w:cs="Arial"/>
                <w:sz w:val="20"/>
                <w:szCs w:val="20"/>
              </w:rPr>
            </w:pPr>
            <w:r>
              <w:rPr>
                <w:rFonts w:cs="Arial"/>
                <w:sz w:val="20"/>
                <w:szCs w:val="20"/>
              </w:rPr>
              <w:t>Verunreinigung von Boden, Luft und Wasser</w:t>
            </w:r>
            <w:r w:rsidRPr="004B1708">
              <w:rPr>
                <w:rFonts w:cs="Arial"/>
                <w:sz w:val="20"/>
                <w:szCs w:val="20"/>
              </w:rPr>
              <w:t xml:space="preserve"> </w:t>
            </w:r>
          </w:p>
          <w:p w14:paraId="58777630" w14:textId="77777777" w:rsidR="00D517C2" w:rsidRDefault="00AF36A6" w:rsidP="0018060B">
            <w:pPr>
              <w:spacing w:before="20" w:after="20" w:line="240" w:lineRule="auto"/>
              <w:ind w:left="0"/>
              <w:jc w:val="left"/>
              <w:rPr>
                <w:rFonts w:cs="Arial"/>
                <w:sz w:val="20"/>
                <w:szCs w:val="20"/>
              </w:rPr>
            </w:pPr>
            <w:r>
              <w:rPr>
                <w:rFonts w:cs="Arial"/>
                <w:sz w:val="20"/>
                <w:szCs w:val="20"/>
              </w:rPr>
              <w:t>Erschütterungen/Vibrationen</w:t>
            </w:r>
          </w:p>
          <w:p w14:paraId="79FDF5DC" w14:textId="77777777" w:rsidR="00D517C2" w:rsidRPr="004B1708" w:rsidRDefault="00D517C2" w:rsidP="0018060B">
            <w:pPr>
              <w:spacing w:before="20" w:after="20" w:line="240" w:lineRule="auto"/>
              <w:ind w:left="0"/>
              <w:jc w:val="left"/>
              <w:rPr>
                <w:rFonts w:cs="Arial"/>
                <w:sz w:val="20"/>
                <w:szCs w:val="20"/>
              </w:rPr>
            </w:pPr>
          </w:p>
        </w:tc>
        <w:tc>
          <w:tcPr>
            <w:tcW w:w="2267" w:type="dxa"/>
            <w:tcBorders>
              <w:top w:val="single" w:sz="4" w:space="0" w:color="auto"/>
              <w:left w:val="single" w:sz="4" w:space="0" w:color="auto"/>
              <w:bottom w:val="single" w:sz="4" w:space="0" w:color="auto"/>
              <w:right w:val="single" w:sz="4" w:space="0" w:color="auto"/>
            </w:tcBorders>
          </w:tcPr>
          <w:p w14:paraId="1ECE04BE"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60989E66"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Fischfauna</w:t>
            </w:r>
          </w:p>
          <w:p w14:paraId="5A01A3CB"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Makrozoobenthos</w:t>
            </w:r>
          </w:p>
          <w:p w14:paraId="0BF57C70"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chemischer Zustand</w:t>
            </w:r>
          </w:p>
          <w:p w14:paraId="63B3986C"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Sauerstoffhaushalt</w:t>
            </w:r>
          </w:p>
          <w:p w14:paraId="7BEB48DD"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Salzgehalt</w:t>
            </w:r>
          </w:p>
          <w:p w14:paraId="0C573A21" w14:textId="77777777" w:rsidR="009A197A" w:rsidRPr="0006576F" w:rsidRDefault="009A197A" w:rsidP="0018060B">
            <w:pPr>
              <w:spacing w:before="20" w:after="20" w:line="240" w:lineRule="auto"/>
              <w:ind w:left="0"/>
              <w:rPr>
                <w:rFonts w:cs="Arial"/>
                <w:sz w:val="20"/>
                <w:szCs w:val="20"/>
              </w:rPr>
            </w:pPr>
            <w:r w:rsidRPr="0006576F">
              <w:rPr>
                <w:rFonts w:cs="Arial"/>
                <w:sz w:val="20"/>
                <w:szCs w:val="20"/>
              </w:rPr>
              <w:t>- Versauerungszustand</w:t>
            </w:r>
          </w:p>
          <w:p w14:paraId="095DB093" w14:textId="77777777" w:rsidR="00C972B2" w:rsidRPr="0006576F" w:rsidRDefault="009A197A" w:rsidP="0018060B">
            <w:pPr>
              <w:spacing w:before="20" w:after="20" w:line="240" w:lineRule="auto"/>
              <w:ind w:left="0"/>
              <w:rPr>
                <w:rFonts w:cs="Arial"/>
                <w:sz w:val="20"/>
                <w:szCs w:val="20"/>
              </w:rPr>
            </w:pPr>
            <w:r w:rsidRPr="0006576F">
              <w:rPr>
                <w:rFonts w:cs="Arial"/>
                <w:sz w:val="20"/>
                <w:szCs w:val="20"/>
              </w:rPr>
              <w:t>-</w:t>
            </w:r>
            <w:r w:rsidR="005B3C1B" w:rsidRPr="0006576F">
              <w:rPr>
                <w:rFonts w:cs="Arial"/>
                <w:sz w:val="20"/>
                <w:szCs w:val="20"/>
              </w:rPr>
              <w:t xml:space="preserve"> </w:t>
            </w:r>
            <w:r w:rsidRPr="0006576F">
              <w:rPr>
                <w:rFonts w:cs="Arial"/>
                <w:sz w:val="20"/>
                <w:szCs w:val="20"/>
              </w:rPr>
              <w:t>Nährstoffverhältnisse</w:t>
            </w:r>
          </w:p>
        </w:tc>
      </w:tr>
      <w:tr w:rsidR="005B3C1B" w:rsidRPr="004B1708" w14:paraId="76EC54FC" w14:textId="77777777" w:rsidTr="003C197D">
        <w:trPr>
          <w:trHeight w:val="1747"/>
        </w:trPr>
        <w:tc>
          <w:tcPr>
            <w:tcW w:w="2622" w:type="dxa"/>
            <w:tcBorders>
              <w:top w:val="single" w:sz="4" w:space="0" w:color="auto"/>
              <w:left w:val="single" w:sz="4" w:space="0" w:color="auto"/>
              <w:bottom w:val="single" w:sz="4" w:space="0" w:color="auto"/>
              <w:right w:val="single" w:sz="4" w:space="0" w:color="auto"/>
            </w:tcBorders>
          </w:tcPr>
          <w:p w14:paraId="7457665D" w14:textId="0B3EE921" w:rsidR="005B3C1B" w:rsidRPr="004B1708" w:rsidRDefault="00325D21" w:rsidP="00325D21">
            <w:pPr>
              <w:keepNext/>
              <w:spacing w:before="20" w:after="20" w:line="240" w:lineRule="auto"/>
              <w:ind w:left="0"/>
              <w:jc w:val="left"/>
              <w:rPr>
                <w:rFonts w:cs="Arial"/>
                <w:sz w:val="20"/>
                <w:szCs w:val="20"/>
              </w:rPr>
            </w:pPr>
            <w:r w:rsidRPr="00325D21">
              <w:rPr>
                <w:rFonts w:cs="Arial"/>
                <w:sz w:val="20"/>
                <w:szCs w:val="20"/>
              </w:rPr>
              <w:t>Sedimententnahme und -</w:t>
            </w:r>
            <w:proofErr w:type="spellStart"/>
            <w:r w:rsidRPr="00325D21">
              <w:rPr>
                <w:rFonts w:cs="Arial"/>
                <w:sz w:val="20"/>
                <w:szCs w:val="20"/>
              </w:rPr>
              <w:t>verschwemmung</w:t>
            </w:r>
            <w:proofErr w:type="spellEnd"/>
            <w:r w:rsidRPr="00325D21">
              <w:rPr>
                <w:rFonts w:cs="Arial"/>
                <w:sz w:val="20"/>
                <w:szCs w:val="20"/>
              </w:rPr>
              <w:t xml:space="preserve"> im Zuge des Sedimentaustauschs sowie bei Nassbaggerarbeiten in der Laucha </w:t>
            </w:r>
            <w:r>
              <w:rPr>
                <w:rFonts w:cs="Arial"/>
                <w:sz w:val="20"/>
                <w:szCs w:val="20"/>
              </w:rPr>
              <w:t>zwi</w:t>
            </w:r>
            <w:r w:rsidRPr="00325D21">
              <w:rPr>
                <w:rFonts w:cs="Arial"/>
                <w:sz w:val="20"/>
                <w:szCs w:val="20"/>
              </w:rPr>
              <w:t xml:space="preserve">schen </w:t>
            </w:r>
            <w:proofErr w:type="spellStart"/>
            <w:r w:rsidRPr="00325D21">
              <w:rPr>
                <w:rFonts w:cs="Arial"/>
                <w:sz w:val="20"/>
                <w:szCs w:val="20"/>
              </w:rPr>
              <w:t>Bündorf</w:t>
            </w:r>
            <w:proofErr w:type="spellEnd"/>
            <w:r w:rsidRPr="00325D21">
              <w:rPr>
                <w:rFonts w:cs="Arial"/>
                <w:sz w:val="20"/>
                <w:szCs w:val="20"/>
              </w:rPr>
              <w:t xml:space="preserve"> und Ausbindepunkt des Neulaufes aus dem Alt-lauf</w:t>
            </w:r>
          </w:p>
        </w:tc>
        <w:tc>
          <w:tcPr>
            <w:tcW w:w="3545" w:type="dxa"/>
            <w:tcBorders>
              <w:top w:val="single" w:sz="4" w:space="0" w:color="auto"/>
              <w:left w:val="single" w:sz="4" w:space="0" w:color="auto"/>
              <w:bottom w:val="single" w:sz="4" w:space="0" w:color="auto"/>
              <w:right w:val="single" w:sz="4" w:space="0" w:color="auto"/>
            </w:tcBorders>
          </w:tcPr>
          <w:p w14:paraId="57FEF645" w14:textId="77777777" w:rsidR="005B3C1B" w:rsidRDefault="005B3C1B" w:rsidP="0018060B">
            <w:pPr>
              <w:spacing w:before="20" w:after="20" w:line="240" w:lineRule="auto"/>
              <w:ind w:left="0"/>
              <w:rPr>
                <w:rFonts w:cs="Arial"/>
                <w:sz w:val="20"/>
                <w:szCs w:val="20"/>
              </w:rPr>
            </w:pPr>
            <w:r>
              <w:rPr>
                <w:rFonts w:cs="Arial"/>
                <w:sz w:val="20"/>
                <w:szCs w:val="20"/>
              </w:rPr>
              <w:t>Veränderung der Standorteigenschaften</w:t>
            </w:r>
          </w:p>
          <w:p w14:paraId="6B3A91E6" w14:textId="77777777" w:rsidR="005B3C1B" w:rsidRDefault="005B3C1B" w:rsidP="0018060B">
            <w:pPr>
              <w:spacing w:before="20" w:after="20" w:line="240" w:lineRule="auto"/>
              <w:ind w:left="0"/>
              <w:rPr>
                <w:rFonts w:cs="Arial"/>
                <w:sz w:val="20"/>
                <w:szCs w:val="20"/>
              </w:rPr>
            </w:pPr>
            <w:r>
              <w:rPr>
                <w:rFonts w:cs="Arial"/>
                <w:sz w:val="20"/>
                <w:szCs w:val="20"/>
              </w:rPr>
              <w:t>Veränderung natürlicher Stoffkreisläufe</w:t>
            </w:r>
          </w:p>
          <w:p w14:paraId="40FC26C8" w14:textId="77777777" w:rsidR="005B3C1B" w:rsidRDefault="005B3C1B" w:rsidP="0018060B">
            <w:pPr>
              <w:spacing w:before="20" w:after="20" w:line="240" w:lineRule="auto"/>
              <w:ind w:left="0"/>
              <w:rPr>
                <w:rFonts w:cs="Arial"/>
                <w:sz w:val="20"/>
                <w:szCs w:val="20"/>
              </w:rPr>
            </w:pPr>
            <w:r>
              <w:rPr>
                <w:rFonts w:cs="Arial"/>
                <w:sz w:val="20"/>
                <w:szCs w:val="20"/>
              </w:rPr>
              <w:t>Belastung von Oberflächengewässer</w:t>
            </w:r>
          </w:p>
          <w:p w14:paraId="246894CF" w14:textId="5963962D" w:rsidR="00AF36A6" w:rsidRDefault="00766098" w:rsidP="0018060B">
            <w:pPr>
              <w:spacing w:before="20" w:after="20" w:line="240" w:lineRule="auto"/>
              <w:ind w:left="0"/>
              <w:rPr>
                <w:rFonts w:cs="Arial"/>
                <w:sz w:val="20"/>
                <w:szCs w:val="20"/>
              </w:rPr>
            </w:pPr>
            <w:r>
              <w:rPr>
                <w:rFonts w:cs="Arial"/>
                <w:sz w:val="20"/>
                <w:szCs w:val="20"/>
              </w:rPr>
              <w:t>Beeinträchtigung des Boden</w:t>
            </w:r>
            <w:r w:rsidR="00182029">
              <w:rPr>
                <w:rFonts w:cs="Arial"/>
                <w:sz w:val="20"/>
                <w:szCs w:val="20"/>
              </w:rPr>
              <w:t>-</w:t>
            </w:r>
            <w:r>
              <w:rPr>
                <w:rFonts w:cs="Arial"/>
                <w:sz w:val="20"/>
                <w:szCs w:val="20"/>
              </w:rPr>
              <w:t>/ Wasserhaushaltes/Wasserregime</w:t>
            </w:r>
            <w:r w:rsidR="00182029">
              <w:rPr>
                <w:rFonts w:cs="Arial"/>
                <w:sz w:val="20"/>
                <w:szCs w:val="20"/>
              </w:rPr>
              <w:t>s</w:t>
            </w:r>
          </w:p>
          <w:p w14:paraId="5B218DFB" w14:textId="77777777" w:rsidR="00AF36A6" w:rsidRDefault="00AF36A6" w:rsidP="0018060B">
            <w:pPr>
              <w:spacing w:before="20" w:after="20" w:line="240" w:lineRule="auto"/>
              <w:ind w:left="0"/>
              <w:rPr>
                <w:rFonts w:cs="Arial"/>
                <w:sz w:val="20"/>
                <w:szCs w:val="20"/>
              </w:rPr>
            </w:pPr>
            <w:r>
              <w:rPr>
                <w:rFonts w:cs="Arial"/>
                <w:sz w:val="20"/>
                <w:szCs w:val="20"/>
              </w:rPr>
              <w:t>Beeinträchtigung von Gewässerbiotopen</w:t>
            </w:r>
            <w:r w:rsidR="0001389F">
              <w:rPr>
                <w:rFonts w:cs="Arial"/>
                <w:sz w:val="20"/>
                <w:szCs w:val="20"/>
              </w:rPr>
              <w:t xml:space="preserve"> </w:t>
            </w:r>
          </w:p>
          <w:p w14:paraId="3150CCA5" w14:textId="77777777" w:rsidR="00766098" w:rsidRDefault="00AF36A6" w:rsidP="0018060B">
            <w:pPr>
              <w:spacing w:before="20" w:after="20" w:line="240" w:lineRule="auto"/>
              <w:ind w:left="0"/>
              <w:rPr>
                <w:rFonts w:cs="Arial"/>
                <w:sz w:val="20"/>
                <w:szCs w:val="20"/>
              </w:rPr>
            </w:pPr>
            <w:r>
              <w:rPr>
                <w:rFonts w:cs="Arial"/>
                <w:sz w:val="20"/>
                <w:szCs w:val="20"/>
              </w:rPr>
              <w:t>Erschütterungen/Vibrationen</w:t>
            </w:r>
          </w:p>
        </w:tc>
        <w:tc>
          <w:tcPr>
            <w:tcW w:w="2267" w:type="dxa"/>
            <w:tcBorders>
              <w:top w:val="single" w:sz="4" w:space="0" w:color="auto"/>
              <w:left w:val="single" w:sz="4" w:space="0" w:color="auto"/>
              <w:bottom w:val="single" w:sz="4" w:space="0" w:color="auto"/>
              <w:right w:val="single" w:sz="4" w:space="0" w:color="auto"/>
            </w:tcBorders>
          </w:tcPr>
          <w:p w14:paraId="03C7B674"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1FAF31D2"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Fischfauna</w:t>
            </w:r>
          </w:p>
          <w:p w14:paraId="1F17092D"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Makrozoobenthos</w:t>
            </w:r>
          </w:p>
          <w:p w14:paraId="51C7CC8D"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chemischer Zustand</w:t>
            </w:r>
          </w:p>
          <w:p w14:paraId="78FF28D1"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Sauerstoffhaushalt</w:t>
            </w:r>
          </w:p>
          <w:p w14:paraId="6FCDD3D5"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Salzgehalt</w:t>
            </w:r>
          </w:p>
          <w:p w14:paraId="46448099"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Versauerungszustand</w:t>
            </w:r>
          </w:p>
          <w:p w14:paraId="4D064EEA"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Nährstoffverhältnisse</w:t>
            </w:r>
          </w:p>
          <w:p w14:paraId="060E3EFA"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Wasserhaushalt</w:t>
            </w:r>
          </w:p>
          <w:p w14:paraId="6B92B9BC" w14:textId="77777777" w:rsidR="005B3C1B" w:rsidRPr="0006576F" w:rsidRDefault="005B3C1B" w:rsidP="0018060B">
            <w:pPr>
              <w:spacing w:before="20" w:after="20" w:line="240" w:lineRule="auto"/>
              <w:ind w:left="0"/>
              <w:rPr>
                <w:rFonts w:cs="Arial"/>
                <w:sz w:val="20"/>
                <w:szCs w:val="20"/>
              </w:rPr>
            </w:pPr>
            <w:r w:rsidRPr="0006576F">
              <w:rPr>
                <w:rFonts w:cs="Arial"/>
                <w:sz w:val="20"/>
                <w:szCs w:val="20"/>
              </w:rPr>
              <w:t>- Hydromorphologie</w:t>
            </w:r>
          </w:p>
        </w:tc>
      </w:tr>
      <w:tr w:rsidR="00346933" w:rsidRPr="004B1708" w14:paraId="3BB80B52" w14:textId="77777777" w:rsidTr="003C197D">
        <w:tc>
          <w:tcPr>
            <w:tcW w:w="2622" w:type="dxa"/>
            <w:tcBorders>
              <w:top w:val="single" w:sz="4" w:space="0" w:color="auto"/>
              <w:left w:val="single" w:sz="4" w:space="0" w:color="auto"/>
              <w:bottom w:val="single" w:sz="4" w:space="0" w:color="auto"/>
              <w:right w:val="single" w:sz="4" w:space="0" w:color="auto"/>
            </w:tcBorders>
          </w:tcPr>
          <w:p w14:paraId="638532C4" w14:textId="3B5DD55F" w:rsidR="00346933" w:rsidRPr="004B1708" w:rsidRDefault="00E11E51" w:rsidP="008A5235">
            <w:pPr>
              <w:keepNext/>
              <w:spacing w:before="20" w:after="20" w:line="240" w:lineRule="auto"/>
              <w:ind w:left="0"/>
              <w:jc w:val="left"/>
              <w:rPr>
                <w:rFonts w:cs="Arial"/>
                <w:sz w:val="20"/>
                <w:szCs w:val="20"/>
              </w:rPr>
            </w:pPr>
            <w:r w:rsidRPr="00E11E51">
              <w:rPr>
                <w:rFonts w:cs="Arial"/>
                <w:sz w:val="20"/>
                <w:szCs w:val="20"/>
              </w:rPr>
              <w:t>Bauwasserhaltung der Laucha durch Verrohrun</w:t>
            </w:r>
            <w:r w:rsidR="008A5235">
              <w:rPr>
                <w:rFonts w:cs="Arial"/>
                <w:sz w:val="20"/>
                <w:szCs w:val="20"/>
              </w:rPr>
              <w:t xml:space="preserve">g </w:t>
            </w:r>
          </w:p>
        </w:tc>
        <w:tc>
          <w:tcPr>
            <w:tcW w:w="3545" w:type="dxa"/>
            <w:tcBorders>
              <w:top w:val="single" w:sz="4" w:space="0" w:color="auto"/>
              <w:left w:val="single" w:sz="4" w:space="0" w:color="auto"/>
              <w:bottom w:val="single" w:sz="4" w:space="0" w:color="auto"/>
              <w:right w:val="single" w:sz="4" w:space="0" w:color="auto"/>
            </w:tcBorders>
          </w:tcPr>
          <w:p w14:paraId="07F986B6" w14:textId="77777777" w:rsidR="00346933" w:rsidRPr="0006576F" w:rsidRDefault="00387813" w:rsidP="0018060B">
            <w:pPr>
              <w:keepNext/>
              <w:spacing w:before="20" w:after="20" w:line="240" w:lineRule="auto"/>
              <w:ind w:left="0"/>
              <w:jc w:val="left"/>
              <w:rPr>
                <w:rFonts w:cs="Arial"/>
                <w:sz w:val="20"/>
                <w:szCs w:val="20"/>
              </w:rPr>
            </w:pPr>
            <w:r w:rsidRPr="0006576F">
              <w:rPr>
                <w:rFonts w:cs="Arial"/>
                <w:sz w:val="20"/>
                <w:szCs w:val="20"/>
              </w:rPr>
              <w:t xml:space="preserve">Beeinträchtigung </w:t>
            </w:r>
            <w:r w:rsidR="00F22E46">
              <w:rPr>
                <w:rFonts w:cs="Arial"/>
                <w:sz w:val="20"/>
                <w:szCs w:val="20"/>
              </w:rPr>
              <w:t>für Gewässerfauna</w:t>
            </w:r>
          </w:p>
        </w:tc>
        <w:tc>
          <w:tcPr>
            <w:tcW w:w="2267" w:type="dxa"/>
            <w:tcBorders>
              <w:top w:val="single" w:sz="4" w:space="0" w:color="auto"/>
              <w:left w:val="single" w:sz="4" w:space="0" w:color="auto"/>
              <w:bottom w:val="single" w:sz="4" w:space="0" w:color="auto"/>
              <w:right w:val="single" w:sz="4" w:space="0" w:color="auto"/>
            </w:tcBorders>
          </w:tcPr>
          <w:p w14:paraId="0AB1B11D" w14:textId="77777777" w:rsidR="00346933" w:rsidRPr="0006576F" w:rsidRDefault="00D60DD4" w:rsidP="0018060B">
            <w:pPr>
              <w:keepNext/>
              <w:spacing w:before="20" w:after="20" w:line="240" w:lineRule="auto"/>
              <w:ind w:left="0"/>
              <w:jc w:val="left"/>
              <w:rPr>
                <w:rFonts w:cs="Arial"/>
                <w:sz w:val="20"/>
                <w:szCs w:val="20"/>
              </w:rPr>
            </w:pPr>
            <w:r w:rsidRPr="0006576F">
              <w:rPr>
                <w:rFonts w:cs="Arial"/>
                <w:sz w:val="20"/>
                <w:szCs w:val="20"/>
              </w:rPr>
              <w:t>-</w:t>
            </w:r>
            <w:r w:rsidR="00DD2CD0" w:rsidRPr="0006576F">
              <w:rPr>
                <w:rFonts w:cs="Arial"/>
                <w:sz w:val="20"/>
                <w:szCs w:val="20"/>
              </w:rPr>
              <w:t xml:space="preserve"> </w:t>
            </w:r>
            <w:r w:rsidRPr="0006576F">
              <w:rPr>
                <w:rFonts w:cs="Arial"/>
                <w:sz w:val="20"/>
                <w:szCs w:val="20"/>
              </w:rPr>
              <w:t>Fischfauna</w:t>
            </w:r>
          </w:p>
          <w:p w14:paraId="5DE45377" w14:textId="77777777" w:rsidR="00D60DD4" w:rsidRPr="0006576F" w:rsidRDefault="00D60DD4" w:rsidP="0018060B">
            <w:pPr>
              <w:keepNext/>
              <w:spacing w:before="20" w:after="20" w:line="240" w:lineRule="auto"/>
              <w:ind w:left="0"/>
              <w:jc w:val="left"/>
              <w:rPr>
                <w:rFonts w:cs="Arial"/>
                <w:sz w:val="20"/>
                <w:szCs w:val="20"/>
              </w:rPr>
            </w:pPr>
            <w:r w:rsidRPr="0006576F">
              <w:rPr>
                <w:rFonts w:cs="Arial"/>
                <w:sz w:val="20"/>
                <w:szCs w:val="20"/>
              </w:rPr>
              <w:t>-</w:t>
            </w:r>
            <w:r w:rsidR="00DD2CD0" w:rsidRPr="0006576F">
              <w:rPr>
                <w:rFonts w:cs="Arial"/>
                <w:sz w:val="20"/>
                <w:szCs w:val="20"/>
              </w:rPr>
              <w:t xml:space="preserve"> </w:t>
            </w:r>
            <w:r w:rsidRPr="0006576F">
              <w:rPr>
                <w:rFonts w:cs="Arial"/>
                <w:sz w:val="20"/>
                <w:szCs w:val="20"/>
              </w:rPr>
              <w:t>Makrozoobenthos</w:t>
            </w:r>
          </w:p>
          <w:p w14:paraId="1B62E356" w14:textId="77777777" w:rsidR="00B21B3C" w:rsidRPr="0006576F" w:rsidRDefault="00B21B3C" w:rsidP="0018060B">
            <w:pPr>
              <w:keepNext/>
              <w:spacing w:before="20" w:after="20" w:line="240" w:lineRule="auto"/>
              <w:ind w:left="0"/>
              <w:jc w:val="left"/>
              <w:rPr>
                <w:rFonts w:cs="Arial"/>
                <w:sz w:val="20"/>
                <w:szCs w:val="20"/>
              </w:rPr>
            </w:pPr>
            <w:r w:rsidRPr="0006576F">
              <w:rPr>
                <w:rFonts w:cs="Arial"/>
                <w:sz w:val="20"/>
                <w:szCs w:val="20"/>
              </w:rPr>
              <w:t>-</w:t>
            </w:r>
            <w:r w:rsidR="00DD2CD0" w:rsidRPr="0006576F">
              <w:rPr>
                <w:rFonts w:cs="Arial"/>
                <w:sz w:val="20"/>
                <w:szCs w:val="20"/>
              </w:rPr>
              <w:t xml:space="preserve"> </w:t>
            </w:r>
            <w:r w:rsidRPr="0006576F">
              <w:rPr>
                <w:rFonts w:cs="Arial"/>
                <w:sz w:val="20"/>
                <w:szCs w:val="20"/>
              </w:rPr>
              <w:t>D</w:t>
            </w:r>
            <w:r w:rsidR="00C13478" w:rsidRPr="0006576F">
              <w:rPr>
                <w:rFonts w:cs="Arial"/>
                <w:sz w:val="20"/>
                <w:szCs w:val="20"/>
              </w:rPr>
              <w:t>u</w:t>
            </w:r>
            <w:r w:rsidRPr="0006576F">
              <w:rPr>
                <w:rFonts w:cs="Arial"/>
                <w:sz w:val="20"/>
                <w:szCs w:val="20"/>
              </w:rPr>
              <w:t>rchgängigkeit</w:t>
            </w:r>
          </w:p>
        </w:tc>
      </w:tr>
      <w:tr w:rsidR="002D4B51" w:rsidRPr="004B1708" w14:paraId="0CAD062C" w14:textId="77777777" w:rsidTr="003C197D">
        <w:tc>
          <w:tcPr>
            <w:tcW w:w="2622" w:type="dxa"/>
            <w:tcBorders>
              <w:top w:val="single" w:sz="4" w:space="0" w:color="auto"/>
              <w:left w:val="single" w:sz="4" w:space="0" w:color="auto"/>
              <w:bottom w:val="single" w:sz="4" w:space="0" w:color="auto"/>
              <w:right w:val="single" w:sz="4" w:space="0" w:color="auto"/>
            </w:tcBorders>
          </w:tcPr>
          <w:p w14:paraId="0D889B13" w14:textId="3BE70B2E" w:rsidR="002D4B51" w:rsidRPr="00E11E51" w:rsidRDefault="002D4B51" w:rsidP="002D4B51">
            <w:pPr>
              <w:keepNext/>
              <w:spacing w:before="20" w:after="20" w:line="240" w:lineRule="auto"/>
              <w:ind w:left="0"/>
              <w:jc w:val="left"/>
              <w:rPr>
                <w:rFonts w:cs="Arial"/>
                <w:sz w:val="20"/>
                <w:szCs w:val="20"/>
              </w:rPr>
            </w:pPr>
            <w:r>
              <w:rPr>
                <w:rFonts w:cs="Arial"/>
                <w:sz w:val="20"/>
                <w:szCs w:val="20"/>
              </w:rPr>
              <w:t>Bauzeitliche Grundwasserdruckabsenkung auf im Mittel 3m über der geplanten Sohle des Gewässerbettes</w:t>
            </w:r>
          </w:p>
        </w:tc>
        <w:tc>
          <w:tcPr>
            <w:tcW w:w="3545" w:type="dxa"/>
            <w:tcBorders>
              <w:top w:val="single" w:sz="4" w:space="0" w:color="auto"/>
              <w:left w:val="single" w:sz="4" w:space="0" w:color="auto"/>
              <w:bottom w:val="single" w:sz="4" w:space="0" w:color="auto"/>
              <w:right w:val="single" w:sz="4" w:space="0" w:color="auto"/>
            </w:tcBorders>
          </w:tcPr>
          <w:p w14:paraId="4CB1CE44" w14:textId="12E3F85B" w:rsidR="002D4B51" w:rsidRPr="0006576F" w:rsidRDefault="002D4B51" w:rsidP="002D4B51">
            <w:pPr>
              <w:keepNext/>
              <w:spacing w:before="20" w:after="20" w:line="240" w:lineRule="auto"/>
              <w:ind w:left="0"/>
              <w:jc w:val="left"/>
              <w:rPr>
                <w:rFonts w:cs="Arial"/>
                <w:sz w:val="20"/>
                <w:szCs w:val="20"/>
              </w:rPr>
            </w:pPr>
            <w:r w:rsidRPr="00EF797B">
              <w:rPr>
                <w:rFonts w:cs="Arial"/>
                <w:sz w:val="20"/>
                <w:szCs w:val="20"/>
              </w:rPr>
              <w:t xml:space="preserve">Grundwasserverfügbarkeit für Vegetation </w:t>
            </w:r>
          </w:p>
        </w:tc>
        <w:tc>
          <w:tcPr>
            <w:tcW w:w="2267" w:type="dxa"/>
            <w:tcBorders>
              <w:top w:val="single" w:sz="4" w:space="0" w:color="auto"/>
              <w:left w:val="single" w:sz="4" w:space="0" w:color="auto"/>
              <w:bottom w:val="single" w:sz="4" w:space="0" w:color="auto"/>
              <w:right w:val="single" w:sz="4" w:space="0" w:color="auto"/>
            </w:tcBorders>
          </w:tcPr>
          <w:p w14:paraId="4EBB6CBC" w14:textId="77777777" w:rsidR="002D4B51" w:rsidRPr="00EF797B" w:rsidRDefault="002D4B51" w:rsidP="002D4B51">
            <w:pPr>
              <w:spacing w:before="20" w:after="20" w:line="240" w:lineRule="auto"/>
              <w:ind w:left="0"/>
              <w:rPr>
                <w:rFonts w:cs="Arial"/>
                <w:sz w:val="20"/>
                <w:szCs w:val="20"/>
              </w:rPr>
            </w:pPr>
            <w:r w:rsidRPr="00EF797B">
              <w:rPr>
                <w:rFonts w:cs="Arial"/>
                <w:sz w:val="20"/>
                <w:szCs w:val="20"/>
              </w:rPr>
              <w:t xml:space="preserve">- </w:t>
            </w:r>
            <w:proofErr w:type="spellStart"/>
            <w:r w:rsidRPr="00EF797B">
              <w:rPr>
                <w:rFonts w:cs="Arial"/>
                <w:sz w:val="20"/>
                <w:szCs w:val="20"/>
              </w:rPr>
              <w:t>Gewässerflora</w:t>
            </w:r>
            <w:proofErr w:type="spellEnd"/>
          </w:p>
          <w:p w14:paraId="0747528D" w14:textId="77777777" w:rsidR="002D4B51" w:rsidRPr="00EF797B" w:rsidRDefault="002D4B51" w:rsidP="002D4B51">
            <w:pPr>
              <w:spacing w:before="20" w:after="20" w:line="240" w:lineRule="auto"/>
              <w:ind w:left="0"/>
              <w:rPr>
                <w:rFonts w:cs="Arial"/>
                <w:sz w:val="20"/>
                <w:szCs w:val="20"/>
              </w:rPr>
            </w:pPr>
            <w:r w:rsidRPr="00EF797B">
              <w:rPr>
                <w:rFonts w:cs="Arial"/>
                <w:sz w:val="20"/>
                <w:szCs w:val="20"/>
              </w:rPr>
              <w:t xml:space="preserve">- Wasserhaushalt </w:t>
            </w:r>
          </w:p>
          <w:p w14:paraId="5C42E08A" w14:textId="77777777" w:rsidR="002D4B51" w:rsidRPr="0006576F" w:rsidRDefault="002D4B51" w:rsidP="002D4B51">
            <w:pPr>
              <w:keepNext/>
              <w:spacing w:before="20" w:after="20" w:line="240" w:lineRule="auto"/>
              <w:ind w:left="0"/>
              <w:jc w:val="left"/>
              <w:rPr>
                <w:rFonts w:cs="Arial"/>
                <w:sz w:val="20"/>
                <w:szCs w:val="20"/>
              </w:rPr>
            </w:pPr>
          </w:p>
        </w:tc>
      </w:tr>
      <w:tr w:rsidR="002D4B51" w:rsidRPr="004B1708" w14:paraId="032958CA" w14:textId="77777777" w:rsidTr="003C197D">
        <w:tc>
          <w:tcPr>
            <w:tcW w:w="8434" w:type="dxa"/>
            <w:gridSpan w:val="3"/>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2646BF65" w14:textId="77777777" w:rsidR="002D4B51" w:rsidRPr="004B1708" w:rsidRDefault="002D4B51" w:rsidP="002D4B51">
            <w:pPr>
              <w:keepNext/>
              <w:spacing w:before="40" w:after="40" w:line="240" w:lineRule="auto"/>
              <w:ind w:left="0"/>
              <w:jc w:val="left"/>
              <w:rPr>
                <w:rFonts w:cs="Arial"/>
                <w:b/>
                <w:sz w:val="20"/>
                <w:szCs w:val="20"/>
              </w:rPr>
            </w:pPr>
            <w:r w:rsidRPr="004B1708">
              <w:rPr>
                <w:rFonts w:cs="Arial"/>
                <w:b/>
                <w:sz w:val="20"/>
                <w:szCs w:val="20"/>
              </w:rPr>
              <w:t>Anlagebedingte Wirkungen</w:t>
            </w:r>
          </w:p>
        </w:tc>
      </w:tr>
      <w:tr w:rsidR="002D4B51" w:rsidRPr="004B1708" w14:paraId="32355531" w14:textId="77777777" w:rsidTr="003C197D">
        <w:tc>
          <w:tcPr>
            <w:tcW w:w="2622" w:type="dxa"/>
            <w:tcBorders>
              <w:top w:val="single" w:sz="4" w:space="0" w:color="auto"/>
              <w:left w:val="single" w:sz="4" w:space="0" w:color="auto"/>
              <w:bottom w:val="single" w:sz="4" w:space="0" w:color="auto"/>
              <w:right w:val="single" w:sz="4" w:space="0" w:color="auto"/>
            </w:tcBorders>
          </w:tcPr>
          <w:p w14:paraId="068EBC80" w14:textId="102CEA59" w:rsidR="002D4B51" w:rsidRPr="004B1708" w:rsidRDefault="002D4B51" w:rsidP="002D4B51">
            <w:pPr>
              <w:spacing w:before="20" w:after="20" w:line="240" w:lineRule="auto"/>
              <w:ind w:left="0"/>
              <w:jc w:val="left"/>
              <w:rPr>
                <w:rFonts w:cs="Arial"/>
                <w:sz w:val="18"/>
                <w:szCs w:val="18"/>
              </w:rPr>
            </w:pPr>
            <w:r w:rsidRPr="00E11E51">
              <w:rPr>
                <w:rFonts w:cs="Arial"/>
                <w:sz w:val="20"/>
                <w:szCs w:val="20"/>
              </w:rPr>
              <w:t xml:space="preserve">Abtrennung des </w:t>
            </w:r>
            <w:proofErr w:type="spellStart"/>
            <w:r w:rsidRPr="00E11E51">
              <w:rPr>
                <w:rFonts w:cs="Arial"/>
                <w:sz w:val="20"/>
                <w:szCs w:val="20"/>
              </w:rPr>
              <w:t>Altlaufs</w:t>
            </w:r>
            <w:proofErr w:type="spellEnd"/>
            <w:r w:rsidRPr="00E11E51">
              <w:rPr>
                <w:rFonts w:cs="Arial"/>
                <w:sz w:val="20"/>
                <w:szCs w:val="20"/>
              </w:rPr>
              <w:t xml:space="preserve"> der Laucha vom </w:t>
            </w:r>
            <w:proofErr w:type="spellStart"/>
            <w:r w:rsidRPr="00E11E51">
              <w:rPr>
                <w:rFonts w:cs="Arial"/>
                <w:sz w:val="20"/>
                <w:szCs w:val="20"/>
              </w:rPr>
              <w:t>Neulauf</w:t>
            </w:r>
            <w:proofErr w:type="spellEnd"/>
            <w:r>
              <w:rPr>
                <w:rFonts w:cs="Arial"/>
                <w:sz w:val="20"/>
                <w:szCs w:val="20"/>
              </w:rPr>
              <w:t>, dauerhafter Flächenverlust</w:t>
            </w:r>
          </w:p>
        </w:tc>
        <w:tc>
          <w:tcPr>
            <w:tcW w:w="3545" w:type="dxa"/>
            <w:tcBorders>
              <w:top w:val="single" w:sz="4" w:space="0" w:color="auto"/>
              <w:left w:val="single" w:sz="4" w:space="0" w:color="auto"/>
              <w:bottom w:val="single" w:sz="4" w:space="0" w:color="auto"/>
              <w:right w:val="single" w:sz="4" w:space="0" w:color="auto"/>
            </w:tcBorders>
          </w:tcPr>
          <w:p w14:paraId="2CE23E03" w14:textId="749DAF06" w:rsidR="002D4B51" w:rsidRPr="004B1708" w:rsidRDefault="002D4B51" w:rsidP="002D4B51">
            <w:pPr>
              <w:spacing w:before="20" w:after="20" w:line="240" w:lineRule="auto"/>
              <w:ind w:left="0"/>
              <w:jc w:val="left"/>
              <w:rPr>
                <w:rFonts w:cs="Arial"/>
                <w:sz w:val="20"/>
                <w:szCs w:val="20"/>
              </w:rPr>
            </w:pPr>
            <w:r w:rsidRPr="004B1708">
              <w:rPr>
                <w:rFonts w:cs="Arial"/>
                <w:sz w:val="20"/>
                <w:szCs w:val="20"/>
              </w:rPr>
              <w:t>Verlus</w:t>
            </w:r>
            <w:r>
              <w:rPr>
                <w:rFonts w:cs="Arial"/>
                <w:sz w:val="20"/>
                <w:szCs w:val="20"/>
              </w:rPr>
              <w:t xml:space="preserve">t der </w:t>
            </w:r>
            <w:proofErr w:type="gramStart"/>
            <w:r>
              <w:rPr>
                <w:rFonts w:cs="Arial"/>
                <w:sz w:val="20"/>
                <w:szCs w:val="20"/>
              </w:rPr>
              <w:t>Fließgewässer</w:t>
            </w:r>
            <w:r w:rsidRPr="00E11E51">
              <w:rPr>
                <w:rFonts w:cs="Arial"/>
                <w:sz w:val="20"/>
                <w:szCs w:val="20"/>
              </w:rPr>
              <w:t>eigenschaften</w:t>
            </w:r>
            <w:r>
              <w:rPr>
                <w:rFonts w:cs="Arial"/>
                <w:sz w:val="20"/>
                <w:szCs w:val="20"/>
              </w:rPr>
              <w:t xml:space="preserve"> </w:t>
            </w:r>
            <w:r w:rsidRPr="00E11E51">
              <w:rPr>
                <w:rFonts w:cs="Arial"/>
                <w:sz w:val="20"/>
                <w:szCs w:val="20"/>
              </w:rPr>
              <w:t xml:space="preserve"> für</w:t>
            </w:r>
            <w:proofErr w:type="gramEnd"/>
            <w:r w:rsidRPr="00E11E51">
              <w:rPr>
                <w:rFonts w:cs="Arial"/>
                <w:sz w:val="20"/>
                <w:szCs w:val="20"/>
              </w:rPr>
              <w:t xml:space="preserve"> den umzuverlegenden </w:t>
            </w:r>
            <w:proofErr w:type="spellStart"/>
            <w:r w:rsidRPr="00E11E51">
              <w:rPr>
                <w:rFonts w:cs="Arial"/>
                <w:sz w:val="20"/>
                <w:szCs w:val="20"/>
              </w:rPr>
              <w:t>Altlauf</w:t>
            </w:r>
            <w:proofErr w:type="spellEnd"/>
            <w:r w:rsidRPr="004B1708">
              <w:rPr>
                <w:rFonts w:cs="Arial"/>
                <w:sz w:val="20"/>
                <w:szCs w:val="20"/>
              </w:rPr>
              <w:t xml:space="preserve"> der Laucha </w:t>
            </w:r>
          </w:p>
        </w:tc>
        <w:tc>
          <w:tcPr>
            <w:tcW w:w="2267" w:type="dxa"/>
            <w:tcBorders>
              <w:top w:val="single" w:sz="4" w:space="0" w:color="auto"/>
              <w:left w:val="single" w:sz="4" w:space="0" w:color="auto"/>
              <w:bottom w:val="single" w:sz="4" w:space="0" w:color="auto"/>
              <w:right w:val="single" w:sz="4" w:space="0" w:color="auto"/>
            </w:tcBorders>
          </w:tcPr>
          <w:p w14:paraId="7E71C5D0"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6DBEBCC3"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Gewässerfauna</w:t>
            </w:r>
          </w:p>
          <w:p w14:paraId="495C7CF3"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r>
              <w:rPr>
                <w:rFonts w:cs="Arial"/>
                <w:sz w:val="20"/>
                <w:szCs w:val="20"/>
              </w:rPr>
              <w:t xml:space="preserve">hydromorphologische </w:t>
            </w:r>
            <w:r w:rsidRPr="0006576F">
              <w:rPr>
                <w:rFonts w:cs="Arial"/>
                <w:sz w:val="20"/>
                <w:szCs w:val="20"/>
              </w:rPr>
              <w:t>QK</w:t>
            </w:r>
          </w:p>
          <w:p w14:paraId="7C3256B5"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chemischer Zustand</w:t>
            </w:r>
          </w:p>
        </w:tc>
      </w:tr>
      <w:tr w:rsidR="002D4B51" w:rsidRPr="004B1708" w14:paraId="3D830547" w14:textId="77777777" w:rsidTr="003C197D">
        <w:tc>
          <w:tcPr>
            <w:tcW w:w="2622" w:type="dxa"/>
            <w:tcBorders>
              <w:top w:val="single" w:sz="4" w:space="0" w:color="auto"/>
              <w:left w:val="single" w:sz="4" w:space="0" w:color="auto"/>
              <w:bottom w:val="single" w:sz="4" w:space="0" w:color="auto"/>
              <w:right w:val="single" w:sz="4" w:space="0" w:color="auto"/>
            </w:tcBorders>
          </w:tcPr>
          <w:p w14:paraId="24BB8DC6" w14:textId="110B366A" w:rsidR="002D4B51" w:rsidRPr="004B1708" w:rsidRDefault="002D4B51" w:rsidP="002D4B51">
            <w:pPr>
              <w:spacing w:before="20" w:after="20" w:line="240" w:lineRule="auto"/>
              <w:ind w:left="0"/>
              <w:jc w:val="left"/>
              <w:rPr>
                <w:rFonts w:cs="Arial"/>
                <w:sz w:val="18"/>
                <w:szCs w:val="18"/>
              </w:rPr>
            </w:pPr>
            <w:r w:rsidRPr="00E11E51">
              <w:rPr>
                <w:rFonts w:cs="Arial"/>
                <w:sz w:val="20"/>
                <w:szCs w:val="20"/>
              </w:rPr>
              <w:lastRenderedPageBreak/>
              <w:t>Sohlanpassung an den Unterlauf der Laucha</w:t>
            </w:r>
          </w:p>
        </w:tc>
        <w:tc>
          <w:tcPr>
            <w:tcW w:w="3545" w:type="dxa"/>
            <w:tcBorders>
              <w:top w:val="single" w:sz="4" w:space="0" w:color="auto"/>
              <w:left w:val="single" w:sz="4" w:space="0" w:color="auto"/>
              <w:bottom w:val="single" w:sz="4" w:space="0" w:color="auto"/>
              <w:right w:val="single" w:sz="4" w:space="0" w:color="auto"/>
            </w:tcBorders>
          </w:tcPr>
          <w:p w14:paraId="46E9C8F3" w14:textId="26270EF5" w:rsidR="002D4B51" w:rsidRPr="004B1708" w:rsidRDefault="002D4B51" w:rsidP="002D4B51">
            <w:pPr>
              <w:spacing w:before="20" w:after="20" w:line="240" w:lineRule="auto"/>
              <w:ind w:left="0"/>
              <w:jc w:val="left"/>
              <w:rPr>
                <w:rFonts w:cs="Arial"/>
                <w:sz w:val="20"/>
                <w:szCs w:val="20"/>
              </w:rPr>
            </w:pPr>
            <w:r w:rsidRPr="004B1708">
              <w:rPr>
                <w:rFonts w:cs="Arial"/>
                <w:sz w:val="20"/>
                <w:szCs w:val="20"/>
              </w:rPr>
              <w:t>Beeinträchtigung der Gewässerstruktur der Laucha</w:t>
            </w:r>
          </w:p>
        </w:tc>
        <w:tc>
          <w:tcPr>
            <w:tcW w:w="2267" w:type="dxa"/>
            <w:tcBorders>
              <w:top w:val="single" w:sz="4" w:space="0" w:color="auto"/>
              <w:left w:val="single" w:sz="4" w:space="0" w:color="auto"/>
              <w:bottom w:val="single" w:sz="4" w:space="0" w:color="auto"/>
              <w:right w:val="single" w:sz="4" w:space="0" w:color="auto"/>
            </w:tcBorders>
          </w:tcPr>
          <w:p w14:paraId="11CEF782"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4BF9F8EA"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Gewässerfauna</w:t>
            </w:r>
          </w:p>
          <w:p w14:paraId="4FCEF5CF"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r>
              <w:rPr>
                <w:rFonts w:cs="Arial"/>
                <w:sz w:val="20"/>
                <w:szCs w:val="20"/>
              </w:rPr>
              <w:t xml:space="preserve">hydromorphologische            </w:t>
            </w:r>
            <w:r w:rsidRPr="0006576F">
              <w:rPr>
                <w:rFonts w:cs="Arial"/>
                <w:sz w:val="20"/>
                <w:szCs w:val="20"/>
              </w:rPr>
              <w:t>QK</w:t>
            </w:r>
          </w:p>
          <w:p w14:paraId="51B8E701"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chemischer Zustand</w:t>
            </w:r>
          </w:p>
        </w:tc>
      </w:tr>
      <w:tr w:rsidR="002D4B51" w:rsidRPr="004B1708" w14:paraId="70A4D796" w14:textId="77777777" w:rsidTr="003C197D">
        <w:tc>
          <w:tcPr>
            <w:tcW w:w="2622" w:type="dxa"/>
            <w:tcBorders>
              <w:top w:val="single" w:sz="4" w:space="0" w:color="auto"/>
              <w:left w:val="single" w:sz="4" w:space="0" w:color="auto"/>
              <w:bottom w:val="single" w:sz="4" w:space="0" w:color="auto"/>
              <w:right w:val="single" w:sz="4" w:space="0" w:color="auto"/>
            </w:tcBorders>
          </w:tcPr>
          <w:p w14:paraId="666E4E8E" w14:textId="77777777" w:rsidR="002D4B51" w:rsidRPr="004B1708" w:rsidRDefault="002D4B51" w:rsidP="002D4B51">
            <w:pPr>
              <w:keepNext/>
              <w:spacing w:before="20" w:after="20" w:line="240" w:lineRule="auto"/>
              <w:ind w:left="0"/>
              <w:jc w:val="left"/>
              <w:rPr>
                <w:rFonts w:cs="Arial"/>
                <w:sz w:val="20"/>
                <w:szCs w:val="20"/>
              </w:rPr>
            </w:pPr>
            <w:r w:rsidRPr="00B13A28">
              <w:rPr>
                <w:rFonts w:cs="Arial"/>
                <w:sz w:val="20"/>
                <w:szCs w:val="20"/>
              </w:rPr>
              <w:t xml:space="preserve">Einstellung Wasserbeaufschlagung im </w:t>
            </w:r>
            <w:proofErr w:type="spellStart"/>
            <w:r w:rsidRPr="00B13A28">
              <w:rPr>
                <w:rFonts w:cs="Arial"/>
                <w:sz w:val="20"/>
                <w:szCs w:val="20"/>
              </w:rPr>
              <w:t>Altlauf</w:t>
            </w:r>
            <w:proofErr w:type="spellEnd"/>
          </w:p>
        </w:tc>
        <w:tc>
          <w:tcPr>
            <w:tcW w:w="3545" w:type="dxa"/>
            <w:tcBorders>
              <w:top w:val="single" w:sz="4" w:space="0" w:color="auto"/>
              <w:left w:val="single" w:sz="4" w:space="0" w:color="auto"/>
              <w:bottom w:val="single" w:sz="4" w:space="0" w:color="auto"/>
              <w:right w:val="single" w:sz="4" w:space="0" w:color="auto"/>
            </w:tcBorders>
          </w:tcPr>
          <w:p w14:paraId="30C88EA7" w14:textId="77777777" w:rsidR="002D4B51" w:rsidRPr="004B1708" w:rsidRDefault="002D4B51" w:rsidP="002D4B51">
            <w:pPr>
              <w:spacing w:before="20" w:after="20" w:line="240" w:lineRule="auto"/>
              <w:ind w:left="0"/>
              <w:jc w:val="left"/>
              <w:rPr>
                <w:rFonts w:cs="Arial"/>
                <w:sz w:val="20"/>
                <w:szCs w:val="20"/>
              </w:rPr>
            </w:pPr>
            <w:r>
              <w:rPr>
                <w:rFonts w:cs="Arial"/>
                <w:sz w:val="20"/>
                <w:szCs w:val="20"/>
              </w:rPr>
              <w:t>Beeinträchtigung des Altlaufes der Laucha</w:t>
            </w:r>
          </w:p>
        </w:tc>
        <w:tc>
          <w:tcPr>
            <w:tcW w:w="2267" w:type="dxa"/>
            <w:tcBorders>
              <w:top w:val="single" w:sz="4" w:space="0" w:color="auto"/>
              <w:left w:val="single" w:sz="4" w:space="0" w:color="auto"/>
              <w:bottom w:val="single" w:sz="4" w:space="0" w:color="auto"/>
              <w:right w:val="single" w:sz="4" w:space="0" w:color="auto"/>
            </w:tcBorders>
          </w:tcPr>
          <w:p w14:paraId="19157A2E"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67FD048F"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Gewässerfauna</w:t>
            </w:r>
          </w:p>
        </w:tc>
      </w:tr>
      <w:tr w:rsidR="002D4B51" w:rsidRPr="004B1708" w14:paraId="43259FDF" w14:textId="77777777" w:rsidTr="003C197D">
        <w:tc>
          <w:tcPr>
            <w:tcW w:w="2622" w:type="dxa"/>
            <w:tcBorders>
              <w:top w:val="single" w:sz="4" w:space="0" w:color="auto"/>
              <w:left w:val="single" w:sz="4" w:space="0" w:color="auto"/>
              <w:bottom w:val="single" w:sz="4" w:space="0" w:color="auto"/>
              <w:right w:val="single" w:sz="4" w:space="0" w:color="auto"/>
            </w:tcBorders>
          </w:tcPr>
          <w:p w14:paraId="7EEF7612" w14:textId="0FEBCE55" w:rsidR="002D4B51" w:rsidRPr="004B1708" w:rsidRDefault="002D4B51" w:rsidP="002D4B51">
            <w:pPr>
              <w:keepNext/>
              <w:spacing w:before="20" w:after="20" w:line="240" w:lineRule="auto"/>
              <w:ind w:left="0"/>
              <w:jc w:val="left"/>
              <w:rPr>
                <w:rFonts w:cs="Arial"/>
                <w:sz w:val="20"/>
                <w:szCs w:val="20"/>
              </w:rPr>
            </w:pPr>
            <w:r w:rsidRPr="00325D21">
              <w:rPr>
                <w:rFonts w:cs="Arial"/>
                <w:sz w:val="20"/>
                <w:szCs w:val="20"/>
              </w:rPr>
              <w:t>Veränderung grundwasser</w:t>
            </w:r>
            <w:r>
              <w:rPr>
                <w:rFonts w:cs="Arial"/>
                <w:sz w:val="20"/>
                <w:szCs w:val="20"/>
              </w:rPr>
              <w:t>leitender Schichten durch An</w:t>
            </w:r>
            <w:r w:rsidRPr="00325D21">
              <w:rPr>
                <w:rFonts w:cs="Arial"/>
                <w:sz w:val="20"/>
                <w:szCs w:val="20"/>
              </w:rPr>
              <w:t xml:space="preserve">schneiden bei der Neuanlage des </w:t>
            </w:r>
            <w:proofErr w:type="spellStart"/>
            <w:r w:rsidRPr="00325D21">
              <w:rPr>
                <w:rFonts w:cs="Arial"/>
                <w:sz w:val="20"/>
                <w:szCs w:val="20"/>
              </w:rPr>
              <w:t>Lauchatals</w:t>
            </w:r>
            <w:proofErr w:type="spellEnd"/>
          </w:p>
        </w:tc>
        <w:tc>
          <w:tcPr>
            <w:tcW w:w="3545" w:type="dxa"/>
            <w:tcBorders>
              <w:top w:val="single" w:sz="4" w:space="0" w:color="auto"/>
              <w:left w:val="single" w:sz="4" w:space="0" w:color="auto"/>
              <w:bottom w:val="single" w:sz="4" w:space="0" w:color="auto"/>
              <w:right w:val="single" w:sz="4" w:space="0" w:color="auto"/>
            </w:tcBorders>
          </w:tcPr>
          <w:p w14:paraId="439195FD" w14:textId="37D3ADE9" w:rsidR="002D4B51" w:rsidRPr="004B1708" w:rsidRDefault="002D4B51" w:rsidP="002D4B51">
            <w:pPr>
              <w:keepNext/>
              <w:spacing w:before="20" w:after="20" w:line="240" w:lineRule="auto"/>
              <w:ind w:left="0"/>
              <w:jc w:val="left"/>
              <w:rPr>
                <w:rFonts w:cs="Arial"/>
                <w:sz w:val="20"/>
                <w:szCs w:val="20"/>
              </w:rPr>
            </w:pPr>
            <w:r w:rsidRPr="00DE3915">
              <w:rPr>
                <w:rFonts w:cs="Arial"/>
                <w:sz w:val="20"/>
                <w:szCs w:val="20"/>
              </w:rPr>
              <w:t>Grundwasserverfügbarkeit für Vegetation und Änderung der Standortpara</w:t>
            </w:r>
            <w:r>
              <w:rPr>
                <w:rFonts w:cs="Arial"/>
                <w:sz w:val="20"/>
                <w:szCs w:val="20"/>
              </w:rPr>
              <w:t xml:space="preserve">meter für </w:t>
            </w:r>
            <w:proofErr w:type="gramStart"/>
            <w:r>
              <w:rPr>
                <w:rFonts w:cs="Arial"/>
                <w:sz w:val="20"/>
                <w:szCs w:val="20"/>
              </w:rPr>
              <w:t xml:space="preserve">Gewässerfauna, </w:t>
            </w:r>
            <w:r w:rsidRPr="00DE3915">
              <w:rPr>
                <w:rFonts w:cs="Arial"/>
                <w:sz w:val="20"/>
                <w:szCs w:val="20"/>
              </w:rPr>
              <w:t xml:space="preserve"> Vergrößerung</w:t>
            </w:r>
            <w:proofErr w:type="gramEnd"/>
            <w:r w:rsidRPr="00DE3915">
              <w:rPr>
                <w:rFonts w:cs="Arial"/>
                <w:sz w:val="20"/>
                <w:szCs w:val="20"/>
              </w:rPr>
              <w:t xml:space="preserve"> der Grundwasserflurabstände im Trassennahbereich im </w:t>
            </w:r>
            <w:proofErr w:type="spellStart"/>
            <w:r w:rsidRPr="00DE3915">
              <w:rPr>
                <w:rFonts w:cs="Arial"/>
                <w:sz w:val="20"/>
                <w:szCs w:val="20"/>
              </w:rPr>
              <w:t>Lauchaeinschnitt</w:t>
            </w:r>
            <w:proofErr w:type="spellEnd"/>
            <w:r w:rsidRPr="00DE3915">
              <w:rPr>
                <w:rFonts w:cs="Arial"/>
                <w:sz w:val="20"/>
                <w:szCs w:val="20"/>
              </w:rPr>
              <w:t xml:space="preserve"> sowie unterhalb der Bahnüberführung</w:t>
            </w:r>
            <w:r w:rsidDel="00C12DE3">
              <w:rPr>
                <w:rFonts w:cs="Arial"/>
                <w:sz w:val="20"/>
                <w:szCs w:val="20"/>
              </w:rPr>
              <w:t xml:space="preserve"> </w:t>
            </w:r>
          </w:p>
        </w:tc>
        <w:tc>
          <w:tcPr>
            <w:tcW w:w="2267" w:type="dxa"/>
            <w:tcBorders>
              <w:top w:val="single" w:sz="4" w:space="0" w:color="auto"/>
              <w:left w:val="single" w:sz="4" w:space="0" w:color="auto"/>
              <w:bottom w:val="single" w:sz="4" w:space="0" w:color="auto"/>
              <w:right w:val="single" w:sz="4" w:space="0" w:color="auto"/>
            </w:tcBorders>
          </w:tcPr>
          <w:p w14:paraId="4333D1B8"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36014C46"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Gewässerfauna </w:t>
            </w:r>
          </w:p>
          <w:p w14:paraId="6AD7D765"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Wasserhaushalt</w:t>
            </w:r>
          </w:p>
          <w:p w14:paraId="756F1FD8" w14:textId="77777777" w:rsidR="002D4B51" w:rsidRPr="0006576F" w:rsidRDefault="002D4B51" w:rsidP="002D4B51">
            <w:pPr>
              <w:spacing w:before="20" w:after="20" w:line="240" w:lineRule="auto"/>
              <w:ind w:left="0"/>
              <w:jc w:val="left"/>
              <w:rPr>
                <w:rFonts w:cs="Arial"/>
                <w:sz w:val="20"/>
                <w:szCs w:val="20"/>
              </w:rPr>
            </w:pPr>
          </w:p>
        </w:tc>
      </w:tr>
      <w:tr w:rsidR="002D4B51" w:rsidRPr="004B1708" w14:paraId="7B796B6A" w14:textId="77777777" w:rsidTr="003C197D">
        <w:tc>
          <w:tcPr>
            <w:tcW w:w="8434" w:type="dxa"/>
            <w:gridSpan w:val="3"/>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15731856" w14:textId="77777777" w:rsidR="002D4B51" w:rsidRPr="004B1708" w:rsidRDefault="002D4B51" w:rsidP="002D4B51">
            <w:pPr>
              <w:keepNext/>
              <w:spacing w:before="40" w:after="40" w:line="240" w:lineRule="auto"/>
              <w:ind w:left="0"/>
              <w:jc w:val="left"/>
              <w:rPr>
                <w:rFonts w:cs="Arial"/>
                <w:b/>
                <w:sz w:val="20"/>
                <w:szCs w:val="20"/>
              </w:rPr>
            </w:pPr>
            <w:r w:rsidRPr="004B1708">
              <w:rPr>
                <w:rFonts w:cs="Arial"/>
                <w:b/>
                <w:sz w:val="20"/>
                <w:szCs w:val="20"/>
              </w:rPr>
              <w:t>B</w:t>
            </w:r>
            <w:r>
              <w:rPr>
                <w:rFonts w:cs="Arial"/>
                <w:b/>
                <w:sz w:val="20"/>
                <w:szCs w:val="20"/>
              </w:rPr>
              <w:t>etriebsbedingte</w:t>
            </w:r>
            <w:r w:rsidRPr="004B1708">
              <w:rPr>
                <w:rFonts w:cs="Arial"/>
                <w:b/>
                <w:sz w:val="20"/>
                <w:szCs w:val="20"/>
              </w:rPr>
              <w:t xml:space="preserve"> Wirkungen</w:t>
            </w:r>
          </w:p>
        </w:tc>
      </w:tr>
      <w:tr w:rsidR="002D4B51" w:rsidRPr="004B1708" w14:paraId="21394937" w14:textId="77777777" w:rsidTr="003C197D">
        <w:tc>
          <w:tcPr>
            <w:tcW w:w="2622" w:type="dxa"/>
            <w:tcBorders>
              <w:top w:val="single" w:sz="4" w:space="0" w:color="auto"/>
              <w:left w:val="single" w:sz="4" w:space="0" w:color="auto"/>
              <w:bottom w:val="single" w:sz="4" w:space="0" w:color="auto"/>
              <w:right w:val="single" w:sz="4" w:space="0" w:color="auto"/>
            </w:tcBorders>
          </w:tcPr>
          <w:p w14:paraId="50414BA7" w14:textId="07353695" w:rsidR="002D4B51" w:rsidRPr="004B1708" w:rsidRDefault="002D4B51" w:rsidP="002D4B51">
            <w:pPr>
              <w:keepNext/>
              <w:spacing w:before="20" w:after="20" w:line="240" w:lineRule="auto"/>
              <w:ind w:left="0"/>
              <w:jc w:val="left"/>
              <w:rPr>
                <w:rFonts w:cs="Arial"/>
                <w:sz w:val="20"/>
                <w:szCs w:val="20"/>
              </w:rPr>
            </w:pPr>
            <w:r>
              <w:rPr>
                <w:rFonts w:cs="Arial"/>
                <w:sz w:val="20"/>
                <w:szCs w:val="20"/>
              </w:rPr>
              <w:t>potenzieller Störungen im Rahmen der Unterhaltungsmaßnahmen</w:t>
            </w:r>
          </w:p>
        </w:tc>
        <w:tc>
          <w:tcPr>
            <w:tcW w:w="3545" w:type="dxa"/>
            <w:tcBorders>
              <w:top w:val="single" w:sz="4" w:space="0" w:color="auto"/>
              <w:left w:val="single" w:sz="4" w:space="0" w:color="auto"/>
              <w:bottom w:val="single" w:sz="4" w:space="0" w:color="auto"/>
              <w:right w:val="single" w:sz="4" w:space="0" w:color="auto"/>
            </w:tcBorders>
          </w:tcPr>
          <w:p w14:paraId="74002A12" w14:textId="0091378E" w:rsidR="002D4B51" w:rsidRPr="004B1708" w:rsidRDefault="002D4B51" w:rsidP="002D4B51">
            <w:pPr>
              <w:keepNext/>
              <w:spacing w:before="20" w:after="20" w:line="240" w:lineRule="auto"/>
              <w:ind w:left="0"/>
              <w:jc w:val="left"/>
              <w:rPr>
                <w:rFonts w:cs="Arial"/>
                <w:sz w:val="20"/>
                <w:szCs w:val="20"/>
              </w:rPr>
            </w:pPr>
            <w:r>
              <w:rPr>
                <w:rFonts w:cs="Arial"/>
                <w:sz w:val="20"/>
                <w:szCs w:val="20"/>
              </w:rPr>
              <w:t xml:space="preserve">Schadstoffeintrag sowie Lärm durch Fahrzeuge und Gerätschaften während der Gewässerunterhaltung </w:t>
            </w:r>
            <w:proofErr w:type="spellStart"/>
            <w:r>
              <w:rPr>
                <w:rFonts w:cs="Arial"/>
                <w:sz w:val="20"/>
                <w:szCs w:val="20"/>
              </w:rPr>
              <w:t>Belsatung</w:t>
            </w:r>
            <w:proofErr w:type="spellEnd"/>
            <w:r>
              <w:rPr>
                <w:rFonts w:cs="Arial"/>
                <w:sz w:val="20"/>
                <w:szCs w:val="20"/>
              </w:rPr>
              <w:t xml:space="preserve"> durch Lärm</w:t>
            </w:r>
          </w:p>
        </w:tc>
        <w:tc>
          <w:tcPr>
            <w:tcW w:w="2267" w:type="dxa"/>
            <w:tcBorders>
              <w:top w:val="single" w:sz="4" w:space="0" w:color="auto"/>
              <w:left w:val="single" w:sz="4" w:space="0" w:color="auto"/>
              <w:bottom w:val="single" w:sz="4" w:space="0" w:color="auto"/>
              <w:right w:val="single" w:sz="4" w:space="0" w:color="auto"/>
            </w:tcBorders>
          </w:tcPr>
          <w:p w14:paraId="455AEC0D"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w:t>
            </w:r>
            <w:proofErr w:type="spellStart"/>
            <w:r w:rsidRPr="0006576F">
              <w:rPr>
                <w:rFonts w:cs="Arial"/>
                <w:sz w:val="20"/>
                <w:szCs w:val="20"/>
              </w:rPr>
              <w:t>Gewässerflora</w:t>
            </w:r>
            <w:proofErr w:type="spellEnd"/>
          </w:p>
          <w:p w14:paraId="4C1E7DC6"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xml:space="preserve">- Gewässerfauna </w:t>
            </w:r>
          </w:p>
          <w:p w14:paraId="48CBE09B" w14:textId="77777777" w:rsidR="002D4B51" w:rsidRPr="0006576F" w:rsidRDefault="002D4B51" w:rsidP="002D4B51">
            <w:pPr>
              <w:spacing w:before="20" w:after="20" w:line="240" w:lineRule="auto"/>
              <w:ind w:left="0"/>
              <w:jc w:val="left"/>
              <w:rPr>
                <w:rFonts w:cs="Arial"/>
                <w:sz w:val="20"/>
                <w:szCs w:val="20"/>
              </w:rPr>
            </w:pPr>
            <w:r w:rsidRPr="0006576F">
              <w:rPr>
                <w:rFonts w:cs="Arial"/>
                <w:sz w:val="20"/>
                <w:szCs w:val="20"/>
              </w:rPr>
              <w:t>- Wasserhaushalt</w:t>
            </w:r>
          </w:p>
          <w:p w14:paraId="507485AE" w14:textId="77777777" w:rsidR="002D4B51" w:rsidRPr="0006576F" w:rsidRDefault="002D4B51" w:rsidP="002D4B51">
            <w:pPr>
              <w:spacing w:before="20" w:after="20" w:line="240" w:lineRule="auto"/>
              <w:ind w:left="0"/>
              <w:jc w:val="left"/>
              <w:rPr>
                <w:rFonts w:cs="Arial"/>
                <w:sz w:val="20"/>
                <w:szCs w:val="20"/>
              </w:rPr>
            </w:pPr>
          </w:p>
        </w:tc>
      </w:tr>
    </w:tbl>
    <w:p w14:paraId="47772170" w14:textId="33543807" w:rsidR="006113AE" w:rsidRDefault="006113AE" w:rsidP="004B5D2A">
      <w:pPr>
        <w:spacing w:after="0"/>
      </w:pPr>
    </w:p>
    <w:p w14:paraId="404AAF69" w14:textId="77777777" w:rsidR="0018060B" w:rsidRPr="00732C27" w:rsidRDefault="0018060B" w:rsidP="00732C27"/>
    <w:p w14:paraId="1EDABD5D" w14:textId="77777777" w:rsidR="00EE2517" w:rsidRDefault="00EE2517" w:rsidP="003C197D">
      <w:pPr>
        <w:keepLines/>
        <w:rPr>
          <w:rFonts w:cs="Arial"/>
          <w:szCs w:val="20"/>
        </w:rPr>
      </w:pPr>
    </w:p>
    <w:p w14:paraId="489F5819" w14:textId="77777777" w:rsidR="00EE2517" w:rsidRDefault="00EE2517" w:rsidP="003C197D">
      <w:pPr>
        <w:keepLines/>
        <w:rPr>
          <w:rFonts w:cs="Arial"/>
          <w:szCs w:val="20"/>
        </w:rPr>
      </w:pPr>
    </w:p>
    <w:p w14:paraId="2403A395" w14:textId="77777777" w:rsidR="00EE2517" w:rsidRDefault="00EE2517" w:rsidP="003C197D">
      <w:pPr>
        <w:keepLines/>
        <w:rPr>
          <w:rFonts w:cs="Arial"/>
          <w:szCs w:val="20"/>
        </w:rPr>
      </w:pPr>
    </w:p>
    <w:p w14:paraId="3AA73F34" w14:textId="77777777" w:rsidR="00EE2517" w:rsidRDefault="00EE2517" w:rsidP="003C197D">
      <w:pPr>
        <w:keepLines/>
        <w:rPr>
          <w:rFonts w:cs="Arial"/>
          <w:szCs w:val="20"/>
        </w:rPr>
      </w:pPr>
    </w:p>
    <w:p w14:paraId="3D3090F2" w14:textId="77777777" w:rsidR="00EE2517" w:rsidRDefault="00EE2517" w:rsidP="003C197D">
      <w:pPr>
        <w:keepLines/>
        <w:rPr>
          <w:rFonts w:cs="Arial"/>
          <w:szCs w:val="20"/>
        </w:rPr>
      </w:pPr>
    </w:p>
    <w:p w14:paraId="2AF58332" w14:textId="77777777" w:rsidR="00EE2517" w:rsidRDefault="00EE2517" w:rsidP="003C197D">
      <w:pPr>
        <w:keepLines/>
        <w:rPr>
          <w:rFonts w:cs="Arial"/>
          <w:szCs w:val="20"/>
        </w:rPr>
      </w:pPr>
    </w:p>
    <w:p w14:paraId="27B6D5C1" w14:textId="77777777" w:rsidR="00EE2517" w:rsidRDefault="00EE2517" w:rsidP="003C197D">
      <w:pPr>
        <w:keepLines/>
        <w:rPr>
          <w:rFonts w:cs="Arial"/>
          <w:szCs w:val="20"/>
        </w:rPr>
      </w:pPr>
    </w:p>
    <w:p w14:paraId="2C33169F" w14:textId="77777777" w:rsidR="00EE2517" w:rsidRDefault="00EE2517" w:rsidP="003C197D">
      <w:pPr>
        <w:keepLines/>
        <w:rPr>
          <w:rFonts w:cs="Arial"/>
          <w:szCs w:val="20"/>
        </w:rPr>
      </w:pPr>
    </w:p>
    <w:p w14:paraId="3EF78C82" w14:textId="77777777" w:rsidR="00EE2517" w:rsidRDefault="00EE2517" w:rsidP="003C197D">
      <w:pPr>
        <w:keepLines/>
        <w:rPr>
          <w:rFonts w:cs="Arial"/>
          <w:szCs w:val="20"/>
        </w:rPr>
      </w:pPr>
    </w:p>
    <w:p w14:paraId="39D61A4A" w14:textId="77777777" w:rsidR="00EE2517" w:rsidRDefault="00EE2517" w:rsidP="003C197D">
      <w:pPr>
        <w:keepLines/>
        <w:rPr>
          <w:rFonts w:cs="Arial"/>
          <w:szCs w:val="20"/>
        </w:rPr>
      </w:pPr>
    </w:p>
    <w:p w14:paraId="65BB5229" w14:textId="77777777" w:rsidR="00EE2517" w:rsidRDefault="00EE2517" w:rsidP="003C197D">
      <w:pPr>
        <w:keepLines/>
        <w:rPr>
          <w:rFonts w:cs="Arial"/>
          <w:szCs w:val="20"/>
        </w:rPr>
      </w:pPr>
    </w:p>
    <w:p w14:paraId="6BED8190" w14:textId="584431E4" w:rsidR="004B5D2A" w:rsidRPr="00732C27" w:rsidRDefault="004B5D2A" w:rsidP="003C197D">
      <w:pPr>
        <w:keepLines/>
      </w:pPr>
      <w:r w:rsidRPr="006C3777">
        <w:rPr>
          <w:rFonts w:cs="Arial"/>
          <w:szCs w:val="20"/>
        </w:rPr>
        <w:t>Ausgehend von den bau-, anlage- und betriebsbedingten Wirkungen des Vorhabens</w:t>
      </w:r>
      <w:r w:rsidRPr="006C3777">
        <w:rPr>
          <w:sz w:val="24"/>
        </w:rPr>
        <w:t xml:space="preserve"> </w:t>
      </w:r>
      <w:r w:rsidRPr="00732C27">
        <w:t xml:space="preserve">der </w:t>
      </w:r>
      <w:proofErr w:type="spellStart"/>
      <w:r w:rsidRPr="00732C27">
        <w:t>Umverlegung</w:t>
      </w:r>
      <w:proofErr w:type="spellEnd"/>
      <w:r w:rsidRPr="00732C27">
        <w:t xml:space="preserve"> der Laucha mit den potenziellen Auswirkungen auf die Qualitätskomponenten des ökologischen Potenzials und des chemischen Zustands des betroffenen </w:t>
      </w:r>
      <w:r w:rsidR="0001389F" w:rsidRPr="00732C27">
        <w:t>OWK</w:t>
      </w:r>
      <w:r w:rsidRPr="00732C27">
        <w:t xml:space="preserve"> werden diese im Einzelnen dahingehend bewertet, ob die Auswirkungen zu einer Verschlechterung des chemischen Zustands oder des ökologischen Potenzials führen. </w:t>
      </w:r>
      <w:r w:rsidR="0096345D">
        <w:t>Weiter werden die Vorhabenwirkungen im Hinblick auf die Zielerreichung mit dem Maßnahmenpr</w:t>
      </w:r>
      <w:r w:rsidR="00765A18">
        <w:t xml:space="preserve">ogramm verglichen und bewertet, um die Auswirkungen betreffs der Trendumkehr und dem Verbesserungsgebot zu prüfen.  </w:t>
      </w:r>
    </w:p>
    <w:p w14:paraId="11907198" w14:textId="1DD5ACA2" w:rsidR="00A77608" w:rsidRDefault="00A77608" w:rsidP="00A77608">
      <w:pPr>
        <w:pStyle w:val="berschrift2"/>
      </w:pPr>
      <w:bookmarkStart w:id="156" w:name="_Ref508895316"/>
      <w:bookmarkStart w:id="157" w:name="_Toc46133906"/>
      <w:r>
        <w:t xml:space="preserve">Wirkungen auf </w:t>
      </w:r>
      <w:r w:rsidR="00186FB6">
        <w:t xml:space="preserve">das </w:t>
      </w:r>
      <w:r>
        <w:t xml:space="preserve">ökologische </w:t>
      </w:r>
      <w:r w:rsidR="00186FB6">
        <w:t xml:space="preserve">Potenzial </w:t>
      </w:r>
      <w:r>
        <w:t>des OWK</w:t>
      </w:r>
      <w:bookmarkEnd w:id="156"/>
      <w:bookmarkEnd w:id="157"/>
    </w:p>
    <w:p w14:paraId="6D62867E" w14:textId="77777777" w:rsidR="00A77608" w:rsidRDefault="00A77608" w:rsidP="00A77608">
      <w:pPr>
        <w:pStyle w:val="berschrift3"/>
      </w:pPr>
      <w:bookmarkStart w:id="158" w:name="_Ref510020310"/>
      <w:bookmarkStart w:id="159" w:name="_Ref510074398"/>
      <w:bookmarkStart w:id="160" w:name="_Toc46133907"/>
      <w:r>
        <w:t>Wirkungen auf die biologischen Qualitätskomponenten</w:t>
      </w:r>
      <w:bookmarkEnd w:id="158"/>
      <w:bookmarkEnd w:id="159"/>
      <w:bookmarkEnd w:id="160"/>
    </w:p>
    <w:p w14:paraId="77CE8B67" w14:textId="51249049" w:rsidR="0077089F" w:rsidRDefault="00186FB6" w:rsidP="0077089F">
      <w:r>
        <w:t>Die</w:t>
      </w:r>
      <w:r w:rsidR="00D14FC5">
        <w:t xml:space="preserve"> biologischen Qualitätskomponenten für den betroffenen OWK </w:t>
      </w:r>
      <w:r>
        <w:t>wurden als</w:t>
      </w:r>
      <w:r w:rsidR="00D14FC5">
        <w:t xml:space="preserve"> </w:t>
      </w:r>
      <w:r w:rsidR="00D14FC5" w:rsidRPr="000C496A">
        <w:rPr>
          <w:b/>
        </w:rPr>
        <w:t>schlecht</w:t>
      </w:r>
      <w:r w:rsidR="00D14FC5">
        <w:t xml:space="preserve"> bewertet (Kapitel </w:t>
      </w:r>
      <w:r w:rsidR="00D14FC5">
        <w:fldChar w:fldCharType="begin"/>
      </w:r>
      <w:r w:rsidR="00D14FC5">
        <w:instrText xml:space="preserve"> REF _Ref515867186 \r \h </w:instrText>
      </w:r>
      <w:r w:rsidR="00D14FC5">
        <w:fldChar w:fldCharType="separate"/>
      </w:r>
      <w:r w:rsidR="00D516E2">
        <w:t>7.1.1.1</w:t>
      </w:r>
      <w:r w:rsidR="00D14FC5">
        <w:fldChar w:fldCharType="end"/>
      </w:r>
      <w:r w:rsidR="00176481">
        <w:t xml:space="preserve">). </w:t>
      </w:r>
      <w:r w:rsidR="00D14FC5">
        <w:t xml:space="preserve">Im Rahmen der </w:t>
      </w:r>
      <w:proofErr w:type="spellStart"/>
      <w:r w:rsidR="00D14FC5">
        <w:t>Umverlegung</w:t>
      </w:r>
      <w:proofErr w:type="spellEnd"/>
      <w:r w:rsidR="00D14FC5">
        <w:t xml:space="preserve"> der Laucha wurden umfangreiche </w:t>
      </w:r>
      <w:r w:rsidR="00213CA2">
        <w:t>Voruntersuchungen</w:t>
      </w:r>
      <w:r w:rsidR="00163BE9">
        <w:t xml:space="preserve"> </w:t>
      </w:r>
      <w:r w:rsidR="00D14FC5">
        <w:t xml:space="preserve">vorgenommen. </w:t>
      </w:r>
      <w:r w:rsidR="0077089F">
        <w:t>Nachfolgend werden die Auswirkungen des Vorha</w:t>
      </w:r>
      <w:r w:rsidR="00D14FC5">
        <w:t xml:space="preserve">bens der </w:t>
      </w:r>
      <w:proofErr w:type="spellStart"/>
      <w:r w:rsidR="00D14FC5">
        <w:t>Umverlegung</w:t>
      </w:r>
      <w:proofErr w:type="spellEnd"/>
      <w:r w:rsidR="00D14FC5">
        <w:t xml:space="preserve"> der Laucha</w:t>
      </w:r>
      <w:r w:rsidR="00BA5018">
        <w:t xml:space="preserve"> (Tab. 8.1),</w:t>
      </w:r>
      <w:r w:rsidR="00D14FC5">
        <w:t xml:space="preserve"> aufbauend auf die Ergebnisse dieser Untersuchungen, </w:t>
      </w:r>
      <w:r w:rsidR="0077089F">
        <w:t>auf die biologischen Qualitätskomponenten Makrophyten</w:t>
      </w:r>
      <w:r w:rsidR="00CE090E">
        <w:t>, Phytobenthos,</w:t>
      </w:r>
      <w:r w:rsidR="0077089F">
        <w:t xml:space="preserve"> Makr</w:t>
      </w:r>
      <w:r w:rsidR="00E30501">
        <w:t>o</w:t>
      </w:r>
      <w:r w:rsidR="0077089F">
        <w:t>zoobenthos und Fischfauna beschrieben</w:t>
      </w:r>
      <w:r w:rsidR="00D14FC5">
        <w:t xml:space="preserve">. </w:t>
      </w:r>
    </w:p>
    <w:p w14:paraId="02E987C3" w14:textId="77777777" w:rsidR="00A436D6" w:rsidRDefault="00A436D6" w:rsidP="00A436D6">
      <w:pPr>
        <w:pStyle w:val="berschrift4"/>
      </w:pPr>
      <w:r w:rsidRPr="00564DAB">
        <w:lastRenderedPageBreak/>
        <w:t>Makrophyten/Phytobenthos</w:t>
      </w:r>
    </w:p>
    <w:p w14:paraId="50DF07E3" w14:textId="73F7C74B" w:rsidR="00FB3672" w:rsidRDefault="00FB3672" w:rsidP="00564DAB">
      <w:pPr>
        <w:spacing w:after="120"/>
      </w:pPr>
      <w:r w:rsidRPr="00FB3672">
        <w:t>Relevant</w:t>
      </w:r>
      <w:r w:rsidR="00A436D6">
        <w:t xml:space="preserve"> für die </w:t>
      </w:r>
      <w:r w:rsidR="00A436D6" w:rsidRPr="00A436D6">
        <w:t>Zusammensetzung und Abundanz</w:t>
      </w:r>
      <w:r w:rsidRPr="00FB3672">
        <w:t xml:space="preserve"> </w:t>
      </w:r>
      <w:r w:rsidR="00A436D6">
        <w:t xml:space="preserve">der </w:t>
      </w:r>
      <w:r w:rsidR="00A436D6" w:rsidRPr="00A436D6">
        <w:t xml:space="preserve">Makrophyten und des Phytobenthos </w:t>
      </w:r>
      <w:r w:rsidRPr="00FB3672">
        <w:t>sind die folgenden Wirkungen</w:t>
      </w:r>
      <w:r w:rsidR="008A5235">
        <w:t>/</w:t>
      </w:r>
      <w:r w:rsidR="00AB632F">
        <w:t xml:space="preserve">potenzielle </w:t>
      </w:r>
      <w:r w:rsidR="008A5235">
        <w:t>Auswirkungen</w:t>
      </w:r>
      <w:r w:rsidRPr="00FB3672">
        <w:t xml:space="preserve"> des Vorhabens (Tab. 8.1) </w:t>
      </w:r>
    </w:p>
    <w:p w14:paraId="041FF2C5" w14:textId="467A2109" w:rsidR="00B37FDD" w:rsidRPr="00732C27" w:rsidRDefault="00E502F3" w:rsidP="009153F2">
      <w:pPr>
        <w:spacing w:after="120"/>
      </w:pPr>
      <w:r>
        <w:t xml:space="preserve">Der </w:t>
      </w:r>
      <w:r w:rsidR="00564DAB">
        <w:t xml:space="preserve">baubedingte </w:t>
      </w:r>
      <w:r>
        <w:t xml:space="preserve">Technikeinsatz (Baumaschinen, Transportfahrzeuge etc.) kann durch </w:t>
      </w:r>
      <w:r w:rsidRPr="00732C27">
        <w:t xml:space="preserve">Emission von gas- und staubförmigen Stoffen Kontaminationen des </w:t>
      </w:r>
      <w:r w:rsidR="00564DAB" w:rsidRPr="00732C27">
        <w:t>Gewässerkörpers</w:t>
      </w:r>
      <w:r w:rsidRPr="00732C27">
        <w:t xml:space="preserve"> im Nahber</w:t>
      </w:r>
      <w:r w:rsidR="005E5C26" w:rsidRPr="00732C27">
        <w:t xml:space="preserve">eich des Baufeldes verursachen. </w:t>
      </w:r>
      <w:r w:rsidR="00564DAB" w:rsidRPr="00732C27">
        <w:t xml:space="preserve">Die </w:t>
      </w:r>
      <w:r w:rsidR="00ED6D7C">
        <w:t>potenzielle</w:t>
      </w:r>
      <w:r w:rsidR="00AB2FE1">
        <w:t xml:space="preserve"> </w:t>
      </w:r>
      <w:r w:rsidR="00564DAB" w:rsidRPr="00732C27">
        <w:t xml:space="preserve">Einwirkung von Schadstoffen </w:t>
      </w:r>
      <w:r w:rsidR="00182029">
        <w:t>wird</w:t>
      </w:r>
      <w:r w:rsidR="00182029" w:rsidRPr="00732C27">
        <w:t xml:space="preserve"> </w:t>
      </w:r>
      <w:r w:rsidR="00564DAB" w:rsidRPr="00732C27">
        <w:t>sowohl räumlich als auch zeitlich (Bauphase) begrenzt sein. Mit darüber hinaus reichenden Wirkungen ist nicht zu rechnen.</w:t>
      </w:r>
      <w:r w:rsidR="005E5C26" w:rsidRPr="00732C27">
        <w:t xml:space="preserve"> </w:t>
      </w:r>
    </w:p>
    <w:p w14:paraId="58B128BC" w14:textId="33D1A1C4" w:rsidR="00562CC7" w:rsidRPr="00732C27" w:rsidRDefault="00182029" w:rsidP="00732C27">
      <w:r>
        <w:t>Die</w:t>
      </w:r>
      <w:r w:rsidRPr="00732C27">
        <w:t xml:space="preserve"> </w:t>
      </w:r>
      <w:r w:rsidR="005E5C26" w:rsidRPr="00732C27">
        <w:t>Sediment</w:t>
      </w:r>
      <w:r w:rsidR="004E1A9F" w:rsidRPr="00732C27">
        <w:t xml:space="preserve">entnahme zwischen </w:t>
      </w:r>
      <w:proofErr w:type="spellStart"/>
      <w:r w:rsidR="004E1A9F" w:rsidRPr="00732C27">
        <w:t>Bündorf</w:t>
      </w:r>
      <w:proofErr w:type="spellEnd"/>
      <w:r w:rsidR="004E1A9F" w:rsidRPr="00732C27">
        <w:t xml:space="preserve"> </w:t>
      </w:r>
      <w:r w:rsidR="005E5C26" w:rsidRPr="00732C27">
        <w:t>und dem</w:t>
      </w:r>
      <w:r w:rsidR="00A2571F" w:rsidRPr="00732C27">
        <w:t xml:space="preserve"> Ausbindepunkt der neuen Laucha</w:t>
      </w:r>
      <w:r>
        <w:softHyphen/>
      </w:r>
      <w:r w:rsidR="005E5C26" w:rsidRPr="00732C27">
        <w:t>t</w:t>
      </w:r>
      <w:r w:rsidR="004E1A9F" w:rsidRPr="00732C27">
        <w:t xml:space="preserve">rasse </w:t>
      </w:r>
      <w:r w:rsidR="005E5C26" w:rsidRPr="00732C27">
        <w:t xml:space="preserve">findet </w:t>
      </w:r>
      <w:r w:rsidR="001F71F1" w:rsidRPr="00732C27">
        <w:t xml:space="preserve">außerhalb der Vegetationszeit </w:t>
      </w:r>
      <w:r w:rsidR="005E5C26" w:rsidRPr="00732C27">
        <w:t xml:space="preserve">statt. </w:t>
      </w:r>
      <w:r w:rsidR="00A2571F" w:rsidRPr="00732C27">
        <w:t xml:space="preserve">Bauzeitlich erfolgt außerdem eine Grundwasserabsenkung, die mit einer schlechteren Grundwasserverfügbarkeit für die </w:t>
      </w:r>
      <w:r w:rsidR="00562CC7" w:rsidRPr="00732C27">
        <w:t>Makrophyten</w:t>
      </w:r>
      <w:r w:rsidR="00A2571F" w:rsidRPr="00732C27">
        <w:t xml:space="preserve"> verbunden ist. Die Wirkung ist </w:t>
      </w:r>
      <w:r w:rsidR="00527084">
        <w:t>bau</w:t>
      </w:r>
      <w:r w:rsidR="00A2571F" w:rsidRPr="00732C27">
        <w:t xml:space="preserve">zeitlich begrenzt. </w:t>
      </w:r>
    </w:p>
    <w:p w14:paraId="1F74A4D7" w14:textId="4C825032" w:rsidR="00562CC7" w:rsidRPr="00732C27" w:rsidRDefault="00562CC7" w:rsidP="00732C27">
      <w:r w:rsidRPr="00732C27">
        <w:t xml:space="preserve">Am Übergang des Altlaufes zum </w:t>
      </w:r>
      <w:proofErr w:type="spellStart"/>
      <w:r w:rsidRPr="00732C27">
        <w:t>Umverlegungsbereich</w:t>
      </w:r>
      <w:proofErr w:type="spellEnd"/>
      <w:r w:rsidRPr="00732C27">
        <w:t>, im Bereich der Mündung der umv</w:t>
      </w:r>
      <w:r w:rsidR="004E1A9F" w:rsidRPr="00732C27">
        <w:t xml:space="preserve">erlegten Laucha in den </w:t>
      </w:r>
      <w:proofErr w:type="spellStart"/>
      <w:r w:rsidR="004E1A9F" w:rsidRPr="00732C27">
        <w:t>Altlauf</w:t>
      </w:r>
      <w:proofErr w:type="spellEnd"/>
      <w:r w:rsidRPr="00732C27">
        <w:t xml:space="preserve">, an der Bahnüberführung und der Brücke Elisabethhöhe sind bauzeitliche Wasserhaltungen der Laucha bestehend aus 2 x DN 1000 erforderlich. </w:t>
      </w:r>
      <w:r w:rsidR="00DF1E30">
        <w:t xml:space="preserve">Die Wirkungen beschränken sich auf die Bauzeit </w:t>
      </w:r>
      <w:r w:rsidR="005B5D23">
        <w:t xml:space="preserve">und </w:t>
      </w:r>
      <w:r w:rsidR="00DF1E30">
        <w:t xml:space="preserve">sind für die einzelnen Qualitätskomponenten unerheblich. </w:t>
      </w:r>
    </w:p>
    <w:p w14:paraId="58E49F33" w14:textId="64AAE493" w:rsidR="00BE2C45" w:rsidRDefault="00AB632F" w:rsidP="00732C27">
      <w:r w:rsidRPr="00AB632F">
        <w:t xml:space="preserve">Im Rahmen </w:t>
      </w:r>
      <w:r>
        <w:t xml:space="preserve">des Sedimentaustausches finden </w:t>
      </w:r>
      <w:r w:rsidRPr="00AB632F">
        <w:t xml:space="preserve">in der Laucha, </w:t>
      </w:r>
      <w:r>
        <w:t>im Abschnitt süd</w:t>
      </w:r>
      <w:r w:rsidRPr="00AB632F">
        <w:t xml:space="preserve">lich der Altdeponie 5, </w:t>
      </w:r>
      <w:r>
        <w:t>Nassbaggerarbeiten statt.</w:t>
      </w:r>
      <w:r w:rsidR="005E5C26" w:rsidRPr="00732C27">
        <w:t xml:space="preserve"> Diese können mit Sedimentaufwirbelungen und der Mobilisierung</w:t>
      </w:r>
      <w:r w:rsidR="00E449F6">
        <w:t xml:space="preserve"> von</w:t>
      </w:r>
      <w:r w:rsidR="005E5C26" w:rsidRPr="00732C27">
        <w:t xml:space="preserve"> im Schlamm </w:t>
      </w:r>
      <w:r w:rsidR="00E449F6">
        <w:t>enthaltenen</w:t>
      </w:r>
      <w:r w:rsidR="005E5C26" w:rsidRPr="00732C27">
        <w:t xml:space="preserve"> Schadstoffe</w:t>
      </w:r>
      <w:r w:rsidR="00E449F6">
        <w:t>n</w:t>
      </w:r>
      <w:r w:rsidR="005E5C26" w:rsidRPr="00732C27">
        <w:t xml:space="preserve"> verbunden sein. </w:t>
      </w:r>
      <w:r w:rsidR="000D4C92" w:rsidRPr="00732C27">
        <w:t xml:space="preserve">Die daraus resultierende Gewässertrübung vermindert die </w:t>
      </w:r>
      <w:proofErr w:type="spellStart"/>
      <w:r w:rsidR="000D4C92" w:rsidRPr="00732C27">
        <w:t>Photosyntheseleistung</w:t>
      </w:r>
      <w:proofErr w:type="spellEnd"/>
      <w:r w:rsidR="000D4C92" w:rsidRPr="00732C27">
        <w:t xml:space="preserve"> und kann zum Absterben führen. </w:t>
      </w:r>
      <w:r w:rsidR="00BE2C45" w:rsidRPr="00732C27">
        <w:t xml:space="preserve">Dies kann zu einer Beeinträchtigung der im Bereich der Trübungsfahne vorkommenden Makrophyten führen oder eine Artverschiebung zugunsten weniger sensibler Arten bewirken. </w:t>
      </w:r>
      <w:r w:rsidR="005A4986" w:rsidRPr="00732C27">
        <w:t xml:space="preserve">Weiterhin können sich durch die Nassbaggerarbeiten die Nährstoffverhältnisse im Gewässer erhöhen. Rücklösungsprozesse von Phosphor- und Stickstoffverbindungen fördern das Algen- und </w:t>
      </w:r>
      <w:proofErr w:type="spellStart"/>
      <w:r w:rsidR="005A4986" w:rsidRPr="00732C27">
        <w:t>Makrophytenwachstum</w:t>
      </w:r>
      <w:proofErr w:type="spellEnd"/>
      <w:r w:rsidR="005A4986" w:rsidRPr="00732C27">
        <w:t xml:space="preserve"> und können daher zu einem kritischen Sauerstoffhaushalt im </w:t>
      </w:r>
      <w:r w:rsidR="000B0C62">
        <w:t>Gewässer</w:t>
      </w:r>
      <w:r w:rsidR="000B0C62" w:rsidRPr="00732C27">
        <w:t xml:space="preserve"> </w:t>
      </w:r>
      <w:r w:rsidR="005A4986" w:rsidRPr="00732C27">
        <w:t xml:space="preserve">führen. </w:t>
      </w:r>
      <w:r w:rsidR="005E5C26" w:rsidRPr="00732C27">
        <w:t>Die Gewässergüte</w:t>
      </w:r>
      <w:r w:rsidR="00D3353D" w:rsidRPr="00732C27">
        <w:t xml:space="preserve"> sowie die Verbreitung von Makrophyten</w:t>
      </w:r>
      <w:r w:rsidR="005E5C26" w:rsidRPr="00732C27">
        <w:t xml:space="preserve"> </w:t>
      </w:r>
      <w:r w:rsidR="00D3353D" w:rsidRPr="00732C27">
        <w:t>sind</w:t>
      </w:r>
      <w:r w:rsidR="005E5C26" w:rsidRPr="00732C27">
        <w:t xml:space="preserve"> in diesem Ab</w:t>
      </w:r>
      <w:r w:rsidR="00D3353D" w:rsidRPr="00732C27">
        <w:t xml:space="preserve">schnitt als </w:t>
      </w:r>
      <w:r w:rsidR="00705CE3">
        <w:t>schlecht</w:t>
      </w:r>
      <w:r w:rsidR="00D3353D" w:rsidRPr="00732C27">
        <w:t xml:space="preserve"> einzustufen</w:t>
      </w:r>
      <w:r w:rsidR="005E5C26" w:rsidRPr="00732C27">
        <w:t xml:space="preserve">. </w:t>
      </w:r>
      <w:r w:rsidR="00BE3165" w:rsidRPr="00A610E3">
        <w:t xml:space="preserve">Da eine erhebliche Beeinträchtigung der </w:t>
      </w:r>
      <w:r w:rsidR="00BE3165">
        <w:t>Makrophyten</w:t>
      </w:r>
      <w:r w:rsidR="00BE3165" w:rsidRPr="00A610E3">
        <w:t xml:space="preserve"> nicht mit ausreichender Sicherheit ausgeschlossen werden kann, sind Vermeidungsmaß</w:t>
      </w:r>
      <w:r w:rsidR="0016533A">
        <w:t>n</w:t>
      </w:r>
      <w:r w:rsidR="00BE3165" w:rsidRPr="00A610E3">
        <w:t>ahmen</w:t>
      </w:r>
      <w:r w:rsidR="006864C3">
        <w:t xml:space="preserve"> (</w:t>
      </w:r>
      <w:r w:rsidR="006864C3" w:rsidRPr="00102F4A">
        <w:t>Kapite</w:t>
      </w:r>
      <w:r w:rsidR="006864C3">
        <w:t xml:space="preserve">l </w:t>
      </w:r>
      <w:r w:rsidR="006864C3">
        <w:fldChar w:fldCharType="begin"/>
      </w:r>
      <w:r w:rsidR="006864C3">
        <w:instrText xml:space="preserve"> REF _Ref510075901 \r \h </w:instrText>
      </w:r>
      <w:r w:rsidR="006864C3">
        <w:fldChar w:fldCharType="separate"/>
      </w:r>
      <w:r w:rsidR="00D516E2">
        <w:t>10.3</w:t>
      </w:r>
      <w:r w:rsidR="006864C3">
        <w:fldChar w:fldCharType="end"/>
      </w:r>
      <w:r w:rsidR="006864C3" w:rsidRPr="00102F4A">
        <w:t>)</w:t>
      </w:r>
      <w:r w:rsidR="00BE3165" w:rsidRPr="00A610E3">
        <w:t xml:space="preserve"> und ein baubegleitendes und nach Beendigung der</w:t>
      </w:r>
      <w:r w:rsidR="006864C3">
        <w:t xml:space="preserve"> Maßnahme fortgeführtes Monitori</w:t>
      </w:r>
      <w:r w:rsidR="00BE3165" w:rsidRPr="00A610E3">
        <w:t xml:space="preserve">ng </w:t>
      </w:r>
      <w:r w:rsidR="006864C3" w:rsidRPr="00102F4A">
        <w:t xml:space="preserve">(Kapitel </w:t>
      </w:r>
      <w:r w:rsidR="006864C3" w:rsidRPr="00102F4A">
        <w:fldChar w:fldCharType="begin"/>
      </w:r>
      <w:r w:rsidR="006864C3" w:rsidRPr="00102F4A">
        <w:instrText xml:space="preserve"> REF _Ref510075632 \r \h </w:instrText>
      </w:r>
      <w:r w:rsidR="006864C3" w:rsidRPr="00102F4A">
        <w:fldChar w:fldCharType="separate"/>
      </w:r>
      <w:r w:rsidR="00D516E2">
        <w:t>9.3.1</w:t>
      </w:r>
      <w:r w:rsidR="006864C3" w:rsidRPr="00102F4A">
        <w:fldChar w:fldCharType="end"/>
      </w:r>
      <w:r w:rsidR="006864C3" w:rsidRPr="00102F4A">
        <w:t>)</w:t>
      </w:r>
      <w:r w:rsidR="006864C3">
        <w:t xml:space="preserve"> </w:t>
      </w:r>
      <w:r w:rsidR="00BE3165" w:rsidRPr="00A610E3">
        <w:t>durchzuführen.</w:t>
      </w:r>
      <w:r w:rsidR="00BE3165">
        <w:t xml:space="preserve"> </w:t>
      </w:r>
      <w:r w:rsidR="005E5C26" w:rsidRPr="00732C27">
        <w:t xml:space="preserve">Erhebliche Beeinträchtigungen </w:t>
      </w:r>
      <w:r w:rsidR="00BE2C45" w:rsidRPr="00732C27">
        <w:t xml:space="preserve">können </w:t>
      </w:r>
      <w:r w:rsidR="0016533A">
        <w:t xml:space="preserve">durch </w:t>
      </w:r>
      <w:r w:rsidR="005E5C26" w:rsidRPr="00732C27">
        <w:t>den Einsatz von Schwebstofffiltern/Sandfängen minimiert werden.</w:t>
      </w:r>
      <w:r w:rsidR="00BE2C45" w:rsidRPr="00732C27">
        <w:t xml:space="preserve"> Zudem sind die Wirkungen lokal und zeitlich begrenzt.</w:t>
      </w:r>
      <w:r w:rsidR="0001389F" w:rsidRPr="00732C27">
        <w:t xml:space="preserve"> </w:t>
      </w:r>
    </w:p>
    <w:p w14:paraId="55BC5239" w14:textId="7E09B3CD" w:rsidR="00667FC0" w:rsidRPr="00732C27" w:rsidRDefault="005E5C26" w:rsidP="00732C27">
      <w:r w:rsidRPr="00732C27">
        <w:t>Durch d</w:t>
      </w:r>
      <w:r w:rsidR="00AB632F">
        <w:t xml:space="preserve">en Sedimentaustausch </w:t>
      </w:r>
      <w:r w:rsidRPr="00732C27">
        <w:t>wird die Gewäs</w:t>
      </w:r>
      <w:r w:rsidR="00BA64DD" w:rsidRPr="00732C27">
        <w:t xml:space="preserve">serstruktur </w:t>
      </w:r>
      <w:r w:rsidR="00E449F6">
        <w:t xml:space="preserve">der Laucha </w:t>
      </w:r>
      <w:r w:rsidR="00BA64DD" w:rsidRPr="00732C27">
        <w:t>verändert.</w:t>
      </w:r>
      <w:r w:rsidR="005A4986" w:rsidRPr="00732C27">
        <w:t xml:space="preserve"> </w:t>
      </w:r>
      <w:r w:rsidRPr="00732C27">
        <w:t>Insbesonde</w:t>
      </w:r>
      <w:r w:rsidR="00E449F6">
        <w:t xml:space="preserve">re die Sohlstruktur wurde im </w:t>
      </w:r>
      <w:r w:rsidRPr="00732C27">
        <w:t>Bereich</w:t>
      </w:r>
      <w:r w:rsidR="00E449F6">
        <w:t xml:space="preserve"> der Sedimententnahme</w:t>
      </w:r>
      <w:r w:rsidRPr="00732C27">
        <w:t xml:space="preserve"> im Rahmen der Gewässerstrukturgütekartierung bereits als sehr stark verändert eingestuft. </w:t>
      </w:r>
      <w:r w:rsidR="005A4986" w:rsidRPr="00732C27">
        <w:t xml:space="preserve">Eingriffe in das Substrat bzw. Sediment </w:t>
      </w:r>
      <w:r w:rsidR="0016533A" w:rsidRPr="00732C27">
        <w:t>beeinträchtig</w:t>
      </w:r>
      <w:r w:rsidR="0016533A">
        <w:t>en</w:t>
      </w:r>
      <w:r w:rsidR="0016533A" w:rsidRPr="00732C27">
        <w:t xml:space="preserve"> </w:t>
      </w:r>
      <w:r w:rsidR="005A4986" w:rsidRPr="00732C27">
        <w:t xml:space="preserve">die </w:t>
      </w:r>
      <w:proofErr w:type="spellStart"/>
      <w:r w:rsidR="005A4986" w:rsidRPr="00732C27">
        <w:t>Gewässerflora</w:t>
      </w:r>
      <w:proofErr w:type="spellEnd"/>
      <w:r w:rsidR="005A4986" w:rsidRPr="00732C27">
        <w:t xml:space="preserve"> nicht dauerhaft. </w:t>
      </w:r>
      <w:r w:rsidR="00667FC0" w:rsidRPr="00732C27">
        <w:t xml:space="preserve">Aus diesem Grund führen die Arbeiten im Gewässer nicht zu einer </w:t>
      </w:r>
      <w:r w:rsidR="00D8573C" w:rsidRPr="00732C27">
        <w:t>V</w:t>
      </w:r>
      <w:r w:rsidRPr="00732C27">
        <w:t>erschlechterung</w:t>
      </w:r>
      <w:r w:rsidR="002A7329" w:rsidRPr="00732C27">
        <w:t xml:space="preserve"> </w:t>
      </w:r>
      <w:r w:rsidR="00D8573C" w:rsidRPr="00732C27">
        <w:t>der</w:t>
      </w:r>
      <w:r w:rsidR="002A7329" w:rsidRPr="00732C27">
        <w:t xml:space="preserve"> potenziellen Lebensraumhabi</w:t>
      </w:r>
      <w:r w:rsidR="00D8573C" w:rsidRPr="00732C27">
        <w:t>tate</w:t>
      </w:r>
      <w:r w:rsidR="002A7329" w:rsidRPr="00732C27">
        <w:t xml:space="preserve"> für Makrophyten und Phytobenthos</w:t>
      </w:r>
      <w:r w:rsidR="00334DBB" w:rsidRPr="00732C27">
        <w:t xml:space="preserve">. In diesen Bereichen ist mit einer raschen </w:t>
      </w:r>
      <w:r w:rsidR="00267807" w:rsidRPr="00732C27">
        <w:t>Neu</w:t>
      </w:r>
      <w:r w:rsidR="00334DBB" w:rsidRPr="00732C27">
        <w:t xml:space="preserve">ansiedlung von Makrophyten-Vertretern </w:t>
      </w:r>
      <w:r w:rsidR="00563EBD" w:rsidRPr="00732C27">
        <w:t xml:space="preserve">im Fließgewässer </w:t>
      </w:r>
      <w:r w:rsidR="00334DBB" w:rsidRPr="00732C27">
        <w:t>zu rechnen</w:t>
      </w:r>
      <w:r w:rsidR="00AB632F">
        <w:t xml:space="preserve"> (5)</w:t>
      </w:r>
      <w:r w:rsidR="00334DBB" w:rsidRPr="00732C27">
        <w:t xml:space="preserve">. </w:t>
      </w:r>
    </w:p>
    <w:p w14:paraId="34AB47B9" w14:textId="13F4D558" w:rsidR="0008074B" w:rsidRDefault="0008074B" w:rsidP="0008074B">
      <w:r>
        <w:lastRenderedPageBreak/>
        <w:t xml:space="preserve">Eine Verschlechterung </w:t>
      </w:r>
      <w:r w:rsidR="00186FB6">
        <w:t>der Bewertung</w:t>
      </w:r>
      <w:r>
        <w:t xml:space="preserve"> </w:t>
      </w:r>
      <w:r w:rsidR="00186FB6">
        <w:t xml:space="preserve">der biologischen Qualitätskomponente </w:t>
      </w:r>
      <w:r>
        <w:t>Makrophyten</w:t>
      </w:r>
      <w:r w:rsidR="00186FB6">
        <w:t>-</w:t>
      </w:r>
      <w:r>
        <w:t xml:space="preserve">Phytobenthos ist infolge der bauzeitlich lokalen und temporären Nassbaggerarbeiten nicht gegeben.  </w:t>
      </w:r>
    </w:p>
    <w:p w14:paraId="29EB5714" w14:textId="4B544390" w:rsidR="00562CC7" w:rsidRDefault="00562CC7" w:rsidP="00732C27">
      <w:r w:rsidRPr="00732C27">
        <w:t xml:space="preserve">Durch den Taleinschnitt </w:t>
      </w:r>
      <w:r w:rsidR="00AB632F">
        <w:t xml:space="preserve">der Neutrassierung </w:t>
      </w:r>
      <w:r w:rsidRPr="00732C27">
        <w:t xml:space="preserve">wird anlagebedingt gleichfalls eine Vergrößerung der Grundwasserflurabstände im Trassennahbereich </w:t>
      </w:r>
      <w:r w:rsidR="00E449F6">
        <w:t>erzeugt</w:t>
      </w:r>
      <w:r w:rsidRPr="00732C27">
        <w:t>. Die Absenkungsbeträge für den oberfläc</w:t>
      </w:r>
      <w:r w:rsidR="007626C3" w:rsidRPr="00732C27">
        <w:t xml:space="preserve">hennahen </w:t>
      </w:r>
      <w:r w:rsidR="00D31296">
        <w:t>M</w:t>
      </w:r>
      <w:r w:rsidRPr="00732C27">
        <w:t>GWL 1 werden aber als</w:t>
      </w:r>
      <w:r w:rsidR="00BA64DD" w:rsidRPr="00732C27">
        <w:t xml:space="preserve"> gering </w:t>
      </w:r>
      <w:r w:rsidRPr="00732C27">
        <w:t xml:space="preserve">und lokal eng begrenzt prognostiziert. Die Verringerung der Druckwasserspiegel hat keine Auswirkungen auf die </w:t>
      </w:r>
      <w:r w:rsidR="002A7329" w:rsidRPr="00732C27">
        <w:t>Makrophyten-</w:t>
      </w:r>
      <w:r w:rsidRPr="00732C27">
        <w:t>Vegetation, da die Grundwasserflurabstände davon weitgehend unbeeinflusst bleiben.</w:t>
      </w:r>
    </w:p>
    <w:p w14:paraId="71CFBF65" w14:textId="385131C8" w:rsidR="00C819C4" w:rsidRDefault="00C819C4" w:rsidP="00C819C4">
      <w:r>
        <w:t xml:space="preserve">Für </w:t>
      </w:r>
      <w:r w:rsidR="00A9337B">
        <w:t xml:space="preserve">die </w:t>
      </w:r>
      <w:r>
        <w:t xml:space="preserve">Qualitätskomponente Phytoplankton liegt keine Einstufung des Potenzials vor. Planerische Einschätzungen konnten aufgrund von fehlenden Voruntersuchungen und Studien </w:t>
      </w:r>
      <w:r w:rsidR="00AF36B3">
        <w:t xml:space="preserve">ebenfalls </w:t>
      </w:r>
      <w:r>
        <w:t xml:space="preserve">nicht </w:t>
      </w:r>
      <w:r w:rsidR="00AF36B3">
        <w:t>erbracht</w:t>
      </w:r>
      <w:r>
        <w:t xml:space="preserve"> werden. Aufgrund der bauzeitlich und lokal </w:t>
      </w:r>
      <w:r w:rsidR="00293F59">
        <w:t>auftretenden</w:t>
      </w:r>
      <w:r w:rsidR="00600FCC">
        <w:t xml:space="preserve"> Auswirkung</w:t>
      </w:r>
      <w:r>
        <w:t xml:space="preserve"> der Nassbaggerarbeiten und der sich einstellenden Verbesserungen du</w:t>
      </w:r>
      <w:r w:rsidR="00864660">
        <w:t xml:space="preserve">rch die </w:t>
      </w:r>
      <w:proofErr w:type="spellStart"/>
      <w:r w:rsidR="00864660">
        <w:t>Umverlegung</w:t>
      </w:r>
      <w:proofErr w:type="spellEnd"/>
      <w:r w:rsidR="00864660">
        <w:t xml:space="preserve"> der Laucha </w:t>
      </w:r>
      <w:r w:rsidR="00293F59">
        <w:t>sind</w:t>
      </w:r>
      <w:r w:rsidR="00864660">
        <w:t>,</w:t>
      </w:r>
      <w:r w:rsidR="00293F59">
        <w:t xml:space="preserve"> </w:t>
      </w:r>
      <w:r w:rsidR="00903496">
        <w:t>mit Bezug auf die Einschätzungen der Makrophyten</w:t>
      </w:r>
      <w:r w:rsidR="00864660">
        <w:t>,</w:t>
      </w:r>
      <w:r w:rsidR="00903496">
        <w:t xml:space="preserve"> </w:t>
      </w:r>
      <w:r w:rsidR="00293F59">
        <w:t xml:space="preserve">messbare Verschlechterungen gemäß WRRL für Phytoplankton </w:t>
      </w:r>
      <w:r w:rsidR="00B11201">
        <w:t>ausgeschlossen.</w:t>
      </w:r>
    </w:p>
    <w:p w14:paraId="4478700F" w14:textId="061A0BC4" w:rsidR="00562CC7" w:rsidRPr="00732C27" w:rsidRDefault="00562CC7" w:rsidP="00732C27">
      <w:r w:rsidRPr="00732C27">
        <w:t xml:space="preserve">Anlagebedingt wird der </w:t>
      </w:r>
      <w:proofErr w:type="spellStart"/>
      <w:r w:rsidRPr="00732C27">
        <w:t>Altlauf</w:t>
      </w:r>
      <w:proofErr w:type="spellEnd"/>
      <w:r w:rsidRPr="00732C27">
        <w:t xml:space="preserve"> der Laucha </w:t>
      </w:r>
      <w:r w:rsidR="0016533A" w:rsidRPr="00732C27">
        <w:t>vo</w:t>
      </w:r>
      <w:r w:rsidR="0016533A">
        <w:t>m</w:t>
      </w:r>
      <w:r w:rsidR="0016533A" w:rsidRPr="00732C27">
        <w:t xml:space="preserve"> </w:t>
      </w:r>
      <w:r w:rsidRPr="00732C27">
        <w:t>Neu</w:t>
      </w:r>
      <w:r w:rsidR="00A13824" w:rsidRPr="00732C27">
        <w:t>ver</w:t>
      </w:r>
      <w:r w:rsidRPr="00732C27">
        <w:t xml:space="preserve">lauf abgetrennt. Im Bereich des abgetrennten Altlaufes </w:t>
      </w:r>
      <w:r w:rsidR="004465E2" w:rsidRPr="00732C27">
        <w:t>gehen Makrophyte</w:t>
      </w:r>
      <w:r w:rsidR="00081AA2">
        <w:t xml:space="preserve">n-Standorte dauerhaft verloren, die mit Neuanlage von potenziellen Makrophyten-Standorten im </w:t>
      </w:r>
      <w:proofErr w:type="spellStart"/>
      <w:r w:rsidR="00081AA2">
        <w:t>Umverlegungsabschnitt</w:t>
      </w:r>
      <w:proofErr w:type="spellEnd"/>
      <w:r w:rsidR="00081AA2">
        <w:t xml:space="preserve"> gleichartig kompensiert werden. </w:t>
      </w:r>
    </w:p>
    <w:p w14:paraId="5B6FC876" w14:textId="14E835AA" w:rsidR="00562CC7" w:rsidRPr="00732C27" w:rsidRDefault="00562CC7" w:rsidP="00732C27">
      <w:r w:rsidRPr="00732C27">
        <w:t xml:space="preserve">Betriebsbedingte Beeinträchtigungen durch potenziellen Schadstoffeintrag im Rahmen der Unterhaltungsmaßnahmen sind bei Einsatz von Maschinen, die den aktuell geltenden Gesetzen, Richtlinien und Normen entsprechen </w:t>
      </w:r>
      <w:r w:rsidR="00B11201">
        <w:t>ausgeschlossen</w:t>
      </w:r>
      <w:r w:rsidRPr="00732C27">
        <w:t>.</w:t>
      </w:r>
    </w:p>
    <w:p w14:paraId="6A6A4EFA" w14:textId="207B1FD4" w:rsidR="005E5C26" w:rsidRDefault="005E5C26" w:rsidP="00732C27">
      <w:r w:rsidRPr="00732C27">
        <w:t xml:space="preserve">Aufgrund der der zeitlichen und räumlichen Begrenzung der Maßnahme </w:t>
      </w:r>
      <w:r w:rsidR="00A2194C">
        <w:t xml:space="preserve">und der ubiquitären Artenzusammensetzung </w:t>
      </w:r>
      <w:r w:rsidRPr="00732C27">
        <w:t xml:space="preserve">sind </w:t>
      </w:r>
      <w:r w:rsidR="000E3007">
        <w:t>messbare Verschlechterungen gemäß WRRL</w:t>
      </w:r>
      <w:r w:rsidR="00452FE6" w:rsidRPr="00732C27">
        <w:t xml:space="preserve"> der biologischen Qualitätskomponente </w:t>
      </w:r>
      <w:r w:rsidR="00A2194C" w:rsidRPr="00732C27">
        <w:t xml:space="preserve">Makrophyten-Phytobenthos </w:t>
      </w:r>
      <w:r w:rsidR="00452FE6" w:rsidRPr="00732C27">
        <w:t>des be</w:t>
      </w:r>
      <w:r w:rsidR="006B1678" w:rsidRPr="00732C27">
        <w:t>troffenen OWK</w:t>
      </w:r>
      <w:r w:rsidRPr="00732C27">
        <w:t xml:space="preserve"> </w:t>
      </w:r>
      <w:r w:rsidR="00A2194C">
        <w:t>nicht gegeben</w:t>
      </w:r>
      <w:r w:rsidRPr="00732C27">
        <w:t>.</w:t>
      </w:r>
      <w:r w:rsidR="00DE3AF9" w:rsidRPr="00732C27">
        <w:t xml:space="preserve"> </w:t>
      </w:r>
    </w:p>
    <w:p w14:paraId="0B64AD2E" w14:textId="1C5AB887" w:rsidR="00562CC7" w:rsidRDefault="00A436D6" w:rsidP="00A436D6">
      <w:pPr>
        <w:pStyle w:val="berschrift4"/>
      </w:pPr>
      <w:r w:rsidRPr="00A436D6">
        <w:t>Fische/Makrozoobenthos</w:t>
      </w:r>
    </w:p>
    <w:p w14:paraId="32488273" w14:textId="5F7D827A" w:rsidR="00A436D6" w:rsidRDefault="00A436D6" w:rsidP="00A436D6">
      <w:pPr>
        <w:spacing w:after="120"/>
      </w:pPr>
      <w:r w:rsidRPr="00FB3672">
        <w:t>Relevant</w:t>
      </w:r>
      <w:r>
        <w:t xml:space="preserve"> für die </w:t>
      </w:r>
      <w:r w:rsidRPr="00A436D6">
        <w:t>Zusammensetzung und Abundanz</w:t>
      </w:r>
      <w:r w:rsidRPr="00FB3672">
        <w:t xml:space="preserve"> </w:t>
      </w:r>
      <w:r>
        <w:t>der Fischfauna und des Makrozoobenthos</w:t>
      </w:r>
      <w:r w:rsidRPr="00A436D6">
        <w:t xml:space="preserve"> </w:t>
      </w:r>
      <w:r w:rsidRPr="00FB3672">
        <w:t>sind die folgenden Wirkungen</w:t>
      </w:r>
      <w:r>
        <w:t>/potenzielle Auswirkungen</w:t>
      </w:r>
      <w:r w:rsidRPr="00FB3672">
        <w:t xml:space="preserve"> des Vorhabens (Tab. 8.1) </w:t>
      </w:r>
    </w:p>
    <w:p w14:paraId="35EB290E" w14:textId="26AF4D76" w:rsidR="00F61B8D" w:rsidRPr="00732C27" w:rsidRDefault="00F61B8D" w:rsidP="00732C27">
      <w:r w:rsidRPr="00732C27">
        <w:t xml:space="preserve">Der baubedingte Technikeinsatz (Baumaschinen, Transportfahrzeuge etc.) kann durch Emission von gas- und staubförmigen Stoffen Kontaminationen des Gewässerkörpers im Nahbereich des Baufeldes verursachen. Die </w:t>
      </w:r>
      <w:r w:rsidR="00AB2FE1">
        <w:t xml:space="preserve">potenziellen </w:t>
      </w:r>
      <w:r w:rsidR="001B31FC">
        <w:t>Aus</w:t>
      </w:r>
      <w:r w:rsidR="001B31FC" w:rsidRPr="00732C27">
        <w:t>wirkung</w:t>
      </w:r>
      <w:r w:rsidR="001B31FC">
        <w:t>en</w:t>
      </w:r>
      <w:r w:rsidR="001B31FC" w:rsidRPr="00732C27">
        <w:t xml:space="preserve"> </w:t>
      </w:r>
      <w:r w:rsidRPr="00732C27">
        <w:t xml:space="preserve">von Schadstoffen werden sowohl räumlich als auch zeitlich (Bauphase) begrenzt sein. Mit darüber hinaus reichenden Wirkungen ist nicht zu rechnen. </w:t>
      </w:r>
    </w:p>
    <w:p w14:paraId="1992C68B" w14:textId="13993940" w:rsidR="00D3353D" w:rsidRPr="00732C27" w:rsidRDefault="0016533A" w:rsidP="00732C27">
      <w:r>
        <w:t>De</w:t>
      </w:r>
      <w:r w:rsidR="00A32049">
        <w:t>r</w:t>
      </w:r>
      <w:r w:rsidRPr="00732C27">
        <w:t xml:space="preserve"> </w:t>
      </w:r>
      <w:r w:rsidR="00D3353D" w:rsidRPr="00732C27">
        <w:t>Sediment</w:t>
      </w:r>
      <w:r w:rsidR="00A32049">
        <w:t>austausch</w:t>
      </w:r>
      <w:r w:rsidR="00D3353D" w:rsidRPr="00732C27">
        <w:t xml:space="preserve"> zwischen </w:t>
      </w:r>
      <w:proofErr w:type="spellStart"/>
      <w:r w:rsidR="00D3353D" w:rsidRPr="00732C27">
        <w:t>Bündorf</w:t>
      </w:r>
      <w:proofErr w:type="spellEnd"/>
      <w:r w:rsidR="00D3353D" w:rsidRPr="00732C27">
        <w:t xml:space="preserve"> und dem Ausbindepunkt der neuen Laucha</w:t>
      </w:r>
      <w:r>
        <w:softHyphen/>
      </w:r>
      <w:r w:rsidR="00D3353D" w:rsidRPr="00732C27">
        <w:t>trasse findet außerhalb des Laichzeitraums der meisten Fisch</w:t>
      </w:r>
      <w:r w:rsidR="00BB3927" w:rsidRPr="00732C27">
        <w:t>arte</w:t>
      </w:r>
      <w:r>
        <w:t>n</w:t>
      </w:r>
      <w:r w:rsidR="00BB3927" w:rsidRPr="00732C27">
        <w:t xml:space="preserve"> und des Fortpflan</w:t>
      </w:r>
      <w:r w:rsidR="00BB3927" w:rsidRPr="00732C27">
        <w:lastRenderedPageBreak/>
        <w:t>zungszeitraums der Makrozoobenthos-Vertreter</w:t>
      </w:r>
      <w:r w:rsidR="00D3353D" w:rsidRPr="00732C27">
        <w:t xml:space="preserve"> statt. </w:t>
      </w:r>
      <w:r w:rsidR="000130AA" w:rsidRPr="00732C27">
        <w:t xml:space="preserve">Der Verlust von Individuen wird aufgrund des gewählten </w:t>
      </w:r>
      <w:r w:rsidR="000130AA" w:rsidRPr="00923486">
        <w:t xml:space="preserve">Bauzeitraums </w:t>
      </w:r>
      <w:r w:rsidR="000130AA" w:rsidRPr="00C43D0D">
        <w:t>und der hohen Vorbelastung des Sediments als nicht erheblich eingeschätzt.</w:t>
      </w:r>
    </w:p>
    <w:p w14:paraId="2ED78EC6" w14:textId="5C3256A8" w:rsidR="00616722" w:rsidRDefault="00A32049" w:rsidP="00A610E3">
      <w:r>
        <w:t>Im Rahmen des Sedimentaustausches finden i</w:t>
      </w:r>
      <w:r w:rsidR="00B43DA2" w:rsidRPr="00732C27">
        <w:t>n der Laucha</w:t>
      </w:r>
      <w:r>
        <w:t xml:space="preserve">, </w:t>
      </w:r>
      <w:r w:rsidR="0016533A">
        <w:t>im Abschnitt südlich der Altdeponie 5</w:t>
      </w:r>
      <w:r>
        <w:t>,</w:t>
      </w:r>
      <w:r w:rsidR="0016533A">
        <w:t xml:space="preserve"> </w:t>
      </w:r>
      <w:r w:rsidR="00B43DA2" w:rsidRPr="00732C27">
        <w:t xml:space="preserve">Nassbaggerarbeiten statt. Diese können mit Sedimentaufwirbelungen und der Mobilisierung </w:t>
      </w:r>
      <w:r w:rsidR="00B578F5" w:rsidRPr="00B578F5">
        <w:t xml:space="preserve">von im Schlamm enthaltenen Schadstoffen </w:t>
      </w:r>
      <w:r w:rsidR="00B43DA2" w:rsidRPr="00732C27">
        <w:t xml:space="preserve">verbunden sein. Größere Aufwirbelungen führen unter anderem zu physiologischen Beeinträchtigungen von Fischen (Schädigung der Kiemenfunktion, Flossenerosion </w:t>
      </w:r>
      <w:r w:rsidR="00FA0BB7">
        <w:t>und Trübung der Augen)</w:t>
      </w:r>
      <w:r w:rsidR="00B43DA2" w:rsidRPr="00A610E3">
        <w:t xml:space="preserve">. </w:t>
      </w:r>
    </w:p>
    <w:p w14:paraId="1E8D1853" w14:textId="75F08E73" w:rsidR="006864C3" w:rsidRDefault="00A610E3" w:rsidP="006864C3">
      <w:r w:rsidRPr="00B24901">
        <w:t xml:space="preserve">Da </w:t>
      </w:r>
      <w:r w:rsidR="001B31FC">
        <w:t xml:space="preserve">nachteilige Auswirkungen </w:t>
      </w:r>
      <w:r w:rsidRPr="00B24901">
        <w:t>der Fischfauna nicht mit ausreichender Sicherheit ausgeschlossen werden kann, sind Vermeidungsmaß</w:t>
      </w:r>
      <w:r w:rsidR="0016533A">
        <w:t>n</w:t>
      </w:r>
      <w:r w:rsidRPr="00B24901">
        <w:t>ahmen und ein baubegleitendes und nach Beendigung der Maßnahme fortgeführtes Monitoring durchzuführen.</w:t>
      </w:r>
      <w:r w:rsidR="00AC721B" w:rsidRPr="00B24901">
        <w:t xml:space="preserve"> </w:t>
      </w:r>
      <w:r w:rsidR="001B31FC">
        <w:t>Nachteilige Auswirkungen</w:t>
      </w:r>
      <w:r w:rsidR="00B43DA2" w:rsidRPr="00B24901">
        <w:t xml:space="preserve"> der Fischfauna durch temporäre Aufwirbelungen können durch</w:t>
      </w:r>
      <w:r w:rsidRPr="00B24901">
        <w:t xml:space="preserve"> die Vermeidungsmaßnahme -</w:t>
      </w:r>
      <w:r w:rsidR="00B43DA2" w:rsidRPr="00B24901">
        <w:t xml:space="preserve"> Einsatz von Schwebstofffiltern/</w:t>
      </w:r>
      <w:r w:rsidR="001E387D">
        <w:t>Geotextilsperren/</w:t>
      </w:r>
      <w:r w:rsidR="00B43DA2" w:rsidRPr="00B24901">
        <w:t>Sandfängen</w:t>
      </w:r>
      <w:r w:rsidRPr="00B24901">
        <w:t xml:space="preserve"> -</w:t>
      </w:r>
      <w:r w:rsidR="00B43DA2" w:rsidRPr="00B24901">
        <w:t xml:space="preserve"> minimiert werden</w:t>
      </w:r>
      <w:r w:rsidR="006864C3">
        <w:t xml:space="preserve"> (</w:t>
      </w:r>
      <w:r w:rsidR="006864C3" w:rsidRPr="00102F4A">
        <w:t>Kapite</w:t>
      </w:r>
      <w:r w:rsidR="006864C3">
        <w:t xml:space="preserve">l </w:t>
      </w:r>
      <w:r w:rsidR="006864C3">
        <w:fldChar w:fldCharType="begin"/>
      </w:r>
      <w:r w:rsidR="006864C3">
        <w:instrText xml:space="preserve"> REF _Ref510075901 \r \h </w:instrText>
      </w:r>
      <w:r w:rsidR="006864C3">
        <w:fldChar w:fldCharType="separate"/>
      </w:r>
      <w:r w:rsidR="00D516E2">
        <w:t>10.3</w:t>
      </w:r>
      <w:r w:rsidR="006864C3">
        <w:fldChar w:fldCharType="end"/>
      </w:r>
      <w:r w:rsidR="006864C3" w:rsidRPr="00102F4A">
        <w:t>)</w:t>
      </w:r>
      <w:r w:rsidR="006864C3">
        <w:t>.</w:t>
      </w:r>
    </w:p>
    <w:p w14:paraId="25EAEC30" w14:textId="1529ED01" w:rsidR="00616722" w:rsidRDefault="00616722" w:rsidP="006864C3">
      <w:r>
        <w:t>Der Transport von gelösten Schadstoffen im Zuge der Bauarbeiten ist innerhalb de</w:t>
      </w:r>
      <w:r w:rsidR="00990644">
        <w:t>r</w:t>
      </w:r>
      <w:r>
        <w:t xml:space="preserve"> </w:t>
      </w:r>
      <w:r w:rsidR="00990644">
        <w:t xml:space="preserve">Laucha </w:t>
      </w:r>
      <w:r>
        <w:t>als unvermeidbar anzusehen. Aus diesem Grund ist zur Überwachung ein baubegleitendes Monitoring im Zuge der ökologischen Baubegleitung durchzuführen</w:t>
      </w:r>
      <w:r w:rsidR="006864C3">
        <w:t xml:space="preserve"> </w:t>
      </w:r>
      <w:r w:rsidR="006864C3" w:rsidRPr="00102F4A">
        <w:t xml:space="preserve">(Kapitel </w:t>
      </w:r>
      <w:r w:rsidR="006864C3" w:rsidRPr="00102F4A">
        <w:fldChar w:fldCharType="begin"/>
      </w:r>
      <w:r w:rsidR="006864C3" w:rsidRPr="00102F4A">
        <w:instrText xml:space="preserve"> REF _Ref510075632 \r \h </w:instrText>
      </w:r>
      <w:r w:rsidR="006864C3" w:rsidRPr="00102F4A">
        <w:fldChar w:fldCharType="separate"/>
      </w:r>
      <w:r w:rsidR="00D516E2">
        <w:t>9.3.1</w:t>
      </w:r>
      <w:r w:rsidR="006864C3" w:rsidRPr="00102F4A">
        <w:fldChar w:fldCharType="end"/>
      </w:r>
      <w:r w:rsidR="006864C3">
        <w:t>)</w:t>
      </w:r>
      <w:r>
        <w:t>.</w:t>
      </w:r>
      <w:r w:rsidR="006864C3">
        <w:t xml:space="preserve"> </w:t>
      </w:r>
      <w:r>
        <w:t xml:space="preserve">In </w:t>
      </w:r>
      <w:r w:rsidRPr="00AC721B">
        <w:t xml:space="preserve">diesem gilt es die </w:t>
      </w:r>
      <w:r w:rsidR="00B24901">
        <w:t>biologischen-ökologischen</w:t>
      </w:r>
      <w:r w:rsidRPr="00AC721B">
        <w:t xml:space="preserve"> Parameter</w:t>
      </w:r>
      <w:r>
        <w:t xml:space="preserve"> der entsprechenden Messstellen</w:t>
      </w:r>
      <w:r w:rsidRPr="00AC721B">
        <w:t xml:space="preserve"> zu dokumentieren und </w:t>
      </w:r>
      <w:r>
        <w:t xml:space="preserve">zu </w:t>
      </w:r>
      <w:r w:rsidRPr="00AC721B">
        <w:t xml:space="preserve">überwachen. </w:t>
      </w:r>
      <w:r>
        <w:t>D</w:t>
      </w:r>
      <w:r w:rsidR="00B24901">
        <w:t>ie</w:t>
      </w:r>
      <w:r>
        <w:t xml:space="preserve"> </w:t>
      </w:r>
      <w:r w:rsidR="00B24901" w:rsidRPr="00C9322E">
        <w:t xml:space="preserve">Dokumentation </w:t>
      </w:r>
      <w:r>
        <w:t xml:space="preserve">ist nach Beendigung der Maßnahme als </w:t>
      </w:r>
      <w:r w:rsidRPr="00C9322E">
        <w:t>langfristige</w:t>
      </w:r>
      <w:r w:rsidR="00B24901">
        <w:t>s</w:t>
      </w:r>
      <w:r w:rsidRPr="00C9322E">
        <w:t xml:space="preserve"> </w:t>
      </w:r>
      <w:r w:rsidR="00B24901">
        <w:t xml:space="preserve">Monitoring </w:t>
      </w:r>
      <w:r w:rsidRPr="00C9322E">
        <w:t xml:space="preserve">fortzuführen. </w:t>
      </w:r>
    </w:p>
    <w:p w14:paraId="4073C494" w14:textId="3DF47CA1" w:rsidR="00B24901" w:rsidRPr="00B24901" w:rsidRDefault="00B24901" w:rsidP="00B24901">
      <w:r w:rsidRPr="00B24901">
        <w:t xml:space="preserve">Durch das Monitoring wird die Wahrscheinlichkeit </w:t>
      </w:r>
      <w:r w:rsidR="0016533A" w:rsidRPr="00B24901">
        <w:t>schwerwiegende</w:t>
      </w:r>
      <w:r w:rsidR="0016533A">
        <w:t>r</w:t>
      </w:r>
      <w:r w:rsidR="0016533A" w:rsidRPr="00B24901">
        <w:t xml:space="preserve"> chemische</w:t>
      </w:r>
      <w:r w:rsidR="0016533A">
        <w:t>r</w:t>
      </w:r>
      <w:r w:rsidR="0016533A" w:rsidRPr="00B24901">
        <w:t xml:space="preserve"> </w:t>
      </w:r>
      <w:r w:rsidRPr="00B24901">
        <w:t>Belastungen der biologischen QK überwacht und gegebenenfalls weitere Vermeidungsmaßnah</w:t>
      </w:r>
      <w:r>
        <w:t xml:space="preserve">men </w:t>
      </w:r>
      <w:r w:rsidR="0016533A">
        <w:t>initiiert</w:t>
      </w:r>
      <w:r w:rsidR="0016533A" w:rsidRPr="00B24901">
        <w:t xml:space="preserve"> </w:t>
      </w:r>
      <w:r w:rsidRPr="00B24901">
        <w:t xml:space="preserve">(Kapitel </w:t>
      </w:r>
      <w:r w:rsidRPr="00B24901">
        <w:fldChar w:fldCharType="begin"/>
      </w:r>
      <w:r w:rsidRPr="00B24901">
        <w:instrText xml:space="preserve"> REF _Ref508803306 \r \h </w:instrText>
      </w:r>
      <w:r w:rsidRPr="00B24901">
        <w:fldChar w:fldCharType="separate"/>
      </w:r>
      <w:r w:rsidR="00D516E2">
        <w:t>8.3</w:t>
      </w:r>
      <w:r w:rsidRPr="00B24901">
        <w:fldChar w:fldCharType="end"/>
      </w:r>
      <w:r w:rsidRPr="00B24901">
        <w:t xml:space="preserve">). </w:t>
      </w:r>
    </w:p>
    <w:p w14:paraId="3449451F" w14:textId="1BC40619" w:rsidR="00EA1FD0" w:rsidRPr="00732C27" w:rsidRDefault="000130AA" w:rsidP="00732C27">
      <w:r w:rsidRPr="00732C27">
        <w:t xml:space="preserve">Die Eignung des OWK Laucha im Betrachtungsraum als Lebensraumhabitat für Vertreter von </w:t>
      </w:r>
      <w:proofErr w:type="spellStart"/>
      <w:r w:rsidRPr="00732C27">
        <w:t>Makrozoobenthosarten</w:t>
      </w:r>
      <w:proofErr w:type="spellEnd"/>
      <w:r w:rsidRPr="00732C27">
        <w:t xml:space="preserve"> verschiedener Entwicklungsstufen ist aufgrund der hohen stofflichen Vorbelastung des Fließgewässersediments der Laucha </w:t>
      </w:r>
      <w:r w:rsidR="007D2B9D">
        <w:t xml:space="preserve">nahezu </w:t>
      </w:r>
      <w:r w:rsidRPr="00732C27">
        <w:t xml:space="preserve">nicht gegeben. </w:t>
      </w:r>
      <w:r w:rsidR="00EA1FD0" w:rsidRPr="00732C27">
        <w:t xml:space="preserve">Der Erhaltungszustand der Fischarten sowie deren </w:t>
      </w:r>
      <w:proofErr w:type="spellStart"/>
      <w:r w:rsidR="00EA1FD0" w:rsidRPr="00732C27">
        <w:t>Habitatansprüche</w:t>
      </w:r>
      <w:proofErr w:type="spellEnd"/>
      <w:r w:rsidR="00EA1FD0" w:rsidRPr="00732C27">
        <w:t xml:space="preserve"> werden durch die Maßnahme nicht </w:t>
      </w:r>
      <w:r w:rsidR="001B31FC">
        <w:t>nachteilig</w:t>
      </w:r>
      <w:r w:rsidR="001B31FC" w:rsidRPr="00732C27">
        <w:t xml:space="preserve"> </w:t>
      </w:r>
      <w:r w:rsidR="00EA1FD0" w:rsidRPr="00732C27">
        <w:t xml:space="preserve">beeinträchtigt, da mit der Sedimententnahme keine negativen Auswirkungen auf das Fließgewässer verbunden sind. Gemäß der Gewässergütemessstelle des </w:t>
      </w:r>
      <w:r w:rsidR="007B5B0E">
        <w:t>GLD</w:t>
      </w:r>
      <w:r w:rsidR="007B5B0E" w:rsidRPr="00732C27">
        <w:t xml:space="preserve"> </w:t>
      </w:r>
      <w:r w:rsidR="00EA1FD0" w:rsidRPr="00732C27">
        <w:t xml:space="preserve">oberhalb </w:t>
      </w:r>
      <w:proofErr w:type="spellStart"/>
      <w:r w:rsidR="00EA1FD0" w:rsidRPr="00732C27">
        <w:t>Bündorf</w:t>
      </w:r>
      <w:proofErr w:type="spellEnd"/>
      <w:r w:rsidR="00EA1FD0" w:rsidRPr="00732C27">
        <w:t xml:space="preserve"> w</w:t>
      </w:r>
      <w:r w:rsidR="002109CF">
        <w:t>urden keine aqua</w:t>
      </w:r>
      <w:r w:rsidR="00EA1FD0" w:rsidRPr="00732C27">
        <w:t xml:space="preserve">tisch lebenden Arten nach Anhang II bzw. IV </w:t>
      </w:r>
      <w:r w:rsidR="00A90162">
        <w:t xml:space="preserve">(besonders geschützte Arten), sondern eher ubiquitär anzutreffende Arten </w:t>
      </w:r>
      <w:r w:rsidR="00EA1FD0" w:rsidRPr="00732C27">
        <w:t>innerhalb des Gewässerabschnittes der Laucha nachgewiesen</w:t>
      </w:r>
      <w:r w:rsidR="00B33B2B">
        <w:t xml:space="preserve"> </w:t>
      </w:r>
      <w:r w:rsidR="0028597A">
        <w:fldChar w:fldCharType="begin"/>
      </w:r>
      <w:r w:rsidR="0028597A">
        <w:instrText xml:space="preserve"> REF _Ref509997116 \r \h </w:instrText>
      </w:r>
      <w:r w:rsidR="0028597A">
        <w:fldChar w:fldCharType="separate"/>
      </w:r>
      <w:r w:rsidR="00D516E2">
        <w:t>(19)</w:t>
      </w:r>
      <w:r w:rsidR="0028597A">
        <w:fldChar w:fldCharType="end"/>
      </w:r>
      <w:r w:rsidR="00895462">
        <w:t>.</w:t>
      </w:r>
      <w:r w:rsidR="00EA1FD0" w:rsidRPr="00732C27">
        <w:t xml:space="preserve"> </w:t>
      </w:r>
      <w:r w:rsidR="0028597A">
        <w:t xml:space="preserve">Dies </w:t>
      </w:r>
      <w:r w:rsidR="00AD57AB">
        <w:t xml:space="preserve">lässt auf einen erheblich gestörten und beeinflussten Lebensraum mit wenig </w:t>
      </w:r>
      <w:proofErr w:type="spellStart"/>
      <w:r w:rsidR="00AD57AB">
        <w:t>Habitatpotenzial</w:t>
      </w:r>
      <w:proofErr w:type="spellEnd"/>
      <w:r w:rsidR="0095242C" w:rsidRPr="0095242C">
        <w:t xml:space="preserve"> </w:t>
      </w:r>
      <w:r w:rsidR="0095242C">
        <w:t>schließen</w:t>
      </w:r>
      <w:r w:rsidR="00AD57AB">
        <w:t xml:space="preserve">. </w:t>
      </w:r>
    </w:p>
    <w:p w14:paraId="28E950B0" w14:textId="6006C8B2" w:rsidR="00EA1FD0" w:rsidRPr="00732C27" w:rsidRDefault="00EA1FD0" w:rsidP="00732C27">
      <w:r w:rsidRPr="00732C27">
        <w:t>Für benthische Wirbellose kann es mit de</w:t>
      </w:r>
      <w:r w:rsidR="005A1C21">
        <w:t>m</w:t>
      </w:r>
      <w:r w:rsidRPr="00732C27">
        <w:t xml:space="preserve"> Sediment</w:t>
      </w:r>
      <w:r w:rsidR="005A1C21">
        <w:t>austausch</w:t>
      </w:r>
      <w:r w:rsidRPr="00732C27">
        <w:t xml:space="preserve"> neben der verbesserten Durchgängigkeit auf der Gewässersohle der Laucha zu einem potenziellen Verlust von </w:t>
      </w:r>
      <w:r w:rsidR="00732C27">
        <w:t xml:space="preserve">einzelnen </w:t>
      </w:r>
      <w:r w:rsidRPr="00732C27">
        <w:t xml:space="preserve">Individuen kommen. </w:t>
      </w:r>
      <w:r w:rsidR="005A1C21">
        <w:t xml:space="preserve">Jedoch ist dieser Gewässerabschnitt </w:t>
      </w:r>
      <w:r w:rsidR="00C4791F">
        <w:t xml:space="preserve">der Laucha </w:t>
      </w:r>
      <w:r w:rsidR="005A1C21">
        <w:t>n</w:t>
      </w:r>
      <w:r w:rsidRPr="00732C27">
        <w:t xml:space="preserve">ach Beendigung der Baumaßnahme </w:t>
      </w:r>
      <w:r w:rsidR="00732C27">
        <w:t>f</w:t>
      </w:r>
      <w:r w:rsidRPr="00732C27">
        <w:t>ür</w:t>
      </w:r>
      <w:r w:rsidR="0001389F" w:rsidRPr="00732C27">
        <w:t xml:space="preserve"> </w:t>
      </w:r>
      <w:r w:rsidRPr="00732C27">
        <w:t xml:space="preserve">Vertreter von </w:t>
      </w:r>
      <w:proofErr w:type="spellStart"/>
      <w:r w:rsidRPr="00732C27">
        <w:t>Makrozoobenthosarten</w:t>
      </w:r>
      <w:proofErr w:type="spellEnd"/>
      <w:r w:rsidR="002426A0" w:rsidRPr="00732C27">
        <w:t xml:space="preserve"> wieder stromauf </w:t>
      </w:r>
      <w:proofErr w:type="spellStart"/>
      <w:r w:rsidR="002426A0" w:rsidRPr="00732C27">
        <w:t>besiedelbar</w:t>
      </w:r>
      <w:proofErr w:type="spellEnd"/>
      <w:r w:rsidR="002426A0" w:rsidRPr="00732C27">
        <w:t xml:space="preserve">. </w:t>
      </w:r>
      <w:r w:rsidRPr="00732C27">
        <w:t xml:space="preserve">Eine erhebliche Beeinträchtigung kann </w:t>
      </w:r>
      <w:r w:rsidR="005A1C21">
        <w:t xml:space="preserve">somit </w:t>
      </w:r>
      <w:r w:rsidRPr="00732C27">
        <w:t>ausgeschlossen werden.</w:t>
      </w:r>
    </w:p>
    <w:p w14:paraId="19C94762" w14:textId="3FB06D76" w:rsidR="006B0288" w:rsidRPr="00732C27" w:rsidRDefault="00F61B8D" w:rsidP="00732C27">
      <w:r w:rsidRPr="00732C27">
        <w:lastRenderedPageBreak/>
        <w:t xml:space="preserve">Am Übergang des Altlaufes zum </w:t>
      </w:r>
      <w:proofErr w:type="spellStart"/>
      <w:r w:rsidRPr="00732C27">
        <w:t>Umverlegungsbereich</w:t>
      </w:r>
      <w:proofErr w:type="spellEnd"/>
      <w:r w:rsidRPr="00732C27">
        <w:t xml:space="preserve">, im Bereich der Mündung der umverlegten Laucha in den </w:t>
      </w:r>
      <w:proofErr w:type="spellStart"/>
      <w:r w:rsidRPr="00732C27">
        <w:t>Altlauf</w:t>
      </w:r>
      <w:proofErr w:type="spellEnd"/>
      <w:r w:rsidRPr="00732C27">
        <w:t xml:space="preserve">, an der Bahnüberführung und der Brücke Elisabethhöhe sind bauzeitliche Wasserhaltungen der Laucha bestehend aus 2 x DN 1000 erforderlich. </w:t>
      </w:r>
      <w:r w:rsidR="006B0288" w:rsidRPr="00732C27">
        <w:t xml:space="preserve">Aufgrund der geringen </w:t>
      </w:r>
      <w:proofErr w:type="spellStart"/>
      <w:r w:rsidR="006B0288" w:rsidRPr="00732C27">
        <w:t>Habitateignung</w:t>
      </w:r>
      <w:proofErr w:type="spellEnd"/>
      <w:r w:rsidR="006B0288" w:rsidRPr="00732C27">
        <w:t xml:space="preserve"> der Laucha in diesem Bereich, der auch im Ausgangszustand eingeschränkten Durchlassdimensionen sowie der zeitlichen und räumlichen Begrenzung der Maßnahme sind Beeinträchtigungen </w:t>
      </w:r>
      <w:r w:rsidR="00B37FDD" w:rsidRPr="00732C27">
        <w:t>für die</w:t>
      </w:r>
      <w:r w:rsidR="006B0288" w:rsidRPr="00732C27">
        <w:t xml:space="preserve"> Fischfauna und </w:t>
      </w:r>
      <w:r w:rsidR="0016533A">
        <w:t>d</w:t>
      </w:r>
      <w:r w:rsidR="007D2B9D">
        <w:t>as</w:t>
      </w:r>
      <w:r w:rsidR="0016533A">
        <w:t xml:space="preserve"> </w:t>
      </w:r>
      <w:r w:rsidR="006B0288" w:rsidRPr="00732C27">
        <w:t xml:space="preserve">Makrozoobenthos </w:t>
      </w:r>
      <w:r w:rsidR="00920679">
        <w:t>ausgeschlossen</w:t>
      </w:r>
      <w:r w:rsidR="006B0288" w:rsidRPr="00732C27">
        <w:t>.</w:t>
      </w:r>
    </w:p>
    <w:p w14:paraId="59C42D1A" w14:textId="1255ADD2" w:rsidR="00EC2EFA" w:rsidRDefault="00EC2EFA" w:rsidP="00EC2EFA">
      <w:r>
        <w:t xml:space="preserve">Eine Verschlechterung </w:t>
      </w:r>
      <w:r w:rsidR="001B31FC">
        <w:t>des ökologischen Potenzials</w:t>
      </w:r>
      <w:r w:rsidR="006B73E8">
        <w:t xml:space="preserve"> der biologischen Qualitätskomponenten </w:t>
      </w:r>
      <w:r>
        <w:t xml:space="preserve">Fischfauna </w:t>
      </w:r>
      <w:r w:rsidR="001B31FC">
        <w:t xml:space="preserve">des </w:t>
      </w:r>
      <w:r w:rsidR="007D2B9D">
        <w:t>Makro</w:t>
      </w:r>
      <w:r>
        <w:t xml:space="preserve">zoobenthos ist infolge der bauzeitlich lokalen und temporären Nassbaggerarbeiten nicht gegeben.  </w:t>
      </w:r>
    </w:p>
    <w:p w14:paraId="5603289E" w14:textId="3FA04414" w:rsidR="00732C27" w:rsidRDefault="00F61B8D" w:rsidP="00732C27">
      <w:r w:rsidRPr="00732C27">
        <w:t>Anlagebedingt</w:t>
      </w:r>
      <w:r w:rsidR="00452003" w:rsidRPr="00732C27">
        <w:t xml:space="preserve"> wird der </w:t>
      </w:r>
      <w:proofErr w:type="spellStart"/>
      <w:r w:rsidR="00452003" w:rsidRPr="00732C27">
        <w:t>Altlauf</w:t>
      </w:r>
      <w:proofErr w:type="spellEnd"/>
      <w:r w:rsidR="00452003" w:rsidRPr="00732C27">
        <w:t xml:space="preserve"> der Laucha vom</w:t>
      </w:r>
      <w:r w:rsidRPr="00732C27">
        <w:t xml:space="preserve"> Neu</w:t>
      </w:r>
      <w:r w:rsidR="00452003" w:rsidRPr="00732C27">
        <w:t>ver</w:t>
      </w:r>
      <w:r w:rsidRPr="00732C27">
        <w:t xml:space="preserve">lauf abgetrennt. Im Bereich des abgetrennten Altlaufes gehen </w:t>
      </w:r>
      <w:r w:rsidR="00742F03" w:rsidRPr="00732C27">
        <w:t>Habitate</w:t>
      </w:r>
      <w:r w:rsidRPr="00732C27">
        <w:t xml:space="preserve"> </w:t>
      </w:r>
      <w:r w:rsidR="00742F03" w:rsidRPr="00732C27">
        <w:t xml:space="preserve">der Fischfauna und des Makrozoobenthos </w:t>
      </w:r>
      <w:r w:rsidRPr="00732C27">
        <w:t>dauerhaft verloren</w:t>
      </w:r>
      <w:r w:rsidR="00732C27">
        <w:t xml:space="preserve">, </w:t>
      </w:r>
      <w:r w:rsidR="0016533A">
        <w:t xml:space="preserve">werden </w:t>
      </w:r>
      <w:r w:rsidR="00732C27">
        <w:t xml:space="preserve">im </w:t>
      </w:r>
      <w:proofErr w:type="spellStart"/>
      <w:r w:rsidR="00732C27">
        <w:t>Umverlegungsabschnitt</w:t>
      </w:r>
      <w:proofErr w:type="spellEnd"/>
      <w:r w:rsidR="00732C27">
        <w:t xml:space="preserve"> aber wieder neu geschaffen</w:t>
      </w:r>
      <w:r w:rsidRPr="00732C27">
        <w:t xml:space="preserve">. </w:t>
      </w:r>
    </w:p>
    <w:p w14:paraId="523A1DFF" w14:textId="77777777" w:rsidR="006D415A" w:rsidRPr="00732C27" w:rsidRDefault="003118A8" w:rsidP="00732C27">
      <w:r w:rsidRPr="00732C27">
        <w:t xml:space="preserve">Zur Vermeidung der Tötung von Individuen ist eine schonende Entnahme und Bergung von Fischen aus dem </w:t>
      </w:r>
      <w:proofErr w:type="spellStart"/>
      <w:r w:rsidRPr="00732C27">
        <w:t>Altlauf</w:t>
      </w:r>
      <w:proofErr w:type="spellEnd"/>
      <w:r w:rsidRPr="00732C27">
        <w:t xml:space="preserve"> der Laucha</w:t>
      </w:r>
      <w:r w:rsidR="008E4C14" w:rsidRPr="00732C27">
        <w:t xml:space="preserve"> vorgesehen. Diese erfolgt nach </w:t>
      </w:r>
      <w:r w:rsidRPr="00732C27">
        <w:t>der Herstellung des neuen Flusslau</w:t>
      </w:r>
      <w:r w:rsidR="006D415A" w:rsidRPr="00732C27">
        <w:t>fes. Die Entnahme der Fische erfolgt nach der Errichtung der Absperrdämme.</w:t>
      </w:r>
    </w:p>
    <w:p w14:paraId="1A9DAF5B" w14:textId="4C41DF7D" w:rsidR="00F61B8D" w:rsidRDefault="00121E2B" w:rsidP="00732C27">
      <w:r w:rsidRPr="00732C27">
        <w:t>Be</w:t>
      </w:r>
      <w:r w:rsidR="00F61B8D" w:rsidRPr="00732C27">
        <w:t>triebsbedingte Beeinträchtigungen durch potenziellen Schadstoffeintrag im Rahmen der Unterhaltungsmaßnahmen sind bei Einsatz von Maschinen, die den aktuell geltenden Gesetzen, Richtlinien und Normen entsprechen</w:t>
      </w:r>
      <w:r w:rsidR="0016533A">
        <w:t>,</w:t>
      </w:r>
      <w:r w:rsidR="00F61B8D" w:rsidRPr="00732C27">
        <w:t xml:space="preserve"> </w:t>
      </w:r>
      <w:r w:rsidR="00920679">
        <w:t>ausgeschlossen</w:t>
      </w:r>
      <w:r w:rsidR="00F61B8D" w:rsidRPr="00732C27">
        <w:t>.</w:t>
      </w:r>
    </w:p>
    <w:p w14:paraId="5A176880" w14:textId="20D33C08" w:rsidR="00CA685A" w:rsidRPr="00732C27" w:rsidRDefault="00CA685A" w:rsidP="00CA685A">
      <w:r w:rsidRPr="00732C27">
        <w:t xml:space="preserve">Aufgrund der zeitlichen und räumlichen Begrenzung der Maßnahme </w:t>
      </w:r>
      <w:r w:rsidR="006E358A">
        <w:t>und der ubiquitären Arten, die sich in den neuan</w:t>
      </w:r>
      <w:r w:rsidR="00B96606">
        <w:t>gelegten Gewässerabschnitt schn</w:t>
      </w:r>
      <w:r w:rsidR="006E358A">
        <w:t>ell wi</w:t>
      </w:r>
      <w:r w:rsidR="00B96606">
        <w:t>e</w:t>
      </w:r>
      <w:r w:rsidR="006E358A">
        <w:t xml:space="preserve">der ansiedeln können, </w:t>
      </w:r>
      <w:r w:rsidRPr="00732C27">
        <w:t xml:space="preserve">sind </w:t>
      </w:r>
      <w:r>
        <w:t>messbare</w:t>
      </w:r>
      <w:r w:rsidR="00995894">
        <w:t xml:space="preserve"> Verschlechterungen gemäß WRRL </w:t>
      </w:r>
      <w:r w:rsidR="006E358A">
        <w:t xml:space="preserve">der </w:t>
      </w:r>
      <w:r w:rsidRPr="00732C27">
        <w:t xml:space="preserve">biologischen Qualitätskomponenten </w:t>
      </w:r>
      <w:r w:rsidR="006E358A" w:rsidRPr="00732C27">
        <w:t xml:space="preserve">Fischfauna und des Makrozoobenthos </w:t>
      </w:r>
      <w:r w:rsidRPr="00732C27">
        <w:t xml:space="preserve">des betroffenen OWK </w:t>
      </w:r>
      <w:r w:rsidR="00642C70">
        <w:t>ausgeschlossen</w:t>
      </w:r>
      <w:r w:rsidRPr="00732C27">
        <w:t xml:space="preserve">. </w:t>
      </w:r>
    </w:p>
    <w:p w14:paraId="4237E7BD" w14:textId="7CCB49A6" w:rsidR="00A77608" w:rsidRDefault="00A77608" w:rsidP="00A77608">
      <w:pPr>
        <w:pStyle w:val="berschrift3"/>
      </w:pPr>
      <w:bookmarkStart w:id="161" w:name="_Toc46133908"/>
      <w:r w:rsidRPr="00E92CE6">
        <w:t>Wirkungen auf</w:t>
      </w:r>
      <w:r w:rsidR="00B614AA">
        <w:t xml:space="preserve"> die</w:t>
      </w:r>
      <w:r w:rsidRPr="00E92CE6">
        <w:t xml:space="preserve"> </w:t>
      </w:r>
      <w:r w:rsidR="00B614AA">
        <w:t>h</w:t>
      </w:r>
      <w:r w:rsidR="00657EEF">
        <w:t>ydromorphologische</w:t>
      </w:r>
      <w:r w:rsidR="00B614AA">
        <w:t>n</w:t>
      </w:r>
      <w:r w:rsidR="00657EEF">
        <w:t xml:space="preserve"> Qualitätskomponenten</w:t>
      </w:r>
      <w:bookmarkEnd w:id="161"/>
      <w:r w:rsidRPr="00E92CE6">
        <w:t xml:space="preserve"> </w:t>
      </w:r>
    </w:p>
    <w:p w14:paraId="75C20630" w14:textId="1711CB44" w:rsidR="006C5008" w:rsidRDefault="006C5008" w:rsidP="006C5008">
      <w:r>
        <w:t xml:space="preserve">Nachfolgend werden die Auswirkungen des Vorhabens der </w:t>
      </w:r>
      <w:proofErr w:type="spellStart"/>
      <w:r>
        <w:t>Umverlegung</w:t>
      </w:r>
      <w:proofErr w:type="spellEnd"/>
      <w:r>
        <w:t xml:space="preserve"> der Laucha </w:t>
      </w:r>
      <w:r w:rsidR="00BA5018">
        <w:t xml:space="preserve">(Tab. 8.1) </w:t>
      </w:r>
      <w:r>
        <w:t xml:space="preserve">auf die unterstützenden hydromorphologischen Qualitätskomponenten Wasserhaushalt, Durchgängigkeit und Morphologie beschrieben. </w:t>
      </w:r>
      <w:r w:rsidR="00B614AA">
        <w:t>Die aktuelle Bewertung</w:t>
      </w:r>
      <w:r>
        <w:t xml:space="preserve"> der unterstützenden hydromorphologischen QK für den betroffenen OWK ist mit </w:t>
      </w:r>
      <w:r w:rsidRPr="000C496A">
        <w:rPr>
          <w:b/>
        </w:rPr>
        <w:t>schlecht</w:t>
      </w:r>
      <w:r>
        <w:rPr>
          <w:b/>
        </w:rPr>
        <w:t>er als gut</w:t>
      </w:r>
      <w:r>
        <w:t xml:space="preserve"> bewertet. </w:t>
      </w:r>
    </w:p>
    <w:p w14:paraId="38937AF8" w14:textId="77777777" w:rsidR="00C86C65" w:rsidRDefault="00C86C65" w:rsidP="006C5008"/>
    <w:p w14:paraId="2F74590C" w14:textId="77777777" w:rsidR="00562CC7" w:rsidRPr="006B32EA" w:rsidRDefault="00562CC7" w:rsidP="00562CC7">
      <w:pPr>
        <w:pStyle w:val="berschrift4"/>
      </w:pPr>
      <w:r w:rsidRPr="006B32EA">
        <w:t>Wasserhaushalt</w:t>
      </w:r>
    </w:p>
    <w:p w14:paraId="1D88F3B5" w14:textId="77777777" w:rsidR="009C0E7E" w:rsidRPr="009C0E7E" w:rsidRDefault="009C0E7E" w:rsidP="009C0E7E">
      <w:pPr>
        <w:spacing w:after="120"/>
        <w:rPr>
          <w:b/>
        </w:rPr>
      </w:pPr>
      <w:r w:rsidRPr="009C0E7E">
        <w:rPr>
          <w:b/>
        </w:rPr>
        <w:t>Abfluss und Abflussdynamik</w:t>
      </w:r>
    </w:p>
    <w:p w14:paraId="29FA3222" w14:textId="52FE03AB" w:rsidR="00DF6D4A" w:rsidRPr="00B5556D" w:rsidRDefault="006B32EA" w:rsidP="00B5556D">
      <w:pPr>
        <w:rPr>
          <w:rFonts w:cs="Arial"/>
        </w:rPr>
      </w:pPr>
      <w:r w:rsidRPr="006B32EA">
        <w:rPr>
          <w:rFonts w:cs="Arial"/>
        </w:rPr>
        <w:lastRenderedPageBreak/>
        <w:t xml:space="preserve">Am Übergang des Altlaufes zum </w:t>
      </w:r>
      <w:proofErr w:type="spellStart"/>
      <w:r w:rsidRPr="006B32EA">
        <w:rPr>
          <w:rFonts w:cs="Arial"/>
        </w:rPr>
        <w:t>Umverlegungsbereich</w:t>
      </w:r>
      <w:proofErr w:type="spellEnd"/>
      <w:r w:rsidRPr="006B32EA">
        <w:rPr>
          <w:rFonts w:cs="Arial"/>
        </w:rPr>
        <w:t xml:space="preserve">, im Bereich der Mündung der umverlegten Laucha in den </w:t>
      </w:r>
      <w:proofErr w:type="spellStart"/>
      <w:r w:rsidRPr="006B32EA">
        <w:rPr>
          <w:rFonts w:cs="Arial"/>
        </w:rPr>
        <w:t>Altlauf</w:t>
      </w:r>
      <w:proofErr w:type="spellEnd"/>
      <w:r w:rsidRPr="006B32EA">
        <w:rPr>
          <w:rFonts w:cs="Arial"/>
        </w:rPr>
        <w:t>, an der Bahnüberführung und der Brücke Elisabethhöhe sind bauzeitliche Wasserhaltungen der Laucha bestehend aus 2 x DN 1000 er</w:t>
      </w:r>
      <w:r w:rsidR="00B5556D">
        <w:rPr>
          <w:rFonts w:cs="Arial"/>
        </w:rPr>
        <w:t xml:space="preserve">forderlich. </w:t>
      </w:r>
      <w:r w:rsidR="00DF6D4A" w:rsidRPr="006B32EA">
        <w:t xml:space="preserve">Aufgrund der </w:t>
      </w:r>
      <w:r w:rsidR="00C45B83" w:rsidRPr="00C45B83">
        <w:t>überwiegend deutlic</w:t>
      </w:r>
      <w:r w:rsidR="00C45B83">
        <w:t>h</w:t>
      </w:r>
      <w:r w:rsidR="00C45B83" w:rsidRPr="00C45B83">
        <w:t xml:space="preserve"> bis (sehr) stark </w:t>
      </w:r>
      <w:r w:rsidR="00C45B83">
        <w:t>veränderten</w:t>
      </w:r>
      <w:r w:rsidR="00DF6D4A" w:rsidRPr="006B32EA">
        <w:t xml:space="preserve"> Gewässerstrukturgüte der Laucha, der auch im Ausgangszu</w:t>
      </w:r>
      <w:r w:rsidRPr="006B32EA">
        <w:t>stand ein</w:t>
      </w:r>
      <w:r w:rsidR="00DF6D4A" w:rsidRPr="006B32EA">
        <w:t xml:space="preserve">geschränkten Durchlassdimensionen sowie der zeitlichen und räumlichen Begrenzung der Maßnahme sind nachhaltige Beeinträchtigungen des </w:t>
      </w:r>
      <w:r w:rsidR="00732C27" w:rsidRPr="00732C27">
        <w:t>Abfluss</w:t>
      </w:r>
      <w:r w:rsidR="00732C27">
        <w:t xml:space="preserve">es bzw. </w:t>
      </w:r>
      <w:proofErr w:type="gramStart"/>
      <w:r w:rsidR="00732C27">
        <w:t xml:space="preserve">der </w:t>
      </w:r>
      <w:r w:rsidR="00732C27" w:rsidRPr="00732C27">
        <w:t xml:space="preserve"> Abflussdynamik</w:t>
      </w:r>
      <w:proofErr w:type="gramEnd"/>
      <w:r w:rsidR="00732C27">
        <w:t xml:space="preserve"> im </w:t>
      </w:r>
      <w:r w:rsidR="00DF6D4A" w:rsidRPr="006B32EA">
        <w:t xml:space="preserve">Oberflächenwasser </w:t>
      </w:r>
      <w:r w:rsidR="00920679">
        <w:t>ausgeschlossen</w:t>
      </w:r>
      <w:r w:rsidR="00DF6D4A" w:rsidRPr="006B32EA">
        <w:t>.</w:t>
      </w:r>
    </w:p>
    <w:p w14:paraId="008CD2A3" w14:textId="7AAE64F6" w:rsidR="004D3CC3" w:rsidRPr="009907CB" w:rsidRDefault="00DF6D4A" w:rsidP="004D3CC3">
      <w:r w:rsidRPr="006B32EA">
        <w:t xml:space="preserve">Anlagebedingt wird der </w:t>
      </w:r>
      <w:proofErr w:type="spellStart"/>
      <w:r w:rsidRPr="006B32EA">
        <w:t>Altlauf</w:t>
      </w:r>
      <w:proofErr w:type="spellEnd"/>
      <w:r w:rsidRPr="006B32EA">
        <w:t xml:space="preserve"> der Laucha </w:t>
      </w:r>
      <w:r w:rsidR="00A52DA4" w:rsidRPr="006B32EA">
        <w:t>vo</w:t>
      </w:r>
      <w:r w:rsidR="00A52DA4">
        <w:t>m</w:t>
      </w:r>
      <w:r w:rsidR="00A52DA4" w:rsidRPr="006B32EA">
        <w:t xml:space="preserve"> </w:t>
      </w:r>
      <w:r w:rsidRPr="006B32EA">
        <w:t>Neu</w:t>
      </w:r>
      <w:r w:rsidR="008429FC">
        <w:t>ver</w:t>
      </w:r>
      <w:r w:rsidRPr="006B32EA">
        <w:t>lauf abgetrennt. Im Bereich des abgetrennten Altlaufes verliert das Gewässer dauerhaft seine allgemeinen Funktionen als Fließgewässer</w:t>
      </w:r>
      <w:r w:rsidR="00236F93">
        <w:t xml:space="preserve"> und wird zum Haldenrandgraben der Hochhalde Schkopa</w:t>
      </w:r>
      <w:r w:rsidR="00236F93" w:rsidRPr="005A1C21">
        <w:t>u</w:t>
      </w:r>
      <w:r w:rsidR="001D5903" w:rsidRPr="005A1C21">
        <w:t>.</w:t>
      </w:r>
    </w:p>
    <w:p w14:paraId="1353A753" w14:textId="6186724C" w:rsidR="002E6105" w:rsidRPr="009907CB" w:rsidRDefault="002E6105" w:rsidP="005A1C21">
      <w:r w:rsidRPr="00126AFB">
        <w:t>Im</w:t>
      </w:r>
      <w:r w:rsidR="00732C27">
        <w:t xml:space="preserve"> Zuge der</w:t>
      </w:r>
      <w:r w:rsidRPr="00126AFB">
        <w:t xml:space="preserve"> Hochwasserrisikomanagement</w:t>
      </w:r>
      <w:r w:rsidR="00732C27">
        <w:t>planungen des LHW</w:t>
      </w:r>
      <w:r w:rsidR="006831CB">
        <w:t xml:space="preserve"> </w:t>
      </w:r>
      <w:r w:rsidR="006831CB">
        <w:fldChar w:fldCharType="begin"/>
      </w:r>
      <w:r w:rsidR="006831CB">
        <w:instrText xml:space="preserve"> REF _Ref509997239 \r \h </w:instrText>
      </w:r>
      <w:r w:rsidR="006831CB">
        <w:fldChar w:fldCharType="separate"/>
      </w:r>
      <w:r w:rsidR="00D516E2">
        <w:t>(9)</w:t>
      </w:r>
      <w:r w:rsidR="006831CB">
        <w:fldChar w:fldCharType="end"/>
      </w:r>
      <w:r w:rsidR="00732C27" w:rsidRPr="009907CB">
        <w:t xml:space="preserve"> </w:t>
      </w:r>
      <w:r w:rsidRPr="00126AFB">
        <w:t xml:space="preserve">wurde eine Verbesserung der Abflusskapazität im Zuge der </w:t>
      </w:r>
      <w:proofErr w:type="spellStart"/>
      <w:r w:rsidRPr="00126AFB">
        <w:t>Umverlegung</w:t>
      </w:r>
      <w:proofErr w:type="spellEnd"/>
      <w:r w:rsidRPr="00126AFB">
        <w:t xml:space="preserve"> der Laucha gegenüber </w:t>
      </w:r>
      <w:r w:rsidR="00B5556D" w:rsidRPr="00126AFB">
        <w:t>dem aktuellen Zustand</w:t>
      </w:r>
      <w:r w:rsidRPr="00126AFB">
        <w:t xml:space="preserve"> </w:t>
      </w:r>
      <w:r w:rsidRPr="005A1C21">
        <w:t xml:space="preserve">ausgewiesen. </w:t>
      </w:r>
    </w:p>
    <w:p w14:paraId="1BB1F741" w14:textId="2E149025" w:rsidR="003D7050" w:rsidRDefault="00A80C4E" w:rsidP="003D7050">
      <w:r>
        <w:t xml:space="preserve">Grundsätzlich wird durch die Herstellung der Bermen der Hochwasserabfluss verbessert und die Überschwemmungsflächen reduziert. </w:t>
      </w:r>
      <w:r w:rsidR="00E769DB">
        <w:t>Damit werden z</w:t>
      </w:r>
      <w:r w:rsidR="00B5556D" w:rsidRPr="00126AFB">
        <w:t xml:space="preserve">ukünftig im neuen Verlauf der Laucha </w:t>
      </w:r>
      <w:r w:rsidR="003D7050">
        <w:t>ge</w:t>
      </w:r>
      <w:r w:rsidR="00A47DBE">
        <w:t>ringer</w:t>
      </w:r>
      <w:r w:rsidR="00C04D0C">
        <w:t>e</w:t>
      </w:r>
      <w:r w:rsidR="00A47DBE">
        <w:t xml:space="preserve"> Wasserspie</w:t>
      </w:r>
      <w:r w:rsidR="003D7050">
        <w:t>g</w:t>
      </w:r>
      <w:r w:rsidR="00A47DBE">
        <w:t>e</w:t>
      </w:r>
      <w:r w:rsidR="003D7050">
        <w:t>llagen</w:t>
      </w:r>
      <w:r w:rsidR="00B5556D" w:rsidRPr="00126AFB">
        <w:t xml:space="preserve"> bei Hochwasserereignissen auftreten.</w:t>
      </w:r>
      <w:r w:rsidR="003D7050">
        <w:t xml:space="preserve"> Dies führt zukünftig zu einer Entschärfung der Hochwassersituation in </w:t>
      </w:r>
      <w:proofErr w:type="spellStart"/>
      <w:r w:rsidR="003D7050">
        <w:t>Knapendorf</w:t>
      </w:r>
      <w:proofErr w:type="spellEnd"/>
      <w:r w:rsidR="003D7050">
        <w:t xml:space="preserve">. </w:t>
      </w:r>
    </w:p>
    <w:p w14:paraId="427A444C" w14:textId="71425063" w:rsidR="0095242C" w:rsidRDefault="00FD3149" w:rsidP="003D7050">
      <w:r>
        <w:t>Durch höhere Fließgeschwindigkeiten der Laucha kommt es</w:t>
      </w:r>
      <w:r w:rsidR="00B5556D" w:rsidRPr="00126AFB">
        <w:t xml:space="preserve"> zur Erosion </w:t>
      </w:r>
      <w:r w:rsidR="00714F9C" w:rsidRPr="00126AFB">
        <w:t xml:space="preserve">und Umlagerung von </w:t>
      </w:r>
      <w:proofErr w:type="spellStart"/>
      <w:r w:rsidR="00702CB3" w:rsidRPr="00126AFB">
        <w:t>aufgelandete</w:t>
      </w:r>
      <w:r w:rsidR="00702CB3">
        <w:t>m</w:t>
      </w:r>
      <w:proofErr w:type="spellEnd"/>
      <w:r w:rsidR="00702CB3" w:rsidRPr="00126AFB">
        <w:t xml:space="preserve"> </w:t>
      </w:r>
      <w:r w:rsidR="00714F9C" w:rsidRPr="00126AFB">
        <w:t xml:space="preserve">Sediment </w:t>
      </w:r>
      <w:proofErr w:type="gramStart"/>
      <w:r w:rsidR="00714F9C" w:rsidRPr="00126AFB">
        <w:t>im Fließgewässer</w:t>
      </w:r>
      <w:proofErr w:type="gramEnd"/>
      <w:r w:rsidR="004F1F05">
        <w:t xml:space="preserve"> </w:t>
      </w:r>
      <w:r w:rsidR="005A1C21">
        <w:t xml:space="preserve">wodurch die Abflussdynamik des Fließgewässers </w:t>
      </w:r>
      <w:r w:rsidR="004F1F05">
        <w:t xml:space="preserve">verbessert </w:t>
      </w:r>
      <w:r w:rsidR="005A1C21">
        <w:t>wird</w:t>
      </w:r>
      <w:r w:rsidR="00714F9C" w:rsidRPr="00126AFB">
        <w:t xml:space="preserve">. </w:t>
      </w:r>
      <w:r w:rsidR="00D96CB0">
        <w:t xml:space="preserve">Mit der Neugestaltung und Neudimensionierung der Querbauwerke innerhalb des </w:t>
      </w:r>
      <w:proofErr w:type="spellStart"/>
      <w:r w:rsidR="00D96CB0">
        <w:t>Umverlegungs</w:t>
      </w:r>
      <w:r w:rsidR="00753724">
        <w:t>abschnittes</w:t>
      </w:r>
      <w:proofErr w:type="spellEnd"/>
      <w:r w:rsidR="00D96CB0">
        <w:t xml:space="preserve"> (Brücke </w:t>
      </w:r>
      <w:proofErr w:type="spellStart"/>
      <w:r w:rsidR="00D96CB0">
        <w:t>Knapendorf</w:t>
      </w:r>
      <w:proofErr w:type="spellEnd"/>
      <w:r w:rsidR="00D96CB0">
        <w:t xml:space="preserve">, Bahnüberführung, Brücke Elisabethhöhe) werden Rückstaubereiche dauerhaft beseitigt. </w:t>
      </w:r>
    </w:p>
    <w:p w14:paraId="355DD494" w14:textId="77777777" w:rsidR="009F1BEF" w:rsidRDefault="00126AFB" w:rsidP="00126AFB">
      <w:pPr>
        <w:spacing w:after="120"/>
        <w:rPr>
          <w:b/>
        </w:rPr>
      </w:pPr>
      <w:r w:rsidRPr="00126AFB">
        <w:rPr>
          <w:b/>
        </w:rPr>
        <w:t>Verbindung zu Grundwasserkörpern</w:t>
      </w:r>
    </w:p>
    <w:p w14:paraId="6BB0F0C7" w14:textId="3B4A12DB" w:rsidR="00126AFB" w:rsidRPr="006831CB" w:rsidRDefault="00126AFB" w:rsidP="00126AFB">
      <w:pPr>
        <w:spacing w:after="120"/>
      </w:pPr>
      <w:r w:rsidRPr="006831CB">
        <w:t xml:space="preserve">Der geplante </w:t>
      </w:r>
      <w:proofErr w:type="spellStart"/>
      <w:r w:rsidRPr="006831CB">
        <w:t>Lauch</w:t>
      </w:r>
      <w:r w:rsidR="00CB3D11">
        <w:t>a</w:t>
      </w:r>
      <w:r w:rsidRPr="006831CB">
        <w:t>verlauf</w:t>
      </w:r>
      <w:proofErr w:type="spellEnd"/>
      <w:r w:rsidRPr="006831CB">
        <w:t xml:space="preserve"> schneidet den oberflächennahen Grundwasserleiter </w:t>
      </w:r>
      <w:proofErr w:type="gramStart"/>
      <w:r w:rsidR="0011342B">
        <w:t xml:space="preserve">   </w:t>
      </w:r>
      <w:r w:rsidRPr="006831CB">
        <w:t>(</w:t>
      </w:r>
      <w:proofErr w:type="gramEnd"/>
      <w:r w:rsidR="005676D0">
        <w:t>M</w:t>
      </w:r>
      <w:r w:rsidRPr="006831CB">
        <w:t xml:space="preserve">GWL 1) sowie die </w:t>
      </w:r>
      <w:proofErr w:type="spellStart"/>
      <w:r w:rsidRPr="006831CB">
        <w:t>Kluftwasserleiter</w:t>
      </w:r>
      <w:proofErr w:type="spellEnd"/>
      <w:r w:rsidRPr="006831CB">
        <w:t xml:space="preserve"> (</w:t>
      </w:r>
      <w:r w:rsidR="005676D0">
        <w:t>M</w:t>
      </w:r>
      <w:r w:rsidRPr="006831CB">
        <w:t>GWL 2-4) des Buntsandsteines des betroffenen GWK</w:t>
      </w:r>
      <w:r w:rsidR="00702CB3">
        <w:t xml:space="preserve"> an</w:t>
      </w:r>
      <w:r w:rsidRPr="006831CB">
        <w:t xml:space="preserve">. </w:t>
      </w:r>
    </w:p>
    <w:p w14:paraId="7E11F947" w14:textId="77777777" w:rsidR="00177CD8" w:rsidRPr="006831CB" w:rsidRDefault="004E7036" w:rsidP="00126AFB">
      <w:pPr>
        <w:spacing w:after="120"/>
      </w:pPr>
      <w:r w:rsidRPr="006831CB">
        <w:t xml:space="preserve">Der neue Einschnitt des Fließgewässers stellt für den </w:t>
      </w:r>
      <w:r w:rsidR="005676D0">
        <w:t>M</w:t>
      </w:r>
      <w:r w:rsidRPr="006831CB">
        <w:t>GWL 1 eine neue Randbedingung</w:t>
      </w:r>
      <w:r w:rsidR="00732C27" w:rsidRPr="006831CB">
        <w:t xml:space="preserve"> im</w:t>
      </w:r>
      <w:r w:rsidRPr="006831CB">
        <w:t xml:space="preserve"> hydraulische</w:t>
      </w:r>
      <w:r w:rsidR="00732C27" w:rsidRPr="006831CB">
        <w:t>n</w:t>
      </w:r>
      <w:r w:rsidRPr="006831CB">
        <w:t xml:space="preserve"> System dar. In unmittelbarer Nähe des Einschnittes fällt der </w:t>
      </w:r>
      <w:r w:rsidR="00D31296">
        <w:t>M</w:t>
      </w:r>
      <w:r w:rsidRPr="006831CB">
        <w:t xml:space="preserve">GWL </w:t>
      </w:r>
      <w:r w:rsidR="00B85A18" w:rsidRPr="006831CB">
        <w:t xml:space="preserve">1 </w:t>
      </w:r>
      <w:r w:rsidRPr="006831CB">
        <w:t xml:space="preserve">trocken und wird nur nach Niederschlagsereignissen Sickerwasser </w:t>
      </w:r>
      <w:r w:rsidR="00B85A18" w:rsidRPr="006831CB">
        <w:t xml:space="preserve">an den Laucha-Einschnitt </w:t>
      </w:r>
      <w:r w:rsidRPr="006831CB">
        <w:t xml:space="preserve">abgeben. </w:t>
      </w:r>
    </w:p>
    <w:p w14:paraId="129503B8" w14:textId="65EC19AF" w:rsidR="00452FE6" w:rsidRDefault="00452FE6" w:rsidP="009907CB">
      <w:r w:rsidRPr="006831CB">
        <w:t xml:space="preserve">Aufgrund der Gesamtbewertung </w:t>
      </w:r>
      <w:r w:rsidR="00EB5CAF">
        <w:t xml:space="preserve">„schlechter als gut“ </w:t>
      </w:r>
      <w:r w:rsidR="004870E4" w:rsidRPr="006831CB">
        <w:t>des Wasserhaushaltes</w:t>
      </w:r>
      <w:r w:rsidRPr="006831CB">
        <w:t xml:space="preserve">, der im Ausgangszustand eingeschränkten </w:t>
      </w:r>
      <w:r w:rsidR="002F2AD5" w:rsidRPr="006831CB">
        <w:t xml:space="preserve">Abflussverhältnisse und </w:t>
      </w:r>
      <w:r w:rsidRPr="006831CB">
        <w:t xml:space="preserve">Durchlassdimensionen sowie der zeitlichen und räumlichen Begrenzung der Maßnahme sind </w:t>
      </w:r>
      <w:r w:rsidR="00CA685A">
        <w:t xml:space="preserve">messbare Verschlechterungen gemäß WRRL </w:t>
      </w:r>
      <w:r w:rsidR="002F2AD5" w:rsidRPr="006831CB">
        <w:t xml:space="preserve">der hydromorphologischen Qualitätskomponente Wasserhaushalt </w:t>
      </w:r>
      <w:r w:rsidR="006B1678" w:rsidRPr="006831CB">
        <w:t>des betroffenen OWK</w:t>
      </w:r>
      <w:r w:rsidR="008929CE">
        <w:t xml:space="preserve"> </w:t>
      </w:r>
      <w:r w:rsidR="0090429E">
        <w:t>ausgeschlossen</w:t>
      </w:r>
      <w:r w:rsidRPr="006831CB">
        <w:t>.</w:t>
      </w:r>
    </w:p>
    <w:p w14:paraId="6EBB9027" w14:textId="77777777" w:rsidR="00CE0BDE" w:rsidRDefault="00CE0BDE" w:rsidP="009907CB"/>
    <w:p w14:paraId="79BC651C" w14:textId="20217B32" w:rsidR="00CB02BC" w:rsidRPr="006831CB" w:rsidRDefault="00562CC7" w:rsidP="00562CC7">
      <w:pPr>
        <w:pStyle w:val="berschrift4"/>
      </w:pPr>
      <w:r w:rsidRPr="006831CB">
        <w:lastRenderedPageBreak/>
        <w:t>Durchgängigkeit</w:t>
      </w:r>
    </w:p>
    <w:p w14:paraId="4B7FD703" w14:textId="178CFDDB" w:rsidR="0016721E" w:rsidRPr="00831F26" w:rsidRDefault="0016721E" w:rsidP="0016721E">
      <w:r w:rsidRPr="00831F26">
        <w:t>Durch den neuen Trassenlauf der Laucha</w:t>
      </w:r>
      <w:r w:rsidR="00107D87">
        <w:t>, dem geplanten Sedimentaustausch</w:t>
      </w:r>
      <w:r w:rsidRPr="00831F26">
        <w:t xml:space="preserve"> </w:t>
      </w:r>
      <w:r w:rsidR="000B0FBE">
        <w:t>und der S</w:t>
      </w:r>
      <w:r w:rsidR="00107D87">
        <w:t xml:space="preserve">ohlanpassung an den Unterlauf des </w:t>
      </w:r>
      <w:r w:rsidR="00A01BC6">
        <w:t>Altlauf</w:t>
      </w:r>
      <w:r w:rsidR="00107D87">
        <w:t>es</w:t>
      </w:r>
      <w:r w:rsidR="000B0FBE">
        <w:t xml:space="preserve"> der Laucha </w:t>
      </w:r>
      <w:r w:rsidRPr="00831F26">
        <w:t xml:space="preserve">wird ein </w:t>
      </w:r>
      <w:r w:rsidR="00E31F57">
        <w:t>ökologisch durchgängiger</w:t>
      </w:r>
      <w:r w:rsidRPr="00831F26">
        <w:t xml:space="preserve"> Fließgewässer</w:t>
      </w:r>
      <w:r w:rsidR="00E31F57">
        <w:t>abschnitt</w:t>
      </w:r>
      <w:r w:rsidRPr="00831F26">
        <w:t xml:space="preserve"> mit dauerhafter Wasserführung</w:t>
      </w:r>
      <w:r w:rsidR="001C5ECE">
        <w:t xml:space="preserve"> im Vorhabengebiet</w:t>
      </w:r>
      <w:r w:rsidRPr="00831F26">
        <w:t xml:space="preserve"> geschaffen</w:t>
      </w:r>
      <w:r w:rsidR="00E31F57">
        <w:rPr>
          <w:rFonts w:cs="Arial"/>
        </w:rPr>
        <w:t xml:space="preserve">. Die Durchgängigkeit der Laucha bleibt aufgrund des Wehres in Schkopau flussabwärts weiterhin gestört. </w:t>
      </w:r>
      <w:r w:rsidRPr="00831F26">
        <w:t xml:space="preserve"> </w:t>
      </w:r>
    </w:p>
    <w:p w14:paraId="0268610A" w14:textId="5616AD5F" w:rsidR="00AE1882" w:rsidRDefault="00AE1882" w:rsidP="009907CB">
      <w:r w:rsidRPr="00831F26">
        <w:t xml:space="preserve">Aufgrund der Gesamtbewertung </w:t>
      </w:r>
      <w:r w:rsidR="00CE04C4">
        <w:t xml:space="preserve">„schlechter als gut“ </w:t>
      </w:r>
      <w:r w:rsidRPr="00831F26">
        <w:t xml:space="preserve">der </w:t>
      </w:r>
      <w:r w:rsidR="00730B00" w:rsidRPr="00831F26">
        <w:t>ökologischen und hydrologischen Durchgängigkeit</w:t>
      </w:r>
      <w:r w:rsidR="00A01BC6">
        <w:t>,</w:t>
      </w:r>
      <w:r w:rsidRPr="00831F26">
        <w:t xml:space="preserve"> der zeitlichen und räumlichen Begrenzung der Maßnahme </w:t>
      </w:r>
      <w:r w:rsidR="00A01BC6">
        <w:t xml:space="preserve">sowie durch die Verbesserung der Migration aquatischer Organismen und Transport von Sedimenten nach der </w:t>
      </w:r>
      <w:proofErr w:type="spellStart"/>
      <w:r w:rsidR="00A01BC6">
        <w:t>Umverlegung</w:t>
      </w:r>
      <w:proofErr w:type="spellEnd"/>
      <w:r w:rsidR="00A01BC6">
        <w:t xml:space="preserve"> der Laucha </w:t>
      </w:r>
      <w:r w:rsidRPr="00831F26">
        <w:t xml:space="preserve">sind </w:t>
      </w:r>
      <w:r w:rsidR="00A01BC6">
        <w:t xml:space="preserve">Verschlechterungen gemäß WRRL </w:t>
      </w:r>
      <w:r w:rsidRPr="00831F26">
        <w:t xml:space="preserve">der </w:t>
      </w:r>
      <w:r w:rsidR="00831F26" w:rsidRPr="00831F26">
        <w:t>hydromorphologischen Qualitätskomponente Durchgängigkeit</w:t>
      </w:r>
      <w:r w:rsidR="006B1678">
        <w:t xml:space="preserve"> des betroffenen OWK</w:t>
      </w:r>
      <w:r w:rsidRPr="00831F26">
        <w:t xml:space="preserve"> </w:t>
      </w:r>
      <w:r w:rsidR="0090429E">
        <w:t>ausgeschlossen</w:t>
      </w:r>
      <w:r w:rsidRPr="00831F26">
        <w:t>.</w:t>
      </w:r>
      <w:r w:rsidR="00E31F57">
        <w:t xml:space="preserve"> </w:t>
      </w:r>
    </w:p>
    <w:p w14:paraId="795F7307" w14:textId="77777777" w:rsidR="00562CC7" w:rsidRDefault="000439B2" w:rsidP="00562CC7">
      <w:pPr>
        <w:pStyle w:val="berschrift4"/>
      </w:pPr>
      <w:r>
        <w:t>M</w:t>
      </w:r>
      <w:r w:rsidR="00562CC7">
        <w:t>orphologie</w:t>
      </w:r>
    </w:p>
    <w:p w14:paraId="5DCCCECD" w14:textId="77777777" w:rsidR="00AE1882" w:rsidRPr="007D39D3" w:rsidRDefault="00AE1882" w:rsidP="007D39D3">
      <w:pPr>
        <w:spacing w:after="120"/>
        <w:rPr>
          <w:b/>
        </w:rPr>
      </w:pPr>
      <w:r w:rsidRPr="007D39D3">
        <w:rPr>
          <w:b/>
        </w:rPr>
        <w:t xml:space="preserve">Tiefen- und Breitenvariation </w:t>
      </w:r>
    </w:p>
    <w:p w14:paraId="1526779A" w14:textId="61F9875D" w:rsidR="00157AB9" w:rsidRPr="00E92CE6" w:rsidRDefault="00107D87" w:rsidP="005F070F">
      <w:r w:rsidRPr="00107D87">
        <w:t>Im Rahmen des Sedimentaust</w:t>
      </w:r>
      <w:r>
        <w:t xml:space="preserve">ausches finden </w:t>
      </w:r>
      <w:r w:rsidRPr="00107D87">
        <w:t xml:space="preserve">in der Laucha, </w:t>
      </w:r>
      <w:r>
        <w:t>im Abschnitt süd</w:t>
      </w:r>
      <w:r w:rsidRPr="00107D87">
        <w:t>lich der Altdeponie 5, Nassbaggerarbeiten statt.</w:t>
      </w:r>
      <w:r w:rsidR="0001389F" w:rsidRPr="006E4587">
        <w:t xml:space="preserve"> </w:t>
      </w:r>
      <w:r w:rsidR="00391A56" w:rsidRPr="006E4587">
        <w:t xml:space="preserve">Hierbei kommt es zur Entnahme von </w:t>
      </w:r>
      <w:proofErr w:type="spellStart"/>
      <w:r w:rsidR="00702CB3" w:rsidRPr="006E4587">
        <w:t>aufgelandete</w:t>
      </w:r>
      <w:r w:rsidR="00702CB3">
        <w:t>m</w:t>
      </w:r>
      <w:proofErr w:type="spellEnd"/>
      <w:r w:rsidR="00702CB3">
        <w:t>,</w:t>
      </w:r>
      <w:r w:rsidR="00702CB3" w:rsidRPr="006E4587">
        <w:t xml:space="preserve"> </w:t>
      </w:r>
      <w:r w:rsidR="00391A56" w:rsidRPr="006E4587">
        <w:t xml:space="preserve">kontaminiertem Sediment aus dem Fließgewässer. </w:t>
      </w:r>
      <w:r w:rsidR="00391A56" w:rsidRPr="006E4587">
        <w:rPr>
          <w:rFonts w:cs="Arial"/>
        </w:rPr>
        <w:t>Die abgelagerten Sedimente sind bis zur festen Sohle und entsprechend der Kontamination zu entfernen (im Mittel 0,5 m).</w:t>
      </w:r>
      <w:r w:rsidR="003B72CB" w:rsidRPr="006E4587">
        <w:rPr>
          <w:rFonts w:cs="Arial"/>
        </w:rPr>
        <w:t xml:space="preserve"> </w:t>
      </w:r>
      <w:r w:rsidR="006E4587" w:rsidRPr="006E4587">
        <w:rPr>
          <w:rFonts w:cs="Arial"/>
        </w:rPr>
        <w:t>Die Sohle des Fließgewässers wird naturnah befestigt, wodurch fließgewässerdynamische Prozesse wie Erosion sowie der Transport von Sedimenten initiiert werden.</w:t>
      </w:r>
      <w:r w:rsidR="00410A98">
        <w:rPr>
          <w:rFonts w:cs="Arial"/>
        </w:rPr>
        <w:t xml:space="preserve"> </w:t>
      </w:r>
      <w:r w:rsidR="00157AB9" w:rsidRPr="006E4587">
        <w:t xml:space="preserve">Die Gewässersohle wird mit einer Breite von 1,0 m </w:t>
      </w:r>
      <w:r w:rsidR="00157AB9" w:rsidRPr="00E92CE6">
        <w:t>profiliert. Nördlich des Gewässers wird ein Unterhaltungsweg mit Schotter</w:t>
      </w:r>
      <w:r w:rsidR="00702CB3">
        <w:t>r</w:t>
      </w:r>
      <w:r w:rsidR="00157AB9" w:rsidRPr="00E92CE6">
        <w:t xml:space="preserve">asen und einer Gesamtbreite von 4,0 m angelegt. </w:t>
      </w:r>
      <w:r w:rsidR="006E4587" w:rsidRPr="006E4587">
        <w:rPr>
          <w:rFonts w:cs="Arial"/>
        </w:rPr>
        <w:t xml:space="preserve">Im Anschluss wird die Gewässersohle mit </w:t>
      </w:r>
      <w:r w:rsidR="00954230">
        <w:rPr>
          <w:rFonts w:cs="Arial"/>
        </w:rPr>
        <w:t>kiesi</w:t>
      </w:r>
      <w:r w:rsidR="00954230" w:rsidRPr="006E4587">
        <w:rPr>
          <w:rFonts w:cs="Arial"/>
        </w:rPr>
        <w:t>gem</w:t>
      </w:r>
      <w:r w:rsidR="00455D05">
        <w:rPr>
          <w:rFonts w:cs="Arial"/>
        </w:rPr>
        <w:t xml:space="preserve"> </w:t>
      </w:r>
      <w:r w:rsidR="00455D05" w:rsidRPr="00455D05">
        <w:rPr>
          <w:rFonts w:cs="Arial"/>
          <w:color w:val="00B0F0"/>
          <w:highlight w:val="lightGray"/>
        </w:rPr>
        <w:t>und steinigem</w:t>
      </w:r>
      <w:r w:rsidR="006E4587" w:rsidRPr="00455D05">
        <w:rPr>
          <w:rFonts w:cs="Arial"/>
          <w:color w:val="00B0F0"/>
        </w:rPr>
        <w:t xml:space="preserve"> </w:t>
      </w:r>
      <w:r w:rsidR="006E4587" w:rsidRPr="006E4587">
        <w:rPr>
          <w:rFonts w:cs="Arial"/>
        </w:rPr>
        <w:t>Substrat neu profiliert und angeglichen</w:t>
      </w:r>
      <w:r w:rsidR="00FF39FE">
        <w:rPr>
          <w:rFonts w:cs="Arial"/>
        </w:rPr>
        <w:t xml:space="preserve">. </w:t>
      </w:r>
    </w:p>
    <w:p w14:paraId="7FC6FC59" w14:textId="7F00DB2F" w:rsidR="006E4587" w:rsidRDefault="00157AB9" w:rsidP="00157AB9">
      <w:r w:rsidRPr="007D39D3">
        <w:t xml:space="preserve">Das Flussbett </w:t>
      </w:r>
      <w:r>
        <w:t xml:space="preserve">des neuen Fließgewässerabschnittes der Laucha </w:t>
      </w:r>
      <w:r w:rsidRPr="007D39D3">
        <w:t>entspricht dem eines kleinen Flachlandflusses und wird mit einem differenzierten Sohlsubstrat naturnah gestaltet. Durch die Anlage von Gewässerstrukturmaßnahmen wird eine eigendynamische Ent</w:t>
      </w:r>
      <w:r>
        <w:t>wicklung des Ge</w:t>
      </w:r>
      <w:r w:rsidRPr="007D39D3">
        <w:t xml:space="preserve">wässers mit einem </w:t>
      </w:r>
      <w:r w:rsidR="00FA2AA6">
        <w:t>geschlängelten</w:t>
      </w:r>
      <w:r w:rsidRPr="007D39D3">
        <w:t xml:space="preserve"> Verlauf mit Prall- und Gleitufern </w:t>
      </w:r>
      <w:r w:rsidR="00EE799D">
        <w:t>im gesamten B</w:t>
      </w:r>
      <w:r w:rsidR="0041006B">
        <w:t xml:space="preserve">aubereich </w:t>
      </w:r>
      <w:r w:rsidRPr="007D39D3">
        <w:t>gefördert.</w:t>
      </w:r>
      <w:r>
        <w:t xml:space="preserve"> </w:t>
      </w:r>
      <w:r w:rsidRPr="007D39D3">
        <w:t xml:space="preserve">Erosion </w:t>
      </w:r>
      <w:r w:rsidR="00732C27">
        <w:t>soll</w:t>
      </w:r>
      <w:r w:rsidRPr="007D39D3">
        <w:t xml:space="preserve"> hier zur Kolkbildung und Bildung von Stromschnel</w:t>
      </w:r>
      <w:r w:rsidR="00732C27">
        <w:t>len ausdrücklich zuge</w:t>
      </w:r>
      <w:r w:rsidRPr="007D39D3">
        <w:t>lassen</w:t>
      </w:r>
      <w:r w:rsidR="00732C27">
        <w:t xml:space="preserve"> werden</w:t>
      </w:r>
      <w:r w:rsidRPr="007D39D3">
        <w:t>.</w:t>
      </w:r>
      <w:r w:rsidR="006B32EA">
        <w:t xml:space="preserve"> Weiter werden zur dynamischen Eigenentwicklung der </w:t>
      </w:r>
      <w:r w:rsidR="00AF1C95">
        <w:t>L</w:t>
      </w:r>
      <w:r w:rsidR="006B32EA">
        <w:t xml:space="preserve">aucha Wurzelstockbuhnen </w:t>
      </w:r>
      <w:r w:rsidR="001C68B5">
        <w:t xml:space="preserve">in das Fließgerinne </w:t>
      </w:r>
      <w:r w:rsidR="006B32EA">
        <w:t>eingebaut.</w:t>
      </w:r>
      <w:r w:rsidR="0001389F">
        <w:t xml:space="preserve"> </w:t>
      </w:r>
      <w:r w:rsidR="00E31F57">
        <w:rPr>
          <w:rFonts w:cs="Arial"/>
        </w:rPr>
        <w:t>Mit der naturnahen Gestal</w:t>
      </w:r>
      <w:r w:rsidR="00A80C4E">
        <w:rPr>
          <w:rFonts w:cs="Arial"/>
        </w:rPr>
        <w:t xml:space="preserve">tung des neuen </w:t>
      </w:r>
      <w:proofErr w:type="spellStart"/>
      <w:r w:rsidR="00A80C4E">
        <w:rPr>
          <w:rFonts w:cs="Arial"/>
        </w:rPr>
        <w:t>Lauchaverlaufes</w:t>
      </w:r>
      <w:proofErr w:type="spellEnd"/>
      <w:r w:rsidR="00A80C4E">
        <w:rPr>
          <w:rFonts w:cs="Arial"/>
        </w:rPr>
        <w:t xml:space="preserve"> </w:t>
      </w:r>
      <w:r w:rsidR="00E31F57">
        <w:rPr>
          <w:rFonts w:cs="Arial"/>
        </w:rPr>
        <w:t>sind langfristige Verbesserungen der Morphologie und damit der Eignung als Lebensraumhabitate für aquatische Arten zu erwarten</w:t>
      </w:r>
      <w:r w:rsidR="00642C70">
        <w:rPr>
          <w:rFonts w:cs="Arial"/>
        </w:rPr>
        <w:t>.</w:t>
      </w:r>
    </w:p>
    <w:p w14:paraId="0FCBE563" w14:textId="77777777" w:rsidR="00AE1882" w:rsidRPr="00072C35" w:rsidRDefault="00AE1882" w:rsidP="00CB3D11">
      <w:pPr>
        <w:keepNext/>
        <w:spacing w:after="120"/>
        <w:rPr>
          <w:b/>
        </w:rPr>
      </w:pPr>
      <w:r w:rsidRPr="00072C35">
        <w:rPr>
          <w:b/>
        </w:rPr>
        <w:t>Struktur und Substrat des Bodens</w:t>
      </w:r>
    </w:p>
    <w:p w14:paraId="0E64F737" w14:textId="77777777" w:rsidR="00455D05" w:rsidRDefault="00107D87" w:rsidP="006E4587">
      <w:r w:rsidRPr="00107D87">
        <w:t>Im Rahmen des Sedimentaustausches finden in der Laucha, im Abschnitt südlich der Altdeponie 5, Nassbaggerarbeiten statt.</w:t>
      </w:r>
      <w:r>
        <w:t xml:space="preserve"> </w:t>
      </w:r>
      <w:r w:rsidR="006B14EA" w:rsidRPr="00D26E76">
        <w:t>Durc</w:t>
      </w:r>
      <w:r w:rsidR="006B14EA">
        <w:t xml:space="preserve">h die Entschlammung der Laucha </w:t>
      </w:r>
      <w:r w:rsidR="006B14EA" w:rsidRPr="00D26E76">
        <w:t>wird das vorhandene</w:t>
      </w:r>
      <w:r w:rsidR="006B14EA">
        <w:t xml:space="preserve"> kontaminierte Sediment großenteils entnommen. Anschließend wird </w:t>
      </w:r>
      <w:r w:rsidR="006B14EA" w:rsidRPr="00D26E76">
        <w:t xml:space="preserve">neues, der Fließgewässerzone entsprechendes </w:t>
      </w:r>
      <w:r w:rsidR="004C4DEC">
        <w:t>kiesiges</w:t>
      </w:r>
      <w:r w:rsidR="00455D05">
        <w:t xml:space="preserve"> </w:t>
      </w:r>
      <w:r w:rsidR="00455D05" w:rsidRPr="00455D05">
        <w:rPr>
          <w:color w:val="00B0F0"/>
          <w:highlight w:val="lightGray"/>
        </w:rPr>
        <w:t>und steiniges</w:t>
      </w:r>
      <w:r w:rsidR="004C4DEC" w:rsidRPr="00455D05">
        <w:rPr>
          <w:color w:val="00B0F0"/>
        </w:rPr>
        <w:t xml:space="preserve"> </w:t>
      </w:r>
      <w:r w:rsidR="006B14EA" w:rsidRPr="00D26E76">
        <w:t xml:space="preserve">Sohlsubstrat (Körnung 0/16 </w:t>
      </w:r>
    </w:p>
    <w:p w14:paraId="1C2BAE9B" w14:textId="1CBB604A" w:rsidR="0018060B" w:rsidRDefault="006B14EA" w:rsidP="00E33B7B">
      <w:pPr>
        <w:spacing w:after="260"/>
        <w:rPr>
          <w:b/>
        </w:rPr>
      </w:pPr>
      <w:r w:rsidRPr="00D26E76">
        <w:lastRenderedPageBreak/>
        <w:t>mit Feinkornanteil zwischen 5 und 10</w:t>
      </w:r>
      <w:r w:rsidR="006067CA">
        <w:t xml:space="preserve"> </w:t>
      </w:r>
      <w:r w:rsidR="00A96FDE">
        <w:t>%</w:t>
      </w:r>
      <w:r w:rsidRPr="00D26E76">
        <w:t xml:space="preserve"> </w:t>
      </w:r>
      <w:r w:rsidR="00E64E7C">
        <w:t>-</w:t>
      </w:r>
      <w:r w:rsidRPr="00D26E76">
        <w:t xml:space="preserve"> abschnittsweise </w:t>
      </w:r>
      <w:r w:rsidRPr="002E6233">
        <w:rPr>
          <w:strike/>
          <w:color w:val="00B0F0"/>
        </w:rPr>
        <w:t xml:space="preserve">10 </w:t>
      </w:r>
      <w:r w:rsidRPr="00D26E76">
        <w:t>bis 15 %</w:t>
      </w:r>
      <w:r w:rsidR="00455D05" w:rsidRPr="002E6233">
        <w:rPr>
          <w:color w:val="00B0F0"/>
        </w:rPr>
        <w:t xml:space="preserve"> </w:t>
      </w:r>
      <w:r w:rsidR="00455D05" w:rsidRPr="002E6233">
        <w:rPr>
          <w:color w:val="00B0F0"/>
          <w:highlight w:val="lightGray"/>
        </w:rPr>
        <w:t xml:space="preserve">sowie auch </w:t>
      </w:r>
      <w:proofErr w:type="spellStart"/>
      <w:r w:rsidR="00455D05" w:rsidRPr="002E6233">
        <w:rPr>
          <w:color w:val="00B0F0"/>
          <w:highlight w:val="lightGray"/>
        </w:rPr>
        <w:t>Grobkies</w:t>
      </w:r>
      <w:proofErr w:type="spellEnd"/>
      <w:r w:rsidR="00455D05" w:rsidRPr="002E6233">
        <w:rPr>
          <w:color w:val="00B0F0"/>
          <w:highlight w:val="lightGray"/>
        </w:rPr>
        <w:t xml:space="preserve"> (20/63) und Steine (&gt;63 bis ca. 200 mm)) </w:t>
      </w:r>
      <w:r>
        <w:t xml:space="preserve">in den Fließgewässerabschnitt wieder eingebracht. </w:t>
      </w:r>
    </w:p>
    <w:p w14:paraId="52D62728" w14:textId="77777777" w:rsidR="007825B7" w:rsidRPr="00391A56" w:rsidRDefault="00AE1882" w:rsidP="00391A56">
      <w:pPr>
        <w:spacing w:after="120"/>
        <w:rPr>
          <w:b/>
        </w:rPr>
      </w:pPr>
      <w:r w:rsidRPr="00391A56">
        <w:rPr>
          <w:b/>
        </w:rPr>
        <w:t xml:space="preserve">Struktur der Uferzone </w:t>
      </w:r>
    </w:p>
    <w:p w14:paraId="7CA901DE" w14:textId="147D328A" w:rsidR="00072C35" w:rsidRDefault="007D39D3" w:rsidP="00E33B7B">
      <w:pPr>
        <w:spacing w:after="240"/>
      </w:pPr>
      <w:r w:rsidRPr="007D39D3">
        <w:t xml:space="preserve">Im Bereich der südlich des </w:t>
      </w:r>
      <w:r w:rsidR="00732C27">
        <w:t xml:space="preserve">neuen </w:t>
      </w:r>
      <w:r w:rsidRPr="007D39D3">
        <w:t>Gewässerverlaufs gelegenen Berme besteht Raum für die Entwicklung von gewässernahen Feuchtlebensräumen</w:t>
      </w:r>
      <w:r w:rsidR="00072C35">
        <w:t xml:space="preserve">. </w:t>
      </w:r>
      <w:r w:rsidR="00072C35" w:rsidRPr="007D39D3">
        <w:t>Aufgrund des Ausbreitungspotenzials aus benachbarten Schilfflächen ist davon auszugehen, dass sich z. B. Schilfröhrichte am Gewässerufer von selbst ansiedeln. Außerdem ist von der Ausbildung feuchter Hochstaudenfluren auszugehen. Zusätzlich werden auf der Berme Initia</w:t>
      </w:r>
      <w:r w:rsidR="006B32EA">
        <w:t>l</w:t>
      </w:r>
      <w:r w:rsidR="00732C27">
        <w:t>-P</w:t>
      </w:r>
      <w:r w:rsidR="006B32EA">
        <w:t xml:space="preserve">flanzungen von Erlen </w:t>
      </w:r>
      <w:r w:rsidR="00072C35" w:rsidRPr="007D39D3">
        <w:t xml:space="preserve">eingebracht. </w:t>
      </w:r>
      <w:r w:rsidR="0041006B">
        <w:t xml:space="preserve">Eine Sicherung des Ufers mittels Faschinen ist am nördlichen Ufer im Bereich der Wurzelstockbuhnen vorgesehen. </w:t>
      </w:r>
      <w:r w:rsidR="00072C35" w:rsidRPr="007D39D3">
        <w:t xml:space="preserve">Dazu erfolgen Pflanzungen von Gruppen mit je 10 kleinen Heistern. Durch die Wurzeln der Gehölze wird zudem der Böschungsfuß stabilisiert. </w:t>
      </w:r>
    </w:p>
    <w:p w14:paraId="7AB9A7C4" w14:textId="31924B28" w:rsidR="00EB203F" w:rsidRDefault="006B1678" w:rsidP="002E6233">
      <w:pPr>
        <w:spacing w:after="200"/>
      </w:pPr>
      <w:r>
        <w:t xml:space="preserve">Mit der naturnahen Gestaltung des neuen </w:t>
      </w:r>
      <w:proofErr w:type="spellStart"/>
      <w:r>
        <w:t>Lauchaverlaufes</w:t>
      </w:r>
      <w:proofErr w:type="spellEnd"/>
      <w:r>
        <w:t xml:space="preserve"> sind langfristige Verbesserungen der Morphologie zu erwarten. </w:t>
      </w:r>
      <w:r w:rsidR="00EB203F" w:rsidRPr="00452FE6">
        <w:t xml:space="preserve">Aufgrund der schlechten der zeitlichen und räumlichen Begrenzung der Maßnahme </w:t>
      </w:r>
      <w:r w:rsidR="00732C27">
        <w:t xml:space="preserve">und der, im Vergleich zum </w:t>
      </w:r>
      <w:r w:rsidR="00D22066">
        <w:t>aktuellen</w:t>
      </w:r>
      <w:r w:rsidR="00732C27">
        <w:t xml:space="preserve"> Zustand, verbesserten morphologischen Strukturen </w:t>
      </w:r>
      <w:r w:rsidR="00EB203F" w:rsidRPr="00452FE6">
        <w:t xml:space="preserve">sind </w:t>
      </w:r>
      <w:r w:rsidR="00CA685A">
        <w:t xml:space="preserve">messbare Verschlechterungen gemäß WRRL </w:t>
      </w:r>
      <w:r w:rsidR="00EB203F" w:rsidRPr="00452FE6">
        <w:t xml:space="preserve">der </w:t>
      </w:r>
      <w:r w:rsidR="00657EEF">
        <w:t>hydromo</w:t>
      </w:r>
      <w:r w:rsidR="006F2D3A">
        <w:t>rp</w:t>
      </w:r>
      <w:r w:rsidR="00657EEF">
        <w:t>hologischen</w:t>
      </w:r>
      <w:r w:rsidR="00EB203F" w:rsidRPr="00452FE6">
        <w:t xml:space="preserve"> Qualitätskompo</w:t>
      </w:r>
      <w:r w:rsidR="000439B2">
        <w:t xml:space="preserve">nente Morphologie </w:t>
      </w:r>
      <w:r>
        <w:t>des betroffenen OWK</w:t>
      </w:r>
      <w:r w:rsidR="00EB203F" w:rsidRPr="00452FE6">
        <w:t xml:space="preserve"> </w:t>
      </w:r>
      <w:r w:rsidR="00C1399E">
        <w:t>nicht gegeben</w:t>
      </w:r>
      <w:r w:rsidR="00EB203F" w:rsidRPr="00452FE6">
        <w:t>.</w:t>
      </w:r>
      <w:r w:rsidR="00A06184">
        <w:t xml:space="preserve"> </w:t>
      </w:r>
    </w:p>
    <w:p w14:paraId="3F660FCD" w14:textId="15009C89" w:rsidR="00A77608" w:rsidRDefault="00A77608" w:rsidP="00A77608">
      <w:pPr>
        <w:pStyle w:val="berschrift3"/>
      </w:pPr>
      <w:bookmarkStart w:id="162" w:name="_Toc46133909"/>
      <w:r>
        <w:t xml:space="preserve">Wirkungen auf die allgemeinen </w:t>
      </w:r>
      <w:r w:rsidR="007A1DF3">
        <w:t>chemisch</w:t>
      </w:r>
      <w:r w:rsidR="005A2CA6">
        <w:t>-physikalisch</w:t>
      </w:r>
      <w:r w:rsidR="007A1DF3">
        <w:t>en</w:t>
      </w:r>
      <w:r w:rsidR="005A2CA6">
        <w:t xml:space="preserve"> </w:t>
      </w:r>
      <w:r w:rsidR="003B7DBF">
        <w:t>Qualitätsk</w:t>
      </w:r>
      <w:r>
        <w:t>omponenten</w:t>
      </w:r>
      <w:r w:rsidR="00896814">
        <w:t>/ flussgebietsspezifische Schadstoffe</w:t>
      </w:r>
      <w:bookmarkEnd w:id="162"/>
      <w:r w:rsidR="00896814">
        <w:t xml:space="preserve"> </w:t>
      </w:r>
    </w:p>
    <w:p w14:paraId="49790037" w14:textId="3B4EB983" w:rsidR="00B45CC8" w:rsidRPr="00B45CC8" w:rsidRDefault="00B45CC8" w:rsidP="002E6233">
      <w:pPr>
        <w:spacing w:after="100"/>
        <w:rPr>
          <w:b/>
        </w:rPr>
      </w:pPr>
      <w:r>
        <w:t xml:space="preserve">Nachfolgend werden die Auswirkungen des Vorhabens der </w:t>
      </w:r>
      <w:proofErr w:type="spellStart"/>
      <w:r>
        <w:t>Umverlegung</w:t>
      </w:r>
      <w:proofErr w:type="spellEnd"/>
      <w:r>
        <w:t xml:space="preserve"> der Laucha auf die unterstützenden allgemeinen chemisch-physikalischen Qualitätskomponenten beschrieben. Die Orientierungswerte der unterstützenden allgemeinen chemisch-physikalischen QK für den betroffenen OWK wurden in einigen </w:t>
      </w:r>
      <w:r w:rsidRPr="00B45CC8">
        <w:t>Parametern</w:t>
      </w:r>
      <w:r w:rsidRPr="00B45CC8">
        <w:rPr>
          <w:b/>
        </w:rPr>
        <w:t xml:space="preserve"> nicht eingehalten. </w:t>
      </w:r>
    </w:p>
    <w:p w14:paraId="420A2887" w14:textId="77777777" w:rsidR="006640CD" w:rsidRPr="007825B7" w:rsidRDefault="006640CD" w:rsidP="006640CD">
      <w:pPr>
        <w:pStyle w:val="berschrift4"/>
      </w:pPr>
      <w:r>
        <w:t xml:space="preserve">Allgemein </w:t>
      </w:r>
      <w:r w:rsidR="007A1DF3">
        <w:t xml:space="preserve">chemisch-physikalische </w:t>
      </w:r>
      <w:r>
        <w:t>Qualitätskomponenten</w:t>
      </w:r>
    </w:p>
    <w:p w14:paraId="1AC1A820" w14:textId="77777777" w:rsidR="006640CD" w:rsidRPr="00C60F85" w:rsidRDefault="006640CD" w:rsidP="00C60F85">
      <w:r>
        <w:t xml:space="preserve">Der baubedingte Technikeinsatz (Baumaschinen, Transportfahrzeuge etc.) kann durch </w:t>
      </w:r>
      <w:r w:rsidRPr="00C60F85">
        <w:t xml:space="preserve">Emission von gas- und staubförmigen Stoffen Kontaminationen des Gewässerkörpers im Nahbereich des Baufeldes verursachen. Die Einwirkung von Nähr- und Schadstoffen </w:t>
      </w:r>
      <w:proofErr w:type="gramStart"/>
      <w:r w:rsidRPr="00C60F85">
        <w:t>werden</w:t>
      </w:r>
      <w:proofErr w:type="gramEnd"/>
      <w:r w:rsidRPr="00C60F85">
        <w:t xml:space="preserve"> sowohl räumlich als auch zeitlich (Bauphase) begrenzt sein. Mit darüber hinaus reichenden Wirkungen ist nicht zu rechnen. </w:t>
      </w:r>
    </w:p>
    <w:p w14:paraId="125B8861" w14:textId="697A3B13" w:rsidR="004E511C" w:rsidRPr="00C60F85" w:rsidRDefault="00107D87" w:rsidP="00C60F85">
      <w:r w:rsidRPr="00107D87">
        <w:t>Im Rahmen des Sedimentaustausches finden in der Laucha, im Abschnitt südlich der Altdeponie 5, Nassbaggerarbeiten statt.</w:t>
      </w:r>
      <w:r w:rsidR="006640CD" w:rsidRPr="00C60F85">
        <w:t xml:space="preserve"> Diese können mit Sedimentaufwirbelungen und der Mobilisierung im Schlamm festgelegter Schadstoffe sowie mit einer höheren Sauerstoffzehrung verbunden sein. Es ist jedoch davon auszugehen, dass sich diese Auswirkungen auf den Nahbereich beschränken werden. </w:t>
      </w:r>
      <w:r w:rsidR="004E511C" w:rsidRPr="00C60F85">
        <w:t xml:space="preserve">Die Sauerstoffsättigung steht in direkter Abhängigkeit zur Wassertemperatur und zum Sauerstoffgehalt. Die Wassertemperatur verändert sich durch das Vorhaben nicht. </w:t>
      </w:r>
    </w:p>
    <w:p w14:paraId="5C8B9FEB" w14:textId="1139251E" w:rsidR="00305767" w:rsidRPr="00C60F85" w:rsidRDefault="00FB2C15" w:rsidP="00305767">
      <w:r>
        <w:lastRenderedPageBreak/>
        <w:t xml:space="preserve">Folglich hat das Vorhaben </w:t>
      </w:r>
      <w:r w:rsidR="006640CD" w:rsidRPr="00C60F85">
        <w:t xml:space="preserve">keine langfristigen negativen Auswirkungen auf die </w:t>
      </w:r>
      <w:r w:rsidR="006640CD" w:rsidRPr="00305767">
        <w:t>Temperaturverhältnisse, den Sauerstoffhaushalt, den Salzgehalt und den Versauerungszustand des be</w:t>
      </w:r>
      <w:r w:rsidR="00305767">
        <w:t>troffenen OWK</w:t>
      </w:r>
      <w:r w:rsidR="008B579C" w:rsidRPr="00305767">
        <w:t xml:space="preserve">. </w:t>
      </w:r>
      <w:r w:rsidR="00305767" w:rsidRPr="00C60F85">
        <w:t xml:space="preserve">Für die erhobenen Daten des Sauerstoffgehaltes, TOC, BSB werden bereits im Ist-Zustand die Orientierungswerte überschritten, so dass sich durch die Maßnahme keine relevanten </w:t>
      </w:r>
      <w:r w:rsidR="007B4FD5">
        <w:t>negativen Änderungen</w:t>
      </w:r>
      <w:r w:rsidR="007B4FD5" w:rsidRPr="00C60F85">
        <w:t xml:space="preserve"> </w:t>
      </w:r>
      <w:r w:rsidR="002F0081">
        <w:t>dieser Parameter</w:t>
      </w:r>
      <w:r w:rsidR="00305767" w:rsidRPr="00C60F85">
        <w:t xml:space="preserve"> ergeben können. </w:t>
      </w:r>
    </w:p>
    <w:p w14:paraId="7382DA6D" w14:textId="77777777" w:rsidR="00305767" w:rsidRPr="00305767" w:rsidRDefault="00305767" w:rsidP="008B579C">
      <w:r w:rsidRPr="00305767">
        <w:t>Durchflüsse und Fließgeschwindigkeit sowie die Verweilzeit des Wassers im OWK ändern sich</w:t>
      </w:r>
      <w:r w:rsidR="00732C27">
        <w:t xml:space="preserve"> nur</w:t>
      </w:r>
      <w:r w:rsidRPr="00305767">
        <w:t xml:space="preserve"> geringfügig. Die Beschattungs- oder Rückstrahlungsverhältnisse ändern sich durch das Vorhaben nicht dauerhaft. </w:t>
      </w:r>
    </w:p>
    <w:p w14:paraId="7E02828D" w14:textId="4EBBEE22" w:rsidR="00305767" w:rsidRPr="00305767" w:rsidRDefault="00305767" w:rsidP="008B579C">
      <w:r w:rsidRPr="00305767">
        <w:t xml:space="preserve">Auswirkungen auf den Sauerstoffgehalt oder die Sauerstoffsättigung ergeben sich ausschließlich bauzeitlich durch die Mobilisierung sauerstoffzehrenden Materials. Anlagebedingt </w:t>
      </w:r>
      <w:r w:rsidR="007B4FD5">
        <w:t xml:space="preserve">wird sich keine nachteilige Änderung der Orientierungswerte nach Anlage </w:t>
      </w:r>
      <w:r w:rsidR="00562261">
        <w:t>7</w:t>
      </w:r>
      <w:r w:rsidR="007B4FD5">
        <w:t xml:space="preserve"> </w:t>
      </w:r>
      <w:proofErr w:type="spellStart"/>
      <w:r w:rsidR="007B4FD5">
        <w:t>OGewV</w:t>
      </w:r>
      <w:proofErr w:type="spellEnd"/>
      <w:r w:rsidR="007B4FD5">
        <w:t xml:space="preserve"> ergeben.</w:t>
      </w:r>
      <w:r w:rsidRPr="00305767">
        <w:t xml:space="preserve"> </w:t>
      </w:r>
    </w:p>
    <w:p w14:paraId="41575E46" w14:textId="2B257CB2" w:rsidR="00305767" w:rsidRPr="00C60F85" w:rsidRDefault="007B4FD5" w:rsidP="00C60F85">
      <w:r>
        <w:t>Die</w:t>
      </w:r>
      <w:r w:rsidR="00305767" w:rsidRPr="00C60F85">
        <w:t xml:space="preserve"> </w:t>
      </w:r>
      <w:r w:rsidRPr="00C60F85">
        <w:t xml:space="preserve">Nährstoffe </w:t>
      </w:r>
      <w:r w:rsidR="00305767" w:rsidRPr="00C60F85">
        <w:t>aus den Sedimenten</w:t>
      </w:r>
      <w:r>
        <w:t xml:space="preserve">, die durch die </w:t>
      </w:r>
      <w:r w:rsidRPr="00C60F85">
        <w:t>Nassbaggerarbeiten in Lösung gebracht</w:t>
      </w:r>
      <w:r>
        <w:t xml:space="preserve"> werden</w:t>
      </w:r>
      <w:r w:rsidR="00305767" w:rsidRPr="00C60F85">
        <w:t>, wie z.B. Phosphor, werden kurzfristig wieder an Schwebstoffe</w:t>
      </w:r>
      <w:r w:rsidR="003B7DBF">
        <w:t>n</w:t>
      </w:r>
      <w:r w:rsidR="00305767" w:rsidRPr="00C60F85">
        <w:t xml:space="preserve"> adsorbiert und lagern sich an der Gewässersohle ab. Freigesetztes Ammonium bleibt in Lösung und kann mikrobiell unter Sauerstoffverbrauch zu Nitrat oxidieren oder durch Organismen assimiliert werden. Die Wirkungen sind auf die Bauzeit und den unmittelbaren Baubereich beschränkt. Anlagebedingte Auswirkungen sind auszuschließen. </w:t>
      </w:r>
    </w:p>
    <w:p w14:paraId="4FC8716E" w14:textId="78BFA193" w:rsidR="006640CD" w:rsidRPr="00C60F85" w:rsidRDefault="006640CD" w:rsidP="00325D21">
      <w:r w:rsidRPr="00C60F85">
        <w:t>Betriebsbedingte Beeinträchtigungen durch potenziellen Schadstoffeintrag im Rahmen der Unterhaltungsmaßnahmen sind bei Einsatz von Maschinen, die den aktuell geltenden Gesetzen, Richtlinien und Normen entsprechen</w:t>
      </w:r>
      <w:r w:rsidR="00702CB3">
        <w:t>,</w:t>
      </w:r>
      <w:r w:rsidRPr="00C60F85">
        <w:t xml:space="preserve"> </w:t>
      </w:r>
      <w:r w:rsidR="00920679">
        <w:t>ausgeschlossen</w:t>
      </w:r>
      <w:r w:rsidRPr="00C60F85">
        <w:t>.</w:t>
      </w:r>
    </w:p>
    <w:p w14:paraId="3A448BE7" w14:textId="253358F6" w:rsidR="007B4FD5" w:rsidRPr="00831F26" w:rsidRDefault="006640CD" w:rsidP="007B4FD5">
      <w:r w:rsidRPr="00831F26">
        <w:t xml:space="preserve">Aufgrund der zeitlichen und räumlichen Begrenzung der Maßnahme sind </w:t>
      </w:r>
      <w:r w:rsidR="00CA685A">
        <w:t xml:space="preserve">messbare Verschlechterungen gemäß WRRL </w:t>
      </w:r>
      <w:r w:rsidRPr="00831F26">
        <w:t xml:space="preserve">der </w:t>
      </w:r>
      <w:r>
        <w:t>allgemein chemisch-physikalischen Qualitätskomponente</w:t>
      </w:r>
      <w:r w:rsidR="00D6075A">
        <w:t xml:space="preserve"> des betroffenen OWK</w:t>
      </w:r>
      <w:r w:rsidRPr="00831F26">
        <w:t xml:space="preserve"> </w:t>
      </w:r>
      <w:r w:rsidR="0090429E">
        <w:t>ausgeschlossen</w:t>
      </w:r>
      <w:r w:rsidRPr="00831F26">
        <w:t>.</w:t>
      </w:r>
      <w:r w:rsidR="00562261">
        <w:t xml:space="preserve"> Durch die Sanierung, </w:t>
      </w:r>
      <w:r w:rsidR="007B4FD5">
        <w:t xml:space="preserve">Verlegung und die </w:t>
      </w:r>
      <w:r w:rsidR="007B4FD5">
        <w:rPr>
          <w:rFonts w:cs="Arial"/>
        </w:rPr>
        <w:t>Minimierung des Eintrages kontaminierter Sickerwässer aus der Hochhalde Schkopau in den OWK</w:t>
      </w:r>
      <w:r w:rsidR="007B4FD5">
        <w:t xml:space="preserve"> ist von keinem nachteiligen Stoffeintrag durch Schadstoffe aus dem Bereich der Deponie mehr gegeben. Damit werden sich die Werte der Parameter der allgemein physikalisch- chemischen Qualitätskomponenten verbessern. </w:t>
      </w:r>
    </w:p>
    <w:p w14:paraId="3EC07E53" w14:textId="77777777" w:rsidR="006640CD" w:rsidRPr="006E4587" w:rsidRDefault="006640CD" w:rsidP="006640CD">
      <w:pPr>
        <w:pStyle w:val="berschrift4"/>
      </w:pPr>
      <w:r w:rsidRPr="006E4587">
        <w:t>Flussgebietsspezifische Schadstoffe</w:t>
      </w:r>
    </w:p>
    <w:p w14:paraId="79BB15E8" w14:textId="7D3244F0" w:rsidR="006640CD" w:rsidRPr="006E4587" w:rsidRDefault="00C93FB5" w:rsidP="006640CD">
      <w:r w:rsidRPr="006E4587">
        <w:t xml:space="preserve">Das Vorhaben der </w:t>
      </w:r>
      <w:proofErr w:type="spellStart"/>
      <w:r w:rsidRPr="006E4587">
        <w:t>Umverlegung</w:t>
      </w:r>
      <w:proofErr w:type="spellEnd"/>
      <w:r w:rsidRPr="006E4587">
        <w:t xml:space="preserve"> der Laucha führt zu keinem Eintrag synthetischer </w:t>
      </w:r>
      <w:r w:rsidR="00FB2C15">
        <w:br/>
      </w:r>
      <w:r w:rsidRPr="006E4587">
        <w:t xml:space="preserve">oder nicht synthetischer Schadstoffe nach Anlage 6 </w:t>
      </w:r>
      <w:proofErr w:type="spellStart"/>
      <w:r w:rsidRPr="006E4587">
        <w:t>OGewV</w:t>
      </w:r>
      <w:proofErr w:type="spellEnd"/>
      <w:r w:rsidRPr="006E4587">
        <w:t xml:space="preserve"> 2016 in den betroffenen OWK. </w:t>
      </w:r>
    </w:p>
    <w:p w14:paraId="19446ABB" w14:textId="670559A1" w:rsidR="00A77608" w:rsidRPr="00742363" w:rsidRDefault="00A77608" w:rsidP="00A77608">
      <w:pPr>
        <w:pStyle w:val="berschrift2"/>
      </w:pPr>
      <w:bookmarkStart w:id="163" w:name="_Ref508803306"/>
      <w:bookmarkStart w:id="164" w:name="_Ref508895322"/>
      <w:bookmarkStart w:id="165" w:name="_Toc46133910"/>
      <w:r w:rsidRPr="00742363">
        <w:t>Wirkungen auf den chemischen Zustand des OWK</w:t>
      </w:r>
      <w:bookmarkEnd w:id="163"/>
      <w:bookmarkEnd w:id="164"/>
      <w:bookmarkEnd w:id="165"/>
    </w:p>
    <w:p w14:paraId="6FCD7966" w14:textId="77777777" w:rsidR="00264556" w:rsidRDefault="00264556" w:rsidP="00264556">
      <w:pPr>
        <w:spacing w:after="120"/>
      </w:pPr>
      <w:r w:rsidRPr="00FB3672">
        <w:t xml:space="preserve">Relevant sind die folgenden Wirkungen des Vorhabens (Tab. 8.1) </w:t>
      </w:r>
    </w:p>
    <w:p w14:paraId="70BF4EBD" w14:textId="0A45C97F" w:rsidR="004B1669" w:rsidRDefault="00B761F1" w:rsidP="00D14FC5">
      <w:r>
        <w:lastRenderedPageBreak/>
        <w:t>Der aktuelle c</w:t>
      </w:r>
      <w:r w:rsidR="00AF0F10">
        <w:t>hemische</w:t>
      </w:r>
      <w:r>
        <w:t xml:space="preserve"> Zu</w:t>
      </w:r>
      <w:r w:rsidR="00AF0F10">
        <w:t>stand</w:t>
      </w:r>
      <w:r>
        <w:t xml:space="preserve"> des betroffenen OWK ist mit </w:t>
      </w:r>
      <w:r w:rsidRPr="004B1669">
        <w:rPr>
          <w:b/>
        </w:rPr>
        <w:t>nicht gut</w:t>
      </w:r>
      <w:r>
        <w:t xml:space="preserve"> bewertet. Im Rahmen der </w:t>
      </w:r>
      <w:proofErr w:type="spellStart"/>
      <w:r>
        <w:t>Umverlegung</w:t>
      </w:r>
      <w:proofErr w:type="spellEnd"/>
      <w:r>
        <w:t xml:space="preserve"> der Laucha wurden umfangreiche Voruntersuchungen vorgenommen. </w:t>
      </w:r>
      <w:r w:rsidR="004B1669">
        <w:t xml:space="preserve">Nachfolgend werden die Auswirkungen des Vorhabens der </w:t>
      </w:r>
      <w:proofErr w:type="spellStart"/>
      <w:r w:rsidR="004B1669">
        <w:t>Umverlegung</w:t>
      </w:r>
      <w:proofErr w:type="spellEnd"/>
      <w:r w:rsidR="004B1669">
        <w:t xml:space="preserve"> der Laucha </w:t>
      </w:r>
      <w:r w:rsidR="00D14FC5">
        <w:t xml:space="preserve">aufbauend auf </w:t>
      </w:r>
      <w:r w:rsidR="00AF4E94">
        <w:t xml:space="preserve">den </w:t>
      </w:r>
      <w:r w:rsidR="00D14FC5">
        <w:t>Ergebnisse</w:t>
      </w:r>
      <w:r w:rsidR="00AF4E94">
        <w:t>n</w:t>
      </w:r>
      <w:r w:rsidR="00D14FC5">
        <w:t xml:space="preserve"> dieser Untersuchungen </w:t>
      </w:r>
      <w:r w:rsidR="004B1669">
        <w:t>auf den chemischen Zustand beschrieben.</w:t>
      </w:r>
      <w:r>
        <w:t xml:space="preserve"> </w:t>
      </w:r>
    </w:p>
    <w:p w14:paraId="763C9B73" w14:textId="3FC20903" w:rsidR="00726841" w:rsidRPr="00C60F85" w:rsidRDefault="00726841" w:rsidP="00C60F85">
      <w:r>
        <w:t xml:space="preserve">Der baubedingte Technikeinsatz (Baumaschinen, Transportfahrzeuge etc.) kann durch </w:t>
      </w:r>
      <w:r w:rsidRPr="00C60F85">
        <w:t xml:space="preserve">Emission von gas- und staubförmigen Stoffen Kontaminationen des Gewässerkörpers im Nahbereich des Baufeldes verursachen. Die </w:t>
      </w:r>
      <w:r w:rsidR="00FB2C15">
        <w:t xml:space="preserve">potenziellen </w:t>
      </w:r>
      <w:r w:rsidR="00562261">
        <w:t>Aus</w:t>
      </w:r>
      <w:r w:rsidR="00562261" w:rsidRPr="00C60F85">
        <w:t>wirkung</w:t>
      </w:r>
      <w:r w:rsidR="00562261">
        <w:t>en</w:t>
      </w:r>
      <w:r w:rsidR="00562261" w:rsidRPr="00C60F85">
        <w:t xml:space="preserve"> </w:t>
      </w:r>
      <w:r w:rsidRPr="00C60F85">
        <w:t xml:space="preserve">von Schadstoffen werden sowohl räumlich als auch zeitlich (Bauphase) begrenzt sein. Mit darüber hinaus reichenden Wirkungen ist nicht zu rechnen. </w:t>
      </w:r>
    </w:p>
    <w:p w14:paraId="0E246F1C" w14:textId="0DCDC59F" w:rsidR="00616722" w:rsidRDefault="009949C3" w:rsidP="00C60F85">
      <w:r w:rsidRPr="00E92CE6">
        <w:t xml:space="preserve">In der Laucha finden </w:t>
      </w:r>
      <w:r w:rsidR="008F77B4">
        <w:t xml:space="preserve">im Abschnitt südlich der Altdeponie 5 </w:t>
      </w:r>
      <w:r w:rsidRPr="00E92CE6">
        <w:t>zur Neuprofilierung der Gewässe</w:t>
      </w:r>
      <w:r>
        <w:t>rsohle Nassbaggerarbeiten statt.</w:t>
      </w:r>
      <w:r w:rsidR="0001389F">
        <w:t xml:space="preserve"> </w:t>
      </w:r>
      <w:r>
        <w:t xml:space="preserve">Hierbei kommt es zur Entnahme von </w:t>
      </w:r>
      <w:proofErr w:type="spellStart"/>
      <w:r w:rsidR="008F77B4">
        <w:t>aufgelan</w:t>
      </w:r>
      <w:r w:rsidR="006C3777">
        <w:t>deten</w:t>
      </w:r>
      <w:proofErr w:type="spellEnd"/>
      <w:r w:rsidR="00E3771D">
        <w:t xml:space="preserve"> und</w:t>
      </w:r>
      <w:r w:rsidR="008F77B4">
        <w:t xml:space="preserve"> </w:t>
      </w:r>
      <w:r w:rsidR="006C3777">
        <w:t>kontaminiertem</w:t>
      </w:r>
      <w:r>
        <w:t xml:space="preserve"> Sediment aus dem Fließgewässer.</w:t>
      </w:r>
      <w:r w:rsidR="008B297C" w:rsidRPr="00C60F85">
        <w:t xml:space="preserve"> </w:t>
      </w:r>
      <w:r w:rsidR="00992A79" w:rsidRPr="00C60F85">
        <w:t xml:space="preserve">Durch die Nassbaggerarbeiten können sedimentgebundene Schadstoffe wie Quecksilber </w:t>
      </w:r>
      <w:proofErr w:type="spellStart"/>
      <w:r w:rsidR="00992A79" w:rsidRPr="00C60F85">
        <w:t>remobilisiert</w:t>
      </w:r>
      <w:proofErr w:type="spellEnd"/>
      <w:r w:rsidR="00992A79" w:rsidRPr="00C60F85">
        <w:t xml:space="preserve"> werden. </w:t>
      </w:r>
      <w:r w:rsidR="00725452" w:rsidRPr="00C60F85">
        <w:t xml:space="preserve">Bauzeitlich kann es ebenfalls durch die Baggerarbeiten, in Abhängigkeit von den am Gewässergrund herrschenden </w:t>
      </w:r>
      <w:proofErr w:type="spellStart"/>
      <w:r w:rsidR="00725452" w:rsidRPr="00C60F85">
        <w:t>Redoxbedingungen</w:t>
      </w:r>
      <w:proofErr w:type="spellEnd"/>
      <w:r w:rsidR="00725452" w:rsidRPr="00C60F85">
        <w:t xml:space="preserve">, zu einer Rücklösung von Stickstoffverbindungen wie Nitrat aus dem Sediment kommen. </w:t>
      </w:r>
      <w:r w:rsidR="00992A79" w:rsidRPr="00C60F85">
        <w:t>Aufgrund der Vorbelastung und der abschnittweisen Ausführung der Arbeiten ist jedoch nicht von eine</w:t>
      </w:r>
      <w:r w:rsidR="00124B40">
        <w:t>m Anstieg der</w:t>
      </w:r>
      <w:r w:rsidR="00992A79" w:rsidRPr="00C60F85">
        <w:t xml:space="preserve"> </w:t>
      </w:r>
      <w:proofErr w:type="spellStart"/>
      <w:r w:rsidR="00992A79" w:rsidRPr="00C60F85">
        <w:t>Remobilisierung</w:t>
      </w:r>
      <w:proofErr w:type="spellEnd"/>
      <w:r w:rsidR="00992A79" w:rsidRPr="00C60F85">
        <w:t xml:space="preserve"> von Schadstoffen auszugehen.</w:t>
      </w:r>
      <w:r w:rsidRPr="00C60F85">
        <w:t xml:space="preserve"> Zudem ist die Rücklösung als zeitlich temporär zu bewerten, da es zu einer erneuten Sedimentation der Stoffe kommt. </w:t>
      </w:r>
    </w:p>
    <w:p w14:paraId="26C7410B" w14:textId="11E085DE" w:rsidR="0035406B" w:rsidRDefault="00562261" w:rsidP="00C60F85">
      <w:r>
        <w:t>Nachteilige Auswirkungen</w:t>
      </w:r>
      <w:r w:rsidR="0035406B" w:rsidRPr="00732C27">
        <w:t xml:space="preserve"> </w:t>
      </w:r>
      <w:r w:rsidR="0035406B">
        <w:t xml:space="preserve">durch ein </w:t>
      </w:r>
      <w:proofErr w:type="spellStart"/>
      <w:r w:rsidR="0035406B">
        <w:t>Verdriften</w:t>
      </w:r>
      <w:proofErr w:type="spellEnd"/>
      <w:r w:rsidR="0035406B">
        <w:t xml:space="preserve"> der schadstoffbelasteten Sedimente können</w:t>
      </w:r>
      <w:r w:rsidR="0035406B" w:rsidRPr="00732C27">
        <w:t xml:space="preserve"> </w:t>
      </w:r>
      <w:r w:rsidR="0035406B">
        <w:t xml:space="preserve">durch </w:t>
      </w:r>
      <w:r w:rsidR="00AC721B">
        <w:t xml:space="preserve">Vermeidungsmaßnahmen </w:t>
      </w:r>
      <w:proofErr w:type="gramStart"/>
      <w:r w:rsidR="00AC721B">
        <w:t xml:space="preserve">- </w:t>
      </w:r>
      <w:r w:rsidR="0035406B" w:rsidRPr="00732C27">
        <w:t xml:space="preserve"> Einsatz</w:t>
      </w:r>
      <w:proofErr w:type="gramEnd"/>
      <w:r w:rsidR="0035406B" w:rsidRPr="00732C27">
        <w:t xml:space="preserve"> von Schwebstofffiltern</w:t>
      </w:r>
      <w:r w:rsidR="00AC721B">
        <w:t xml:space="preserve"> -</w:t>
      </w:r>
      <w:r w:rsidR="0035406B" w:rsidRPr="00732C27">
        <w:t xml:space="preserve"> minimiert werden</w:t>
      </w:r>
      <w:r w:rsidR="0035406B">
        <w:t xml:space="preserve">. </w:t>
      </w:r>
    </w:p>
    <w:p w14:paraId="4516FB7E" w14:textId="74035B46" w:rsidR="0035406B" w:rsidRPr="00AC721B" w:rsidRDefault="0035406B" w:rsidP="00C60F85">
      <w:r>
        <w:t xml:space="preserve">Der Transport von gelösten Schadstoffen im Zuge der Bauarbeiten ist innerhalb des OWK als unvermeidbar anzusehen. </w:t>
      </w:r>
      <w:r w:rsidR="00AC721B">
        <w:t xml:space="preserve">Aus diesem Grund ist zur Überwachung ein baubegleitendes Monitoring im Zuge der ökologischen Baubegleitung durchzuführen. In </w:t>
      </w:r>
      <w:r w:rsidR="00AC721B" w:rsidRPr="00AC721B">
        <w:t xml:space="preserve">diesem gilt es die </w:t>
      </w:r>
      <w:r w:rsidR="00562261">
        <w:t xml:space="preserve">Umweltqualitätsnormen des chemischen </w:t>
      </w:r>
      <w:r w:rsidR="0013341D">
        <w:t>Zustandes</w:t>
      </w:r>
      <w:r w:rsidR="006E53FE">
        <w:t xml:space="preserve"> </w:t>
      </w:r>
      <w:r w:rsidR="00CB3D11">
        <w:t xml:space="preserve">in den weiteren Planungsabschnitten der </w:t>
      </w:r>
      <w:proofErr w:type="spellStart"/>
      <w:r w:rsidR="00CB3D11">
        <w:t>Lauchaverlegung</w:t>
      </w:r>
      <w:proofErr w:type="spellEnd"/>
      <w:r w:rsidR="00CB3D11">
        <w:t xml:space="preserve"> festzulegenden </w:t>
      </w:r>
      <w:r w:rsidR="006E53FE">
        <w:t>Messstellen</w:t>
      </w:r>
      <w:r w:rsidR="00B63446">
        <w:t xml:space="preserve"> (siehe Kapitel </w:t>
      </w:r>
      <w:r w:rsidR="00B63446">
        <w:fldChar w:fldCharType="begin"/>
      </w:r>
      <w:r w:rsidR="00B63446">
        <w:instrText xml:space="preserve"> REF _Ref519506826 \r \h </w:instrText>
      </w:r>
      <w:r w:rsidR="00B63446">
        <w:fldChar w:fldCharType="separate"/>
      </w:r>
      <w:r w:rsidR="00D516E2">
        <w:t>9.4</w:t>
      </w:r>
      <w:r w:rsidR="00B63446">
        <w:fldChar w:fldCharType="end"/>
      </w:r>
      <w:r w:rsidR="00B63446">
        <w:t>)</w:t>
      </w:r>
      <w:r w:rsidR="00AC721B" w:rsidRPr="00AC721B">
        <w:t xml:space="preserve"> zu dokumentieren und </w:t>
      </w:r>
      <w:r w:rsidR="00AC721B">
        <w:t xml:space="preserve">zu </w:t>
      </w:r>
      <w:r w:rsidR="00AC721B" w:rsidRPr="00AC721B">
        <w:t xml:space="preserve">überwachen. </w:t>
      </w:r>
    </w:p>
    <w:p w14:paraId="1DBAE8F7" w14:textId="4845C75A" w:rsidR="00000EDE" w:rsidRPr="00C9322E" w:rsidRDefault="00000EDE" w:rsidP="00D03E3B">
      <w:r w:rsidRPr="00AC721B">
        <w:t xml:space="preserve">Wenn durch </w:t>
      </w:r>
      <w:r w:rsidR="006E53FE">
        <w:t xml:space="preserve">das baubegleitende </w:t>
      </w:r>
      <w:r w:rsidRPr="00AC721B">
        <w:t xml:space="preserve">Monitoring </w:t>
      </w:r>
      <w:r w:rsidR="00562261">
        <w:t xml:space="preserve">nachteilige Auswirkungen und </w:t>
      </w:r>
      <w:r w:rsidR="00E47356">
        <w:t>damit einhergehende negative Änderungen</w:t>
      </w:r>
      <w:r w:rsidR="00F970DB" w:rsidRPr="00AC721B">
        <w:t xml:space="preserve"> </w:t>
      </w:r>
      <w:r w:rsidR="00AC721B" w:rsidRPr="00AC721B">
        <w:t>des</w:t>
      </w:r>
      <w:r w:rsidR="00F970DB" w:rsidRPr="00AC721B">
        <w:t xml:space="preserve"> Ist-Zustand</w:t>
      </w:r>
      <w:r w:rsidR="00AC721B" w:rsidRPr="00AC721B">
        <w:t xml:space="preserve">es festgestellt werden, </w:t>
      </w:r>
      <w:r w:rsidR="00F970DB" w:rsidRPr="00AC721B">
        <w:t xml:space="preserve">müssen weiterführende Maßnahmen </w:t>
      </w:r>
      <w:r w:rsidR="00AC721B" w:rsidRPr="00AC721B">
        <w:t>eingeleitet werden.</w:t>
      </w:r>
      <w:r w:rsidR="006E53FE">
        <w:t xml:space="preserve"> Dies umfasst die Errichtung einer </w:t>
      </w:r>
      <w:proofErr w:type="spellStart"/>
      <w:r w:rsidR="006E53FE">
        <w:t>Wasserheberleitung</w:t>
      </w:r>
      <w:proofErr w:type="spellEnd"/>
      <w:r w:rsidR="006E53FE">
        <w:t xml:space="preserve"> für den Abschnitt der </w:t>
      </w:r>
      <w:proofErr w:type="spellStart"/>
      <w:r w:rsidR="006E53FE">
        <w:t>Nassbaggerung</w:t>
      </w:r>
      <w:proofErr w:type="spellEnd"/>
      <w:r w:rsidR="006E53FE">
        <w:t xml:space="preserve"> der belasteten Laucha-Sedimente. Die Entnahme der Sedimente erfolgt anschließend aus einem trockenen Gerinne, ohne die Entstehung von Trübungsfahnen und Sedimentdrift im Abstrom. Zur Sicherung der Fischfauna ist am Anfang der </w:t>
      </w:r>
      <w:proofErr w:type="spellStart"/>
      <w:r w:rsidR="006E53FE">
        <w:t>Heberleitung</w:t>
      </w:r>
      <w:proofErr w:type="spellEnd"/>
      <w:r w:rsidR="006E53FE">
        <w:t xml:space="preserve"> ein Absperrgitter zu installieren. </w:t>
      </w:r>
      <w:r w:rsidR="00C9322E">
        <w:t xml:space="preserve">Das Monitoring ist nach Beendigung der Maßnahme als </w:t>
      </w:r>
      <w:r w:rsidR="00C9322E" w:rsidRPr="00C9322E">
        <w:t xml:space="preserve">langfristige Dokumentation fortzuführen. </w:t>
      </w:r>
    </w:p>
    <w:p w14:paraId="26881D8E" w14:textId="5AE66391" w:rsidR="00F970DB" w:rsidRPr="00C9322E" w:rsidRDefault="00A610E3" w:rsidP="00C60F85">
      <w:r w:rsidRPr="00C9322E">
        <w:t>Durch die Vermeidungsmaßnah</w:t>
      </w:r>
      <w:r w:rsidR="008F77B4">
        <w:t>m</w:t>
      </w:r>
      <w:r w:rsidRPr="00C9322E">
        <w:t xml:space="preserve">e und </w:t>
      </w:r>
      <w:r w:rsidR="00C9322E" w:rsidRPr="00C9322E">
        <w:t xml:space="preserve">das baubegleitende und langfristige </w:t>
      </w:r>
      <w:r w:rsidRPr="00C9322E">
        <w:t xml:space="preserve">Monitoring sind </w:t>
      </w:r>
      <w:r w:rsidR="008F77B4">
        <w:t>s</w:t>
      </w:r>
      <w:r w:rsidR="008F77B4" w:rsidRPr="00C9322E">
        <w:t>ignifika</w:t>
      </w:r>
      <w:r w:rsidR="00F77E9A">
        <w:t>n</w:t>
      </w:r>
      <w:r w:rsidR="008F77B4" w:rsidRPr="00C9322E">
        <w:t xml:space="preserve">te </w:t>
      </w:r>
      <w:r w:rsidRPr="00C9322E">
        <w:t>Auswirkungen auf den chemischen Zustand des OWK u</w:t>
      </w:r>
      <w:r w:rsidR="00F04A25">
        <w:t>nd der im Abstrom liegenden OWK</w:t>
      </w:r>
      <w:r w:rsidR="000B3690">
        <w:t xml:space="preserve"> </w:t>
      </w:r>
      <w:r w:rsidR="00920679">
        <w:t>ausgeschlossen</w:t>
      </w:r>
      <w:r w:rsidRPr="00C9322E">
        <w:t xml:space="preserve">. </w:t>
      </w:r>
    </w:p>
    <w:p w14:paraId="4EE2918C" w14:textId="6BF2EA23" w:rsidR="00686513" w:rsidRPr="00C60F85" w:rsidRDefault="00B36CF2" w:rsidP="00C60F85">
      <w:r w:rsidRPr="00C9322E">
        <w:lastRenderedPageBreak/>
        <w:t xml:space="preserve">Mit der Maßnahme werden </w:t>
      </w:r>
      <w:r w:rsidR="008F77B4">
        <w:t>quecksilberb</w:t>
      </w:r>
      <w:r w:rsidR="008F77B4" w:rsidRPr="00C9322E">
        <w:t xml:space="preserve">elastete </w:t>
      </w:r>
      <w:r w:rsidRPr="00C9322E">
        <w:t xml:space="preserve">Altsedimente </w:t>
      </w:r>
      <w:r w:rsidRPr="00C60F85">
        <w:t>dauerhaft aus dem Fließgewässer entnommen</w:t>
      </w:r>
      <w:r w:rsidR="008B297C" w:rsidRPr="00C60F85">
        <w:t xml:space="preserve"> und tragen somit zur langfristigen </w:t>
      </w:r>
      <w:r w:rsidR="00EA7CE6" w:rsidRPr="00C60F85">
        <w:t>Reduzierung</w:t>
      </w:r>
      <w:r w:rsidR="008B297C" w:rsidRPr="00C60F85">
        <w:t xml:space="preserve"> der </w:t>
      </w:r>
      <w:r w:rsidR="002D5E7B">
        <w:t>Quecksilber</w:t>
      </w:r>
      <w:r w:rsidR="002D5E7B" w:rsidRPr="00C60F85">
        <w:t xml:space="preserve">belastung </w:t>
      </w:r>
      <w:r w:rsidR="008B297C" w:rsidRPr="00C60F85">
        <w:t xml:space="preserve">des OWK bei. </w:t>
      </w:r>
    </w:p>
    <w:p w14:paraId="64F69434" w14:textId="661568B3" w:rsidR="00C46FE4" w:rsidRDefault="00C46FE4" w:rsidP="00C46FE4">
      <w:r>
        <w:t xml:space="preserve">Zur Abschätzung der Betroffenheit des OWK Laucha </w:t>
      </w:r>
      <w:r w:rsidR="00732C27">
        <w:t xml:space="preserve">wurde für </w:t>
      </w:r>
      <w:r>
        <w:t xml:space="preserve">die </w:t>
      </w:r>
      <w:proofErr w:type="spellStart"/>
      <w:r>
        <w:t>Umverlegung</w:t>
      </w:r>
      <w:proofErr w:type="spellEnd"/>
      <w:r>
        <w:t xml:space="preserve"> der Trasse </w:t>
      </w:r>
      <w:r w:rsidR="00732C27">
        <w:t>eine</w:t>
      </w:r>
      <w:r>
        <w:t xml:space="preserve"> Massen- und Konzentrationsbilanzierung getroffen</w:t>
      </w:r>
      <w:r w:rsidR="00DB5C7F">
        <w:t xml:space="preserve"> </w:t>
      </w:r>
      <w:r w:rsidR="00DB5C7F">
        <w:fldChar w:fldCharType="begin"/>
      </w:r>
      <w:r w:rsidR="00DB5C7F">
        <w:instrText xml:space="preserve"> REF _Ref509997239 \r \h </w:instrText>
      </w:r>
      <w:r w:rsidR="00DB5C7F">
        <w:fldChar w:fldCharType="separate"/>
      </w:r>
      <w:r w:rsidR="00D516E2">
        <w:t>(9)</w:t>
      </w:r>
      <w:r w:rsidR="00DB5C7F">
        <w:fldChar w:fldCharType="end"/>
      </w:r>
      <w:r>
        <w:t xml:space="preserve">. </w:t>
      </w:r>
    </w:p>
    <w:p w14:paraId="62A081C1" w14:textId="191F01BF" w:rsidR="006B7A8E" w:rsidRDefault="00C46FE4" w:rsidP="00FC7310">
      <w:r>
        <w:t xml:space="preserve">Es ist davon auszugehen, dass sich die Schadstoffbelastung des OWK Laucha gegenüber dem Ist-Zustand nach </w:t>
      </w:r>
      <w:proofErr w:type="spellStart"/>
      <w:r>
        <w:t>Umverlegung</w:t>
      </w:r>
      <w:proofErr w:type="spellEnd"/>
      <w:r>
        <w:t xml:space="preserve"> der Laucha in die neue deponie</w:t>
      </w:r>
      <w:r w:rsidR="00A02469">
        <w:t>nahe</w:t>
      </w:r>
      <w:r>
        <w:t xml:space="preserve"> Trasse </w:t>
      </w:r>
      <w:r w:rsidR="00453A4E">
        <w:t xml:space="preserve">kurz- bzw. mittelfristig </w:t>
      </w:r>
      <w:r>
        <w:t>verringern wird. Ausschlaggebend dafür ist die Verlegung der Laucha in einen Bereich ohne gegenwärtige Schadstoffbelastung s</w:t>
      </w:r>
      <w:r w:rsidRPr="003632E8">
        <w:t>owie die Inbetriebnahme der hydraulischen Sicherungssysteme der Hochhalde Schkopau</w:t>
      </w:r>
      <w:r w:rsidR="00F40AF6">
        <w:t xml:space="preserve"> </w:t>
      </w:r>
      <w:r w:rsidR="00F40AF6" w:rsidRPr="003632E8">
        <w:t xml:space="preserve">(Kapitel </w:t>
      </w:r>
      <w:r w:rsidR="00F40AF6" w:rsidRPr="003632E8">
        <w:fldChar w:fldCharType="begin"/>
      </w:r>
      <w:r w:rsidR="00F40AF6" w:rsidRPr="003632E8">
        <w:instrText xml:space="preserve"> REF _Ref510017169 \r \h </w:instrText>
      </w:r>
      <w:r w:rsidR="00F40AF6">
        <w:instrText xml:space="preserve"> \* MERGEFORMAT </w:instrText>
      </w:r>
      <w:r w:rsidR="00F40AF6" w:rsidRPr="003632E8">
        <w:fldChar w:fldCharType="separate"/>
      </w:r>
      <w:r w:rsidR="00D516E2">
        <w:t>5</w:t>
      </w:r>
      <w:r w:rsidR="00F40AF6" w:rsidRPr="003632E8">
        <w:fldChar w:fldCharType="end"/>
      </w:r>
      <w:r w:rsidR="00F40AF6" w:rsidRPr="003632E8">
        <w:t>)</w:t>
      </w:r>
      <w:r>
        <w:t xml:space="preserve">. </w:t>
      </w:r>
      <w:r w:rsidR="00DB5C7F">
        <w:t xml:space="preserve">Ohne die Umsetzung von Maßnahmen ist mit einer dauerhaften Überschreitung der Umweltqualitätsnormen nach Anlage 8 der </w:t>
      </w:r>
      <w:proofErr w:type="spellStart"/>
      <w:r w:rsidR="00DB5C7F">
        <w:t>OGewV</w:t>
      </w:r>
      <w:proofErr w:type="spellEnd"/>
      <w:r w:rsidR="00DB5C7F">
        <w:t xml:space="preserve">, insbesondere der Quecksilberkonzentration, zu rechnen. </w:t>
      </w:r>
      <w:r w:rsidR="00C82309">
        <w:t xml:space="preserve">Mit der neuen deponienahen Trasse </w:t>
      </w:r>
      <w:r w:rsidR="00453A4E">
        <w:t xml:space="preserve">verläuft </w:t>
      </w:r>
      <w:r w:rsidR="006B7A8E">
        <w:t xml:space="preserve">die Laucha </w:t>
      </w:r>
      <w:r w:rsidR="00453A4E">
        <w:t xml:space="preserve">in großen Abschnitten in einem Bereich ohne gegenwärtige Schadstoffbelastung des Grundwassers und in größerer Entfernung von der Hochhalde Schkopau. Somit </w:t>
      </w:r>
      <w:r w:rsidR="00010106">
        <w:t>kommt die Laucha</w:t>
      </w:r>
      <w:r w:rsidR="006B7A8E">
        <w:t xml:space="preserve"> auch</w:t>
      </w:r>
      <w:r w:rsidR="00010106">
        <w:t xml:space="preserve"> im Hochwasser</w:t>
      </w:r>
      <w:r w:rsidR="006B7A8E">
        <w:t xml:space="preserve">fall nicht mehr in </w:t>
      </w:r>
      <w:r w:rsidR="00010106">
        <w:t>Kontakt mit kontaminierten Sedimenten (</w:t>
      </w:r>
      <w:r w:rsidR="00453A4E">
        <w:t>Quecksilberv</w:t>
      </w:r>
      <w:r w:rsidR="00D1124A">
        <w:t>erbindungen) der Uferbereiche, die anschließend erodiert werden</w:t>
      </w:r>
      <w:r w:rsidR="00732C27">
        <w:t xml:space="preserve"> </w:t>
      </w:r>
      <w:r w:rsidR="008D712E">
        <w:fldChar w:fldCharType="begin"/>
      </w:r>
      <w:r w:rsidR="008D712E">
        <w:instrText xml:space="preserve"> REF _Ref509477870 \r \h </w:instrText>
      </w:r>
      <w:r w:rsidR="008D712E">
        <w:fldChar w:fldCharType="separate"/>
      </w:r>
      <w:r w:rsidR="00D516E2">
        <w:t>(14)</w:t>
      </w:r>
      <w:r w:rsidR="008D712E">
        <w:fldChar w:fldCharType="end"/>
      </w:r>
      <w:r w:rsidR="00D1124A">
        <w:t>.</w:t>
      </w:r>
      <w:r w:rsidR="0001389F">
        <w:t xml:space="preserve"> </w:t>
      </w:r>
    </w:p>
    <w:p w14:paraId="429EB469" w14:textId="783D99C6" w:rsidR="00C46FE4" w:rsidRDefault="002C5877" w:rsidP="00C46FE4">
      <w:r>
        <w:t xml:space="preserve">Mit dem </w:t>
      </w:r>
      <w:r w:rsidRPr="003632E8">
        <w:t>Sicherungssystem</w:t>
      </w:r>
      <w:r w:rsidR="00C46FE4" w:rsidRPr="003632E8">
        <w:t xml:space="preserve"> </w:t>
      </w:r>
      <w:r w:rsidR="003632E8" w:rsidRPr="003632E8">
        <w:t xml:space="preserve">(Kapitel </w:t>
      </w:r>
      <w:r w:rsidR="003632E8" w:rsidRPr="003632E8">
        <w:fldChar w:fldCharType="begin"/>
      </w:r>
      <w:r w:rsidR="003632E8" w:rsidRPr="003632E8">
        <w:instrText xml:space="preserve"> REF _Ref510017169 \r \h </w:instrText>
      </w:r>
      <w:r w:rsidR="003632E8">
        <w:instrText xml:space="preserve"> \* MERGEFORMAT </w:instrText>
      </w:r>
      <w:r w:rsidR="003632E8" w:rsidRPr="003632E8">
        <w:fldChar w:fldCharType="separate"/>
      </w:r>
      <w:r w:rsidR="00D516E2">
        <w:t>5</w:t>
      </w:r>
      <w:r w:rsidR="003632E8" w:rsidRPr="003632E8">
        <w:fldChar w:fldCharType="end"/>
      </w:r>
      <w:r w:rsidR="003632E8" w:rsidRPr="003632E8">
        <w:t xml:space="preserve">) </w:t>
      </w:r>
      <w:r w:rsidR="00C46FE4">
        <w:t>wird der Abstrom von Schadstoffen</w:t>
      </w:r>
      <w:r w:rsidR="005B5D23">
        <w:t>, insbesondere Quecksilber und CKW</w:t>
      </w:r>
      <w:r w:rsidR="00C46FE4">
        <w:t xml:space="preserve"> aus dem Bereich der Hochhalde Schkopau in Richtung Laucha weitest</w:t>
      </w:r>
      <w:r w:rsidR="00FF476A">
        <w:t>gehend unterbunden</w:t>
      </w:r>
      <w:r w:rsidR="001D274E">
        <w:t>.</w:t>
      </w:r>
      <w:r>
        <w:t xml:space="preserve"> </w:t>
      </w:r>
      <w:r w:rsidR="005B5D23">
        <w:t>D</w:t>
      </w:r>
      <w:r w:rsidR="001D274E" w:rsidRPr="00837F94">
        <w:t>urch</w:t>
      </w:r>
      <w:r w:rsidR="0001389F">
        <w:t xml:space="preserve"> </w:t>
      </w:r>
      <w:r w:rsidR="001D274E" w:rsidRPr="00837F94">
        <w:t>die</w:t>
      </w:r>
      <w:r w:rsidR="0001389F">
        <w:t xml:space="preserve"> </w:t>
      </w:r>
      <w:proofErr w:type="spellStart"/>
      <w:r w:rsidR="001D274E" w:rsidRPr="00837F94">
        <w:t>Umverlegung</w:t>
      </w:r>
      <w:proofErr w:type="spellEnd"/>
      <w:r w:rsidR="0001389F">
        <w:t xml:space="preserve"> </w:t>
      </w:r>
      <w:r w:rsidR="001D274E" w:rsidRPr="00837F94">
        <w:t>der</w:t>
      </w:r>
      <w:r w:rsidR="0001389F">
        <w:t xml:space="preserve"> </w:t>
      </w:r>
      <w:r w:rsidR="001D274E" w:rsidRPr="00837F94">
        <w:t>Laucha</w:t>
      </w:r>
      <w:r w:rsidR="0001389F">
        <w:t xml:space="preserve"> </w:t>
      </w:r>
      <w:r w:rsidR="005B5D23">
        <w:t xml:space="preserve">wird </w:t>
      </w:r>
      <w:r w:rsidR="001D274E" w:rsidRPr="00837F94">
        <w:t>e</w:t>
      </w:r>
      <w:r w:rsidR="00436CE8">
        <w:t>ine Reduzierung der Quecksilberb</w:t>
      </w:r>
      <w:r w:rsidR="001D274E" w:rsidRPr="00837F94">
        <w:t xml:space="preserve">elastung </w:t>
      </w:r>
      <w:r w:rsidR="001D274E">
        <w:t>im lokalen Bereich</w:t>
      </w:r>
      <w:r w:rsidR="001D274E" w:rsidRPr="00837F94">
        <w:t xml:space="preserve"> </w:t>
      </w:r>
      <w:r>
        <w:t xml:space="preserve">des betroffenen OWK </w:t>
      </w:r>
      <w:r w:rsidR="001D274E" w:rsidRPr="00837F94">
        <w:t>erwartet.</w:t>
      </w:r>
      <w:r w:rsidR="001D274E" w:rsidRPr="001D274E">
        <w:t xml:space="preserve"> </w:t>
      </w:r>
    </w:p>
    <w:p w14:paraId="63E917F7" w14:textId="54C09150" w:rsidR="00ED4954" w:rsidRDefault="00436CE8" w:rsidP="00ED4954">
      <w:r>
        <w:t>Relevante Einträge von Quecksilberkonzentrationen in den OWK sind lediglich durch die Ausbreitung von Schadstoffen im MGWL 1 zu konstatieren. Die Ausbreitung dieser Schadstofffahne ist aber aufgrund ihrer geringen Transportgeschwindigkeit und des hydraulischen Sicherungs</w:t>
      </w:r>
      <w:r w:rsidR="006C3777">
        <w:t xml:space="preserve">systems der Drainagen (Kapitel </w:t>
      </w:r>
      <w:r w:rsidR="006C3777">
        <w:fldChar w:fldCharType="begin"/>
      </w:r>
      <w:r w:rsidR="006C3777">
        <w:instrText xml:space="preserve"> REF _Ref510017169 \r \h </w:instrText>
      </w:r>
      <w:r w:rsidR="006C3777">
        <w:fldChar w:fldCharType="separate"/>
      </w:r>
      <w:r w:rsidR="00D516E2">
        <w:t>5</w:t>
      </w:r>
      <w:r w:rsidR="006C3777">
        <w:fldChar w:fldCharType="end"/>
      </w:r>
      <w:r>
        <w:t>) als lokal begrenzt zu be</w:t>
      </w:r>
      <w:r w:rsidR="00C86C35">
        <w:t xml:space="preserve">schreiben. </w:t>
      </w:r>
    </w:p>
    <w:p w14:paraId="18AD51CA" w14:textId="4B68D305" w:rsidR="00C454F0" w:rsidRDefault="008202ED" w:rsidP="00742363">
      <w:pPr>
        <w:rPr>
          <w:rStyle w:val="st"/>
        </w:rPr>
      </w:pPr>
      <w:r>
        <w:t>Die prognostizi</w:t>
      </w:r>
      <w:r w:rsidR="009A48C6">
        <w:t>erte Quecksilberkonzentration</w:t>
      </w:r>
      <w:r>
        <w:t xml:space="preserve"> </w:t>
      </w:r>
      <w:r w:rsidR="009A48C6">
        <w:t>in der Laucha</w:t>
      </w:r>
      <w:r>
        <w:t xml:space="preserve"> </w:t>
      </w:r>
      <w:r w:rsidR="009A48C6">
        <w:t>wird</w:t>
      </w:r>
      <w:r>
        <w:t xml:space="preserve"> den angestrebten </w:t>
      </w:r>
      <w:r w:rsidR="00870BE0">
        <w:t xml:space="preserve">Wert der </w:t>
      </w:r>
      <w:r w:rsidR="002D5E7B">
        <w:t>ZHK-</w:t>
      </w:r>
      <w:r w:rsidR="00870BE0">
        <w:t>UQN</w:t>
      </w:r>
      <w:r>
        <w:t xml:space="preserve"> von 0,0</w:t>
      </w:r>
      <w:r w:rsidR="002D5E7B">
        <w:t>7</w:t>
      </w:r>
      <w:r>
        <w:t xml:space="preserve"> </w:t>
      </w:r>
      <w:proofErr w:type="spellStart"/>
      <w:r w:rsidR="00C86C35">
        <w:rPr>
          <w:rStyle w:val="st"/>
        </w:rPr>
        <w:t>μg</w:t>
      </w:r>
      <w:proofErr w:type="spellEnd"/>
      <w:r w:rsidR="00C86C35">
        <w:rPr>
          <w:rStyle w:val="st"/>
        </w:rPr>
        <w:t xml:space="preserve">/l </w:t>
      </w:r>
      <w:r w:rsidR="006C3777">
        <w:rPr>
          <w:rStyle w:val="st"/>
        </w:rPr>
        <w:fldChar w:fldCharType="begin"/>
      </w:r>
      <w:r w:rsidR="006C3777">
        <w:rPr>
          <w:rStyle w:val="st"/>
        </w:rPr>
        <w:instrText xml:space="preserve"> REF _Ref515526096 \r \h </w:instrText>
      </w:r>
      <w:r w:rsidR="006C3777">
        <w:rPr>
          <w:rStyle w:val="st"/>
        </w:rPr>
      </w:r>
      <w:r w:rsidR="006C3777">
        <w:rPr>
          <w:rStyle w:val="st"/>
        </w:rPr>
        <w:fldChar w:fldCharType="separate"/>
      </w:r>
      <w:r w:rsidR="00D516E2">
        <w:rPr>
          <w:rStyle w:val="st"/>
        </w:rPr>
        <w:t>(3)</w:t>
      </w:r>
      <w:r w:rsidR="006C3777">
        <w:rPr>
          <w:rStyle w:val="st"/>
        </w:rPr>
        <w:fldChar w:fldCharType="end"/>
      </w:r>
      <w:r w:rsidR="006C3777">
        <w:rPr>
          <w:rStyle w:val="st"/>
        </w:rPr>
        <w:t xml:space="preserve"> </w:t>
      </w:r>
      <w:r>
        <w:rPr>
          <w:rStyle w:val="st"/>
        </w:rPr>
        <w:t>zu keine</w:t>
      </w:r>
      <w:r w:rsidR="00870BE0">
        <w:rPr>
          <w:rStyle w:val="st"/>
        </w:rPr>
        <w:t>m</w:t>
      </w:r>
      <w:r>
        <w:rPr>
          <w:rStyle w:val="st"/>
        </w:rPr>
        <w:t xml:space="preserve"> Zeitpunkt überschreiten. </w:t>
      </w:r>
      <w:r w:rsidR="00C454F0">
        <w:rPr>
          <w:rStyle w:val="st"/>
        </w:rPr>
        <w:t xml:space="preserve">Es wird zudem prognostiziert, dass sich bereits nach der </w:t>
      </w:r>
      <w:proofErr w:type="spellStart"/>
      <w:r w:rsidR="00C454F0">
        <w:rPr>
          <w:rStyle w:val="st"/>
        </w:rPr>
        <w:t>Umverlegung</w:t>
      </w:r>
      <w:proofErr w:type="spellEnd"/>
      <w:r w:rsidR="00C454F0">
        <w:rPr>
          <w:rStyle w:val="st"/>
        </w:rPr>
        <w:t xml:space="preserve"> der Laucha auch vor Abschluss der Sanierung der Hochhalde Schkopau eine </w:t>
      </w:r>
      <w:r w:rsidR="00FB2C15">
        <w:rPr>
          <w:rStyle w:val="st"/>
        </w:rPr>
        <w:t xml:space="preserve">Verringerung </w:t>
      </w:r>
      <w:r w:rsidR="00C454F0">
        <w:rPr>
          <w:rStyle w:val="st"/>
        </w:rPr>
        <w:t xml:space="preserve">der </w:t>
      </w:r>
      <w:r w:rsidR="002D5E7B">
        <w:rPr>
          <w:rStyle w:val="st"/>
        </w:rPr>
        <w:t>Quecksilber</w:t>
      </w:r>
      <w:r w:rsidR="00C454F0">
        <w:rPr>
          <w:rStyle w:val="st"/>
        </w:rPr>
        <w:t xml:space="preserve">konzentration </w:t>
      </w:r>
      <w:r w:rsidR="00B1287B">
        <w:rPr>
          <w:rStyle w:val="st"/>
        </w:rPr>
        <w:t xml:space="preserve">einstellt </w:t>
      </w:r>
      <w:r w:rsidR="00FB2C15">
        <w:rPr>
          <w:rStyle w:val="st"/>
        </w:rPr>
        <w:t>und damit insgesamt ein Beitrag zur Verbesserung</w:t>
      </w:r>
      <w:r w:rsidR="006C3777">
        <w:rPr>
          <w:rStyle w:val="st"/>
        </w:rPr>
        <w:t xml:space="preserve"> des chemischen Zustandes des OWK</w:t>
      </w:r>
      <w:r w:rsidR="00FB2C15">
        <w:rPr>
          <w:rStyle w:val="st"/>
        </w:rPr>
        <w:t xml:space="preserve"> </w:t>
      </w:r>
      <w:r w:rsidR="006C3777">
        <w:rPr>
          <w:rStyle w:val="st"/>
        </w:rPr>
        <w:t xml:space="preserve">Laucha </w:t>
      </w:r>
      <w:r w:rsidR="00B1287B">
        <w:rPr>
          <w:rStyle w:val="st"/>
        </w:rPr>
        <w:t>geschaffen wird</w:t>
      </w:r>
      <w:r w:rsidR="000D0829">
        <w:rPr>
          <w:rStyle w:val="st"/>
        </w:rPr>
        <w:t xml:space="preserve"> </w:t>
      </w:r>
      <w:r w:rsidR="00C454F0">
        <w:rPr>
          <w:rStyle w:val="st"/>
        </w:rPr>
        <w:fldChar w:fldCharType="begin"/>
      </w:r>
      <w:r w:rsidR="00C454F0">
        <w:rPr>
          <w:rStyle w:val="st"/>
        </w:rPr>
        <w:instrText xml:space="preserve"> REF _Ref509997239 \r \h </w:instrText>
      </w:r>
      <w:r w:rsidR="00C454F0">
        <w:rPr>
          <w:rStyle w:val="st"/>
        </w:rPr>
      </w:r>
      <w:r w:rsidR="00C454F0">
        <w:rPr>
          <w:rStyle w:val="st"/>
        </w:rPr>
        <w:fldChar w:fldCharType="separate"/>
      </w:r>
      <w:r w:rsidR="00D516E2">
        <w:rPr>
          <w:rStyle w:val="st"/>
        </w:rPr>
        <w:t>(9)</w:t>
      </w:r>
      <w:r w:rsidR="00C454F0">
        <w:rPr>
          <w:rStyle w:val="st"/>
        </w:rPr>
        <w:fldChar w:fldCharType="end"/>
      </w:r>
      <w:r w:rsidR="00C454F0">
        <w:rPr>
          <w:rStyle w:val="st"/>
        </w:rPr>
        <w:t xml:space="preserve">.  </w:t>
      </w:r>
    </w:p>
    <w:p w14:paraId="78D302F9" w14:textId="08B755A2" w:rsidR="008202ED" w:rsidRDefault="008202ED" w:rsidP="00742363">
      <w:pPr>
        <w:rPr>
          <w:rStyle w:val="st"/>
        </w:rPr>
      </w:pPr>
      <w:r>
        <w:rPr>
          <w:rStyle w:val="st"/>
        </w:rPr>
        <w:t xml:space="preserve">Die Belastung durch den prognostizierten Massenstrom an CKW </w:t>
      </w:r>
      <w:r w:rsidR="001D7435">
        <w:rPr>
          <w:rStyle w:val="st"/>
        </w:rPr>
        <w:t xml:space="preserve">ist </w:t>
      </w:r>
      <w:r w:rsidR="00AF1BE7">
        <w:rPr>
          <w:rStyle w:val="st"/>
        </w:rPr>
        <w:t xml:space="preserve">als </w:t>
      </w:r>
      <w:r>
        <w:rPr>
          <w:rStyle w:val="st"/>
        </w:rPr>
        <w:t>vernachlässigbar gering einzuschätzen</w:t>
      </w:r>
      <w:r w:rsidR="00C454F0">
        <w:rPr>
          <w:rStyle w:val="st"/>
        </w:rPr>
        <w:t xml:space="preserve">, wobei auch hier eine </w:t>
      </w:r>
      <w:r w:rsidR="00275DF0">
        <w:rPr>
          <w:rStyle w:val="st"/>
        </w:rPr>
        <w:t>signifikante</w:t>
      </w:r>
      <w:r w:rsidR="00C454F0">
        <w:rPr>
          <w:rStyle w:val="st"/>
        </w:rPr>
        <w:t xml:space="preserve"> Reduzierung der Konzentrationswerte </w:t>
      </w:r>
      <w:proofErr w:type="gramStart"/>
      <w:r w:rsidR="00C454F0">
        <w:rPr>
          <w:rStyle w:val="st"/>
        </w:rPr>
        <w:t>erreicht</w:t>
      </w:r>
      <w:proofErr w:type="gramEnd"/>
      <w:r w:rsidR="00C454F0">
        <w:rPr>
          <w:rStyle w:val="st"/>
        </w:rPr>
        <w:t xml:space="preserve"> wird</w:t>
      </w:r>
      <w:r w:rsidR="00275DF0">
        <w:rPr>
          <w:rStyle w:val="st"/>
        </w:rPr>
        <w:t xml:space="preserve"> </w:t>
      </w:r>
      <w:r>
        <w:rPr>
          <w:rStyle w:val="st"/>
        </w:rPr>
        <w:fldChar w:fldCharType="begin"/>
      </w:r>
      <w:r>
        <w:rPr>
          <w:rStyle w:val="st"/>
        </w:rPr>
        <w:instrText xml:space="preserve"> REF _Ref509997239 \r \h </w:instrText>
      </w:r>
      <w:r>
        <w:rPr>
          <w:rStyle w:val="st"/>
        </w:rPr>
      </w:r>
      <w:r>
        <w:rPr>
          <w:rStyle w:val="st"/>
        </w:rPr>
        <w:fldChar w:fldCharType="separate"/>
      </w:r>
      <w:r w:rsidR="00D516E2">
        <w:rPr>
          <w:rStyle w:val="st"/>
        </w:rPr>
        <w:t>(9)</w:t>
      </w:r>
      <w:r>
        <w:rPr>
          <w:rStyle w:val="st"/>
        </w:rPr>
        <w:fldChar w:fldCharType="end"/>
      </w:r>
      <w:r>
        <w:rPr>
          <w:rStyle w:val="st"/>
        </w:rPr>
        <w:t xml:space="preserve">. </w:t>
      </w:r>
      <w:r w:rsidR="00FD6BE0">
        <w:rPr>
          <w:rStyle w:val="st"/>
        </w:rPr>
        <w:t xml:space="preserve">Erst nach Abschluss aller geplanten Maßnahmen an der Hochhalde Schkopau ist mit einer </w:t>
      </w:r>
      <w:r w:rsidR="00A20427">
        <w:rPr>
          <w:rStyle w:val="st"/>
        </w:rPr>
        <w:t xml:space="preserve">Verbesserung </w:t>
      </w:r>
      <w:r w:rsidR="00FD6BE0">
        <w:rPr>
          <w:rStyle w:val="st"/>
        </w:rPr>
        <w:t xml:space="preserve">der Konzentrationswerte entsprechend der Prognose </w:t>
      </w:r>
      <w:r w:rsidR="00FD6BE0">
        <w:rPr>
          <w:rStyle w:val="st"/>
        </w:rPr>
        <w:fldChar w:fldCharType="begin"/>
      </w:r>
      <w:r w:rsidR="00FD6BE0">
        <w:rPr>
          <w:rStyle w:val="st"/>
        </w:rPr>
        <w:instrText xml:space="preserve"> REF _Ref509997239 \r \h </w:instrText>
      </w:r>
      <w:r w:rsidR="00FD6BE0">
        <w:rPr>
          <w:rStyle w:val="st"/>
        </w:rPr>
      </w:r>
      <w:r w:rsidR="00FD6BE0">
        <w:rPr>
          <w:rStyle w:val="st"/>
        </w:rPr>
        <w:fldChar w:fldCharType="separate"/>
      </w:r>
      <w:r w:rsidR="00D516E2">
        <w:rPr>
          <w:rStyle w:val="st"/>
        </w:rPr>
        <w:t>(9)</w:t>
      </w:r>
      <w:r w:rsidR="00FD6BE0">
        <w:rPr>
          <w:rStyle w:val="st"/>
        </w:rPr>
        <w:fldChar w:fldCharType="end"/>
      </w:r>
      <w:r w:rsidR="00FD6BE0">
        <w:rPr>
          <w:rStyle w:val="st"/>
        </w:rPr>
        <w:t xml:space="preserve"> zu rechnen. </w:t>
      </w:r>
    </w:p>
    <w:p w14:paraId="28FAFD32" w14:textId="77777777" w:rsidR="003F1B70" w:rsidRDefault="00C46FE4" w:rsidP="00A90C1B">
      <w:r>
        <w:t>Mit d</w:t>
      </w:r>
      <w:r w:rsidR="00436CE8">
        <w:t xml:space="preserve">er </w:t>
      </w:r>
      <w:proofErr w:type="spellStart"/>
      <w:r w:rsidR="00436CE8">
        <w:t>Umverlegung</w:t>
      </w:r>
      <w:proofErr w:type="spellEnd"/>
      <w:r w:rsidR="00436CE8">
        <w:t xml:space="preserve"> der Laucha </w:t>
      </w:r>
      <w:r w:rsidR="008F77B4">
        <w:t>im</w:t>
      </w:r>
      <w:r>
        <w:t xml:space="preserve"> </w:t>
      </w:r>
      <w:r w:rsidR="00A02469">
        <w:t>deponienahen</w:t>
      </w:r>
      <w:r>
        <w:t xml:space="preserve"> </w:t>
      </w:r>
      <w:r w:rsidR="00436CE8">
        <w:t>Trassenb</w:t>
      </w:r>
      <w:r>
        <w:t>ereich ist aufgrund geringerer Massenströme, geringere</w:t>
      </w:r>
      <w:r w:rsidR="008F77B4">
        <w:t>r</w:t>
      </w:r>
      <w:r>
        <w:t xml:space="preserve"> Konzentration und weniger häufige</w:t>
      </w:r>
      <w:r w:rsidR="008F77B4">
        <w:t>r</w:t>
      </w:r>
      <w:r>
        <w:t xml:space="preserve"> Grenzwertüber</w:t>
      </w:r>
      <w:r>
        <w:lastRenderedPageBreak/>
        <w:t xml:space="preserve">schreitungen der Quecksilberkonzentration </w:t>
      </w:r>
      <w:r w:rsidR="008B297C">
        <w:t>ei</w:t>
      </w:r>
      <w:r w:rsidR="0051085C">
        <w:t xml:space="preserve">ne dauerhafte Verbesserung des </w:t>
      </w:r>
      <w:r w:rsidR="008B297C">
        <w:t xml:space="preserve">chemischen Zustandes </w:t>
      </w:r>
      <w:r>
        <w:t>des OWK Laucha zu prognostizieren.</w:t>
      </w:r>
      <w:r w:rsidR="00742363">
        <w:t xml:space="preserve"> </w:t>
      </w:r>
    </w:p>
    <w:p w14:paraId="60333E15" w14:textId="3FD039E3" w:rsidR="003F1B70" w:rsidRDefault="00C46FE4" w:rsidP="00A90C1B">
      <w:r>
        <w:t xml:space="preserve">Aus Sicht der </w:t>
      </w:r>
      <w:r w:rsidR="00C44CA2">
        <w:t xml:space="preserve">gegenwärtigen </w:t>
      </w:r>
      <w:r>
        <w:t>Sch</w:t>
      </w:r>
      <w:r w:rsidR="00C86C35">
        <w:t xml:space="preserve">adstoffbelastung des OWK und des </w:t>
      </w:r>
      <w:r w:rsidR="00AD235A">
        <w:t xml:space="preserve">prognostizierten </w:t>
      </w:r>
      <w:r w:rsidR="00C86C35">
        <w:t>verringerten Eintrag</w:t>
      </w:r>
      <w:r w:rsidR="00AD235A">
        <w:t>s</w:t>
      </w:r>
      <w:r w:rsidR="00C86C35">
        <w:t xml:space="preserve"> von </w:t>
      </w:r>
      <w:r w:rsidR="00CA685A">
        <w:t>Schadstoffen sind messbare Verschlechterungen gemäß WRRL</w:t>
      </w:r>
      <w:r w:rsidR="00CA685A" w:rsidRPr="00732C27">
        <w:t xml:space="preserve"> </w:t>
      </w:r>
      <w:r>
        <w:t xml:space="preserve">des chemischen Zustandes des OWK </w:t>
      </w:r>
      <w:r w:rsidR="0090429E" w:rsidRPr="00245C1B">
        <w:t>ausgeschlossen</w:t>
      </w:r>
      <w:r>
        <w:t xml:space="preserve">. </w:t>
      </w:r>
    </w:p>
    <w:p w14:paraId="184B88F4" w14:textId="1A5FD679" w:rsidR="00C46FE4" w:rsidRPr="00AD235A" w:rsidRDefault="003F1B70" w:rsidP="00A90C1B">
      <w:pPr>
        <w:rPr>
          <w:i/>
        </w:rPr>
      </w:pPr>
      <w:r>
        <w:t>M</w:t>
      </w:r>
      <w:r w:rsidRPr="005B3088">
        <w:t>it</w:t>
      </w:r>
      <w:r>
        <w:t xml:space="preserve"> der</w:t>
      </w:r>
      <w:r w:rsidRPr="005B3088">
        <w:t xml:space="preserve"> </w:t>
      </w:r>
      <w:proofErr w:type="spellStart"/>
      <w:r>
        <w:t>Lauchaumverlegung</w:t>
      </w:r>
      <w:proofErr w:type="spellEnd"/>
      <w:r>
        <w:t xml:space="preserve"> und den Sanie</w:t>
      </w:r>
      <w:r w:rsidRPr="005B3088">
        <w:t>rungsmaßnahmen am Standort</w:t>
      </w:r>
      <w:r>
        <w:t xml:space="preserve"> des ÖGP Leuna</w:t>
      </w:r>
      <w:r w:rsidRPr="005B3088">
        <w:t xml:space="preserve"> </w:t>
      </w:r>
      <w:r>
        <w:t xml:space="preserve">werden </w:t>
      </w:r>
      <w:r w:rsidRPr="005B3088">
        <w:t>auf Grundlage</w:t>
      </w:r>
      <w:r>
        <w:t xml:space="preserve"> der Unterlagen 10/11</w:t>
      </w:r>
      <w:r w:rsidRPr="005B3088">
        <w:t xml:space="preserve"> </w:t>
      </w:r>
      <w:r>
        <w:t>d</w:t>
      </w:r>
      <w:r w:rsidRPr="005B3088">
        <w:t xml:space="preserve">ie UQN </w:t>
      </w:r>
      <w:r>
        <w:t xml:space="preserve">für </w:t>
      </w:r>
      <w:r w:rsidRPr="005B3088">
        <w:t xml:space="preserve">Quecksilber und CKW eingehalten, jedoch </w:t>
      </w:r>
      <w:r>
        <w:t xml:space="preserve">hat das </w:t>
      </w:r>
      <w:r w:rsidRPr="005B3088">
        <w:t xml:space="preserve">Vorhaben keinen Einfluss auf </w:t>
      </w:r>
      <w:r>
        <w:t>weitere Schadstoffkonzentrationen wie</w:t>
      </w:r>
      <w:r w:rsidRPr="005B3088">
        <w:t xml:space="preserve"> Nitrat </w:t>
      </w:r>
      <w:r>
        <w:t>(NO</w:t>
      </w:r>
      <w:r w:rsidRPr="003F1B70">
        <w:rPr>
          <w:vertAlign w:val="subscript"/>
        </w:rPr>
        <w:t>3</w:t>
      </w:r>
      <w:r w:rsidRPr="003F1B70">
        <w:t>)</w:t>
      </w:r>
      <w:r>
        <w:t>. Somit kann die Gesamtbewertung des chemischen Zustands des betroffenen OWK Laucha aufgrund des „</w:t>
      </w:r>
      <w:proofErr w:type="spellStart"/>
      <w:r w:rsidRPr="005B3088">
        <w:t>one</w:t>
      </w:r>
      <w:proofErr w:type="spellEnd"/>
      <w:r w:rsidRPr="005B3088">
        <w:t xml:space="preserve"> out – all out</w:t>
      </w:r>
      <w:r>
        <w:t xml:space="preserve">“ Prinzips nicht allein durch die </w:t>
      </w:r>
      <w:proofErr w:type="spellStart"/>
      <w:r>
        <w:t>Lauchaumverlegung</w:t>
      </w:r>
      <w:proofErr w:type="spellEnd"/>
      <w:r>
        <w:t xml:space="preserve"> in einen guten Zustand überführt werden.</w:t>
      </w:r>
    </w:p>
    <w:p w14:paraId="24D1C5F8" w14:textId="6AE1C267" w:rsidR="00272EC2" w:rsidRDefault="00272EC2" w:rsidP="00272EC2">
      <w:pPr>
        <w:pStyle w:val="berschrift2"/>
      </w:pPr>
      <w:bookmarkStart w:id="166" w:name="_Toc46133911"/>
      <w:r>
        <w:t>Wirkmatrix für den GWK Merseburger Buntsandsteinplatte</w:t>
      </w:r>
      <w:bookmarkEnd w:id="166"/>
      <w:r>
        <w:t xml:space="preserve"> </w:t>
      </w:r>
    </w:p>
    <w:p w14:paraId="1EA47FF5" w14:textId="71EBCFB1" w:rsidR="00272EC2" w:rsidRDefault="00272EC2" w:rsidP="00272EC2">
      <w:r>
        <w:t xml:space="preserve">In der nachfolgenden Übersicht sind die </w:t>
      </w:r>
      <w:r w:rsidR="00AB2FE1">
        <w:t>Wirkfaktoren (vgl. Kapitel</w:t>
      </w:r>
      <w:r w:rsidR="005C4A47">
        <w:t xml:space="preserve"> 4.2) und </w:t>
      </w:r>
      <w:r>
        <w:t>potenziell</w:t>
      </w:r>
      <w:r w:rsidR="00747343">
        <w:t>en nachteiligen</w:t>
      </w:r>
      <w:r>
        <w:t xml:space="preserve"> Auswirkungen des Vorhabens der </w:t>
      </w:r>
      <w:proofErr w:type="spellStart"/>
      <w:r>
        <w:t>Umverlegung</w:t>
      </w:r>
      <w:proofErr w:type="spellEnd"/>
      <w:r>
        <w:t xml:space="preserve"> der Laucha auf die einzelnen Qualitätskomponenten des betroffenen GWK Merseburger Buntsandsteinplatte SAL GW 014a</w:t>
      </w:r>
      <w:r w:rsidRPr="004B072F">
        <w:t xml:space="preserve"> dargestellt. </w:t>
      </w:r>
    </w:p>
    <w:p w14:paraId="27CD8AB6" w14:textId="35774FE7" w:rsidR="00272EC2" w:rsidRPr="006113AE" w:rsidRDefault="00272EC2" w:rsidP="000B0CFA">
      <w:pPr>
        <w:pStyle w:val="Beschriftung"/>
      </w:pPr>
      <w:bookmarkStart w:id="167" w:name="_Toc511391500"/>
      <w:bookmarkStart w:id="168" w:name="_Toc51657642"/>
      <w:r w:rsidRPr="006F7B4E">
        <w:rPr>
          <w:rFonts w:cs="Arial"/>
        </w:rPr>
        <w:t xml:space="preserve">Tab. </w:t>
      </w:r>
      <w:r w:rsidRPr="006F7B4E">
        <w:rPr>
          <w:rFonts w:cs="Arial"/>
        </w:rPr>
        <w:fldChar w:fldCharType="begin"/>
      </w:r>
      <w:r w:rsidRPr="006F7B4E">
        <w:rPr>
          <w:rFonts w:cs="Arial"/>
        </w:rPr>
        <w:instrText xml:space="preserve"> STYLEREF 1 \s </w:instrText>
      </w:r>
      <w:r w:rsidRPr="006F7B4E">
        <w:rPr>
          <w:rFonts w:cs="Arial"/>
        </w:rPr>
        <w:fldChar w:fldCharType="separate"/>
      </w:r>
      <w:r w:rsidR="00D516E2">
        <w:rPr>
          <w:rFonts w:cs="Arial"/>
          <w:noProof/>
        </w:rPr>
        <w:t>8</w:t>
      </w:r>
      <w:r w:rsidRPr="006F7B4E">
        <w:rPr>
          <w:rFonts w:cs="Arial"/>
        </w:rPr>
        <w:fldChar w:fldCharType="end"/>
      </w:r>
      <w:r w:rsidRPr="006F7B4E">
        <w:rPr>
          <w:rFonts w:cs="Arial"/>
        </w:rPr>
        <w:noBreakHyphen/>
      </w:r>
      <w:r w:rsidRPr="006F7B4E">
        <w:rPr>
          <w:rFonts w:cs="Arial"/>
        </w:rPr>
        <w:fldChar w:fldCharType="begin"/>
      </w:r>
      <w:r w:rsidRPr="006F7B4E">
        <w:rPr>
          <w:rFonts w:cs="Arial"/>
        </w:rPr>
        <w:instrText xml:space="preserve"> SEQ Tab. \* ARABIC \s 1 </w:instrText>
      </w:r>
      <w:r w:rsidRPr="006F7B4E">
        <w:rPr>
          <w:rFonts w:cs="Arial"/>
        </w:rPr>
        <w:fldChar w:fldCharType="separate"/>
      </w:r>
      <w:r w:rsidR="00D516E2">
        <w:rPr>
          <w:rFonts w:cs="Arial"/>
          <w:noProof/>
        </w:rPr>
        <w:t>2</w:t>
      </w:r>
      <w:r w:rsidRPr="006F7B4E">
        <w:rPr>
          <w:rFonts w:cs="Arial"/>
        </w:rPr>
        <w:fldChar w:fldCharType="end"/>
      </w:r>
      <w:r w:rsidRPr="006113AE">
        <w:t>:</w:t>
      </w:r>
      <w:r w:rsidR="00116B66">
        <w:tab/>
      </w:r>
      <w:r>
        <w:t>Wirkfaktoren des Vorhabens mit den Auswirkungen auf die QK des GWK</w:t>
      </w:r>
      <w:bookmarkEnd w:id="167"/>
      <w:bookmarkEnd w:id="168"/>
    </w:p>
    <w:tbl>
      <w:tblPr>
        <w:tblpPr w:leftFromText="141" w:rightFromText="141" w:vertAnchor="text" w:tblpX="849" w:tblpY="1"/>
        <w:tblOverlap w:val="never"/>
        <w:tblW w:w="8434" w:type="dxa"/>
        <w:tblBorders>
          <w:top w:val="single" w:sz="6" w:space="0" w:color="auto"/>
          <w:left w:val="single" w:sz="6" w:space="0" w:color="auto"/>
          <w:bottom w:val="single" w:sz="6" w:space="0" w:color="auto"/>
          <w:right w:val="single" w:sz="6" w:space="0" w:color="auto"/>
          <w:insideH w:val="single" w:sz="6" w:space="0" w:color="C0C0C0"/>
          <w:insideV w:val="single" w:sz="6" w:space="0" w:color="C0C0C0"/>
        </w:tblBorders>
        <w:tblLayout w:type="fixed"/>
        <w:tblCellMar>
          <w:left w:w="70" w:type="dxa"/>
          <w:right w:w="70" w:type="dxa"/>
        </w:tblCellMar>
        <w:tblLook w:val="0000" w:firstRow="0" w:lastRow="0" w:firstColumn="0" w:lastColumn="0" w:noHBand="0" w:noVBand="0"/>
      </w:tblPr>
      <w:tblGrid>
        <w:gridCol w:w="2764"/>
        <w:gridCol w:w="3403"/>
        <w:gridCol w:w="2267"/>
      </w:tblGrid>
      <w:tr w:rsidR="00272EC2" w:rsidRPr="00272EC2" w14:paraId="52B22C76" w14:textId="77777777" w:rsidTr="00FF4E32">
        <w:trPr>
          <w:trHeight w:val="557"/>
          <w:tblHeader/>
        </w:trPr>
        <w:tc>
          <w:tcPr>
            <w:tcW w:w="276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134F1E25" w14:textId="77777777" w:rsidR="00272EC2" w:rsidRPr="00272EC2" w:rsidRDefault="00272EC2" w:rsidP="003C7481">
            <w:pPr>
              <w:pStyle w:val="FormatvorlageTabellenkopf"/>
            </w:pPr>
            <w:r w:rsidRPr="00272EC2">
              <w:t>Wirkfaktor</w:t>
            </w:r>
          </w:p>
        </w:tc>
        <w:tc>
          <w:tcPr>
            <w:tcW w:w="3403"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5D44237E" w14:textId="77777777" w:rsidR="00272EC2" w:rsidRPr="00272EC2" w:rsidRDefault="00272EC2" w:rsidP="003C7481">
            <w:pPr>
              <w:pStyle w:val="FormatvorlageTabellenkopf"/>
            </w:pPr>
            <w:r w:rsidRPr="00272EC2">
              <w:t>Auswirkungen</w:t>
            </w:r>
          </w:p>
        </w:tc>
        <w:tc>
          <w:tcPr>
            <w:tcW w:w="2267"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1A127F81" w14:textId="77777777" w:rsidR="00272EC2" w:rsidRPr="00272EC2" w:rsidRDefault="00272EC2" w:rsidP="003C7481">
            <w:pPr>
              <w:pStyle w:val="FormatvorlageTabellenkopf"/>
            </w:pPr>
            <w:proofErr w:type="spellStart"/>
            <w:r w:rsidRPr="00272EC2">
              <w:t>pot</w:t>
            </w:r>
            <w:proofErr w:type="spellEnd"/>
            <w:r w:rsidRPr="00272EC2">
              <w:t>. betroffene QK</w:t>
            </w:r>
          </w:p>
        </w:tc>
      </w:tr>
      <w:tr w:rsidR="00272EC2" w:rsidRPr="00272EC2" w14:paraId="4CC1038B" w14:textId="77777777" w:rsidTr="006C3777">
        <w:trPr>
          <w:trHeight w:val="416"/>
        </w:trPr>
        <w:tc>
          <w:tcPr>
            <w:tcW w:w="8434" w:type="dxa"/>
            <w:gridSpan w:val="3"/>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18609857" w14:textId="77777777" w:rsidR="00272EC2" w:rsidRPr="00272EC2" w:rsidRDefault="00272EC2" w:rsidP="006C3777">
            <w:pPr>
              <w:keepNext/>
              <w:spacing w:before="40" w:after="40" w:line="240" w:lineRule="auto"/>
              <w:ind w:left="0"/>
              <w:jc w:val="left"/>
              <w:rPr>
                <w:rFonts w:cs="Arial"/>
                <w:b/>
                <w:sz w:val="20"/>
                <w:szCs w:val="20"/>
              </w:rPr>
            </w:pPr>
            <w:r w:rsidRPr="00272EC2">
              <w:rPr>
                <w:rFonts w:cs="Arial"/>
                <w:b/>
                <w:sz w:val="20"/>
                <w:szCs w:val="20"/>
              </w:rPr>
              <w:t>Baubedingte Wirkungen</w:t>
            </w:r>
          </w:p>
        </w:tc>
      </w:tr>
      <w:tr w:rsidR="00272EC2" w:rsidRPr="00272EC2" w14:paraId="3303717E" w14:textId="77777777" w:rsidTr="00FC1E6D">
        <w:trPr>
          <w:trHeight w:val="1129"/>
        </w:trPr>
        <w:tc>
          <w:tcPr>
            <w:tcW w:w="2764" w:type="dxa"/>
            <w:tcBorders>
              <w:top w:val="single" w:sz="4" w:space="0" w:color="auto"/>
              <w:left w:val="single" w:sz="4" w:space="0" w:color="auto"/>
              <w:bottom w:val="single" w:sz="4" w:space="0" w:color="auto"/>
              <w:right w:val="single" w:sz="4" w:space="0" w:color="auto"/>
            </w:tcBorders>
          </w:tcPr>
          <w:p w14:paraId="23B1BF58" w14:textId="200E95B1" w:rsidR="00272EC2" w:rsidRPr="00272EC2" w:rsidRDefault="00962E81" w:rsidP="00962E81">
            <w:pPr>
              <w:keepNext/>
              <w:spacing w:before="20" w:after="20" w:line="240" w:lineRule="auto"/>
              <w:ind w:left="0"/>
              <w:jc w:val="left"/>
              <w:rPr>
                <w:rFonts w:cs="Arial"/>
                <w:sz w:val="20"/>
                <w:szCs w:val="20"/>
              </w:rPr>
            </w:pPr>
            <w:r w:rsidRPr="00962E81">
              <w:rPr>
                <w:rFonts w:cs="Arial"/>
                <w:sz w:val="20"/>
                <w:szCs w:val="20"/>
              </w:rPr>
              <w:t>potenzieller Schadstoffeintrag aufgrund von Baustellenerschließung und Bautätigkeiten (Arbeitsstoffe, Betriebsmittel der Baumaschinen etc.)</w:t>
            </w:r>
          </w:p>
        </w:tc>
        <w:tc>
          <w:tcPr>
            <w:tcW w:w="3403" w:type="dxa"/>
            <w:tcBorders>
              <w:top w:val="single" w:sz="4" w:space="0" w:color="auto"/>
              <w:left w:val="single" w:sz="4" w:space="0" w:color="auto"/>
              <w:bottom w:val="single" w:sz="4" w:space="0" w:color="auto"/>
              <w:right w:val="single" w:sz="4" w:space="0" w:color="auto"/>
            </w:tcBorders>
          </w:tcPr>
          <w:p w14:paraId="75065042" w14:textId="77777777" w:rsidR="00272EC2" w:rsidRPr="00272EC2" w:rsidRDefault="00272EC2" w:rsidP="0018060B">
            <w:pPr>
              <w:spacing w:before="20" w:after="20" w:line="240" w:lineRule="auto"/>
              <w:ind w:left="0"/>
              <w:rPr>
                <w:rFonts w:cs="Arial"/>
                <w:sz w:val="20"/>
                <w:szCs w:val="20"/>
              </w:rPr>
            </w:pPr>
            <w:r w:rsidRPr="00272EC2">
              <w:rPr>
                <w:rFonts w:cs="Arial"/>
                <w:sz w:val="20"/>
                <w:szCs w:val="20"/>
              </w:rPr>
              <w:t>Schadstoffeintrag in Grundwasser</w:t>
            </w:r>
            <w:r w:rsidR="0001389F">
              <w:rPr>
                <w:rFonts w:cs="Arial"/>
                <w:sz w:val="20"/>
                <w:szCs w:val="20"/>
              </w:rPr>
              <w:t xml:space="preserve"> </w:t>
            </w:r>
          </w:p>
          <w:p w14:paraId="0E41E426" w14:textId="77777777" w:rsidR="00272EC2" w:rsidRPr="00272EC2" w:rsidRDefault="00272EC2" w:rsidP="0018060B">
            <w:pPr>
              <w:spacing w:before="20" w:after="20" w:line="240" w:lineRule="auto"/>
              <w:ind w:left="0"/>
              <w:jc w:val="left"/>
              <w:rPr>
                <w:rFonts w:cs="Arial"/>
                <w:sz w:val="20"/>
                <w:szCs w:val="20"/>
              </w:rPr>
            </w:pPr>
            <w:r w:rsidRPr="00272EC2">
              <w:rPr>
                <w:rFonts w:cs="Arial"/>
                <w:sz w:val="20"/>
                <w:szCs w:val="20"/>
              </w:rPr>
              <w:t xml:space="preserve">Verunreinigung von Boden, Luft und Wasser </w:t>
            </w:r>
          </w:p>
          <w:p w14:paraId="10DA3623" w14:textId="77777777" w:rsidR="00272EC2" w:rsidRPr="00272EC2" w:rsidRDefault="00272EC2" w:rsidP="0018060B">
            <w:pPr>
              <w:spacing w:before="20" w:after="20" w:line="240" w:lineRule="auto"/>
              <w:ind w:left="0"/>
              <w:jc w:val="left"/>
              <w:rPr>
                <w:rFonts w:cs="Arial"/>
                <w:sz w:val="20"/>
                <w:szCs w:val="20"/>
              </w:rPr>
            </w:pPr>
          </w:p>
        </w:tc>
        <w:tc>
          <w:tcPr>
            <w:tcW w:w="2267" w:type="dxa"/>
            <w:tcBorders>
              <w:top w:val="single" w:sz="4" w:space="0" w:color="auto"/>
              <w:left w:val="single" w:sz="4" w:space="0" w:color="auto"/>
              <w:bottom w:val="single" w:sz="4" w:space="0" w:color="auto"/>
              <w:right w:val="single" w:sz="4" w:space="0" w:color="auto"/>
            </w:tcBorders>
          </w:tcPr>
          <w:p w14:paraId="1E5B9643" w14:textId="77777777" w:rsidR="00272EC2" w:rsidRPr="00272EC2" w:rsidRDefault="00FC1E6D" w:rsidP="0018060B">
            <w:pPr>
              <w:spacing w:before="20" w:after="20" w:line="240" w:lineRule="auto"/>
              <w:ind w:left="0"/>
              <w:rPr>
                <w:rFonts w:cs="Arial"/>
                <w:sz w:val="20"/>
                <w:szCs w:val="20"/>
              </w:rPr>
            </w:pPr>
            <w:r>
              <w:rPr>
                <w:rFonts w:cs="Arial"/>
                <w:sz w:val="20"/>
                <w:szCs w:val="20"/>
              </w:rPr>
              <w:t>-</w:t>
            </w:r>
            <w:r w:rsidR="00272EC2" w:rsidRPr="00272EC2">
              <w:rPr>
                <w:rFonts w:cs="Arial"/>
                <w:sz w:val="20"/>
                <w:szCs w:val="20"/>
              </w:rPr>
              <w:t>chemischer Zustand</w:t>
            </w:r>
          </w:p>
          <w:p w14:paraId="3AA04EFF" w14:textId="77777777" w:rsidR="00272EC2" w:rsidRPr="00272EC2" w:rsidRDefault="00272EC2" w:rsidP="0018060B">
            <w:pPr>
              <w:spacing w:before="20" w:after="20" w:line="240" w:lineRule="auto"/>
              <w:ind w:left="0"/>
              <w:rPr>
                <w:rFonts w:cs="Arial"/>
                <w:sz w:val="20"/>
                <w:szCs w:val="20"/>
              </w:rPr>
            </w:pPr>
          </w:p>
        </w:tc>
      </w:tr>
      <w:tr w:rsidR="00272EC2" w:rsidRPr="00272EC2" w14:paraId="0CB780F1" w14:textId="77777777" w:rsidTr="00FC1E6D">
        <w:tc>
          <w:tcPr>
            <w:tcW w:w="2764" w:type="dxa"/>
            <w:tcBorders>
              <w:top w:val="single" w:sz="4" w:space="0" w:color="auto"/>
              <w:left w:val="single" w:sz="4" w:space="0" w:color="auto"/>
              <w:bottom w:val="single" w:sz="4" w:space="0" w:color="auto"/>
              <w:right w:val="single" w:sz="4" w:space="0" w:color="auto"/>
            </w:tcBorders>
          </w:tcPr>
          <w:p w14:paraId="0F9CE298" w14:textId="104C572A" w:rsidR="00272EC2" w:rsidRPr="00272EC2" w:rsidRDefault="00272EC2" w:rsidP="0018060B">
            <w:pPr>
              <w:keepNext/>
              <w:spacing w:before="20" w:after="20" w:line="240" w:lineRule="auto"/>
              <w:ind w:left="0"/>
              <w:jc w:val="left"/>
              <w:rPr>
                <w:rFonts w:cs="Arial"/>
                <w:sz w:val="20"/>
                <w:szCs w:val="20"/>
              </w:rPr>
            </w:pPr>
            <w:r w:rsidRPr="00272EC2">
              <w:rPr>
                <w:rFonts w:cs="Arial"/>
                <w:sz w:val="20"/>
                <w:szCs w:val="20"/>
              </w:rPr>
              <w:t xml:space="preserve">bauzeitliche Grundwasserabsenkung auf </w:t>
            </w:r>
            <w:r w:rsidR="00962E81">
              <w:rPr>
                <w:rFonts w:cs="Arial"/>
                <w:sz w:val="20"/>
                <w:szCs w:val="20"/>
              </w:rPr>
              <w:t xml:space="preserve">im Mittel </w:t>
            </w:r>
            <w:r w:rsidRPr="00272EC2">
              <w:rPr>
                <w:rFonts w:cs="Arial"/>
                <w:sz w:val="20"/>
                <w:szCs w:val="20"/>
              </w:rPr>
              <w:t>3 m über der geplanten Sohle des Gewässerbettes</w:t>
            </w:r>
          </w:p>
        </w:tc>
        <w:tc>
          <w:tcPr>
            <w:tcW w:w="3403" w:type="dxa"/>
            <w:tcBorders>
              <w:top w:val="single" w:sz="4" w:space="0" w:color="auto"/>
              <w:left w:val="single" w:sz="4" w:space="0" w:color="auto"/>
              <w:bottom w:val="single" w:sz="4" w:space="0" w:color="auto"/>
              <w:right w:val="single" w:sz="4" w:space="0" w:color="auto"/>
            </w:tcBorders>
          </w:tcPr>
          <w:p w14:paraId="10AD99CB" w14:textId="77777777" w:rsidR="00272EC2" w:rsidRPr="00272EC2" w:rsidRDefault="00272EC2" w:rsidP="0018060B">
            <w:pPr>
              <w:keepNext/>
              <w:spacing w:before="20" w:after="20" w:line="240" w:lineRule="auto"/>
              <w:ind w:left="0"/>
              <w:jc w:val="left"/>
              <w:rPr>
                <w:rFonts w:cs="Arial"/>
                <w:sz w:val="20"/>
                <w:szCs w:val="20"/>
              </w:rPr>
            </w:pPr>
            <w:r w:rsidRPr="00272EC2">
              <w:rPr>
                <w:rFonts w:cs="Arial"/>
                <w:sz w:val="20"/>
                <w:szCs w:val="20"/>
              </w:rPr>
              <w:t xml:space="preserve">Beeinträchtigung des Grundwasserdargebotes </w:t>
            </w:r>
          </w:p>
        </w:tc>
        <w:tc>
          <w:tcPr>
            <w:tcW w:w="2267" w:type="dxa"/>
            <w:tcBorders>
              <w:top w:val="single" w:sz="4" w:space="0" w:color="auto"/>
              <w:left w:val="single" w:sz="4" w:space="0" w:color="auto"/>
              <w:bottom w:val="single" w:sz="4" w:space="0" w:color="auto"/>
              <w:right w:val="single" w:sz="4" w:space="0" w:color="auto"/>
            </w:tcBorders>
          </w:tcPr>
          <w:p w14:paraId="6EF1B98A" w14:textId="77777777" w:rsidR="00272EC2" w:rsidRPr="00272EC2" w:rsidRDefault="00FC1E6D" w:rsidP="0018060B">
            <w:pPr>
              <w:spacing w:before="20" w:after="20" w:line="240" w:lineRule="auto"/>
              <w:ind w:left="0"/>
              <w:rPr>
                <w:rFonts w:cs="Arial"/>
                <w:sz w:val="20"/>
                <w:szCs w:val="20"/>
              </w:rPr>
            </w:pPr>
            <w:r>
              <w:rPr>
                <w:rFonts w:cs="Arial"/>
                <w:sz w:val="20"/>
                <w:szCs w:val="20"/>
              </w:rPr>
              <w:t>-</w:t>
            </w:r>
            <w:r w:rsidR="00272EC2" w:rsidRPr="00272EC2">
              <w:rPr>
                <w:rFonts w:cs="Arial"/>
                <w:sz w:val="20"/>
                <w:szCs w:val="20"/>
              </w:rPr>
              <w:t xml:space="preserve">mengenmäßiger </w:t>
            </w:r>
            <w:r>
              <w:rPr>
                <w:rFonts w:cs="Arial"/>
                <w:sz w:val="20"/>
                <w:szCs w:val="20"/>
              </w:rPr>
              <w:t xml:space="preserve">      </w:t>
            </w:r>
            <w:r w:rsidR="00272EC2" w:rsidRPr="00272EC2">
              <w:rPr>
                <w:rFonts w:cs="Arial"/>
                <w:sz w:val="20"/>
                <w:szCs w:val="20"/>
              </w:rPr>
              <w:t>Zustand</w:t>
            </w:r>
          </w:p>
          <w:p w14:paraId="4A67D732" w14:textId="77777777" w:rsidR="00272EC2" w:rsidRPr="00272EC2" w:rsidRDefault="00272EC2" w:rsidP="0018060B">
            <w:pPr>
              <w:keepNext/>
              <w:spacing w:before="20" w:after="20" w:line="240" w:lineRule="auto"/>
              <w:ind w:left="0"/>
              <w:rPr>
                <w:rFonts w:cs="Arial"/>
                <w:sz w:val="20"/>
                <w:szCs w:val="20"/>
              </w:rPr>
            </w:pPr>
          </w:p>
        </w:tc>
      </w:tr>
      <w:tr w:rsidR="00272EC2" w:rsidRPr="00272EC2" w14:paraId="33AD8553" w14:textId="77777777" w:rsidTr="006C3777">
        <w:trPr>
          <w:trHeight w:val="490"/>
        </w:trPr>
        <w:tc>
          <w:tcPr>
            <w:tcW w:w="8434" w:type="dxa"/>
            <w:gridSpan w:val="3"/>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76DA66FA" w14:textId="77777777" w:rsidR="00272EC2" w:rsidRPr="00272EC2" w:rsidRDefault="00272EC2" w:rsidP="006C3777">
            <w:pPr>
              <w:keepNext/>
              <w:spacing w:before="40" w:after="40" w:line="240" w:lineRule="auto"/>
              <w:ind w:left="0"/>
              <w:jc w:val="left"/>
              <w:rPr>
                <w:rFonts w:cs="Arial"/>
                <w:b/>
                <w:sz w:val="20"/>
                <w:szCs w:val="20"/>
              </w:rPr>
            </w:pPr>
            <w:r w:rsidRPr="00272EC2">
              <w:rPr>
                <w:rFonts w:cs="Arial"/>
                <w:b/>
                <w:sz w:val="20"/>
                <w:szCs w:val="20"/>
              </w:rPr>
              <w:t>Anlagebedingte Wirkungen</w:t>
            </w:r>
          </w:p>
        </w:tc>
      </w:tr>
      <w:tr w:rsidR="00272EC2" w:rsidRPr="00272EC2" w14:paraId="4CB1296E" w14:textId="77777777" w:rsidTr="00FC1E6D">
        <w:tc>
          <w:tcPr>
            <w:tcW w:w="2764" w:type="dxa"/>
            <w:tcBorders>
              <w:top w:val="single" w:sz="4" w:space="0" w:color="auto"/>
              <w:left w:val="single" w:sz="4" w:space="0" w:color="auto"/>
              <w:bottom w:val="single" w:sz="4" w:space="0" w:color="auto"/>
              <w:right w:val="single" w:sz="4" w:space="0" w:color="auto"/>
            </w:tcBorders>
          </w:tcPr>
          <w:p w14:paraId="1ADDF405" w14:textId="0DA85F69" w:rsidR="00272EC2" w:rsidRPr="00272EC2" w:rsidRDefault="00962E81" w:rsidP="0018060B">
            <w:pPr>
              <w:spacing w:before="20" w:after="20" w:line="240" w:lineRule="auto"/>
              <w:ind w:left="0"/>
              <w:jc w:val="left"/>
              <w:rPr>
                <w:rFonts w:cs="Arial"/>
                <w:sz w:val="18"/>
                <w:szCs w:val="18"/>
              </w:rPr>
            </w:pPr>
            <w:r w:rsidRPr="00962E81">
              <w:rPr>
                <w:rFonts w:cs="Arial"/>
                <w:sz w:val="20"/>
                <w:szCs w:val="20"/>
              </w:rPr>
              <w:t xml:space="preserve">Veränderung grundwasserleitender Schichten durch Anschneiden bei der </w:t>
            </w:r>
            <w:r w:rsidR="005C4A47">
              <w:rPr>
                <w:rFonts w:cs="Arial"/>
                <w:sz w:val="20"/>
                <w:szCs w:val="20"/>
              </w:rPr>
              <w:t xml:space="preserve">Neuanlage des </w:t>
            </w:r>
            <w:proofErr w:type="spellStart"/>
            <w:r w:rsidR="005C4A47">
              <w:rPr>
                <w:rFonts w:cs="Arial"/>
                <w:sz w:val="20"/>
                <w:szCs w:val="20"/>
              </w:rPr>
              <w:t>Lauchatal</w:t>
            </w:r>
            <w:r w:rsidRPr="00962E81">
              <w:rPr>
                <w:rFonts w:cs="Arial"/>
                <w:sz w:val="20"/>
                <w:szCs w:val="20"/>
              </w:rPr>
              <w:t>s</w:t>
            </w:r>
            <w:proofErr w:type="spellEnd"/>
          </w:p>
        </w:tc>
        <w:tc>
          <w:tcPr>
            <w:tcW w:w="3403" w:type="dxa"/>
            <w:tcBorders>
              <w:top w:val="single" w:sz="4" w:space="0" w:color="auto"/>
              <w:left w:val="single" w:sz="4" w:space="0" w:color="auto"/>
              <w:bottom w:val="single" w:sz="4" w:space="0" w:color="auto"/>
              <w:right w:val="single" w:sz="4" w:space="0" w:color="auto"/>
            </w:tcBorders>
          </w:tcPr>
          <w:p w14:paraId="4FE72F6B" w14:textId="77777777" w:rsidR="00272EC2" w:rsidRPr="00272EC2" w:rsidRDefault="00272EC2" w:rsidP="00352D03">
            <w:pPr>
              <w:ind w:left="0"/>
              <w:jc w:val="left"/>
            </w:pPr>
            <w:r w:rsidRPr="00272EC2">
              <w:rPr>
                <w:rFonts w:cs="Arial"/>
                <w:sz w:val="20"/>
                <w:szCs w:val="20"/>
              </w:rPr>
              <w:t>Beeinträchtigung des Grundwasserdargebotes</w:t>
            </w:r>
          </w:p>
        </w:tc>
        <w:tc>
          <w:tcPr>
            <w:tcW w:w="2267" w:type="dxa"/>
            <w:tcBorders>
              <w:top w:val="single" w:sz="4" w:space="0" w:color="auto"/>
              <w:left w:val="single" w:sz="4" w:space="0" w:color="auto"/>
              <w:bottom w:val="single" w:sz="4" w:space="0" w:color="auto"/>
              <w:right w:val="single" w:sz="4" w:space="0" w:color="auto"/>
            </w:tcBorders>
          </w:tcPr>
          <w:p w14:paraId="73130046" w14:textId="77777777" w:rsidR="00272EC2" w:rsidRPr="00272EC2" w:rsidRDefault="00FC1E6D" w:rsidP="0018060B">
            <w:pPr>
              <w:spacing w:before="20" w:after="20" w:line="240" w:lineRule="auto"/>
              <w:ind w:left="0"/>
              <w:rPr>
                <w:rFonts w:cs="Arial"/>
                <w:sz w:val="20"/>
                <w:szCs w:val="20"/>
              </w:rPr>
            </w:pPr>
            <w:r>
              <w:rPr>
                <w:rFonts w:cs="Arial"/>
                <w:sz w:val="20"/>
                <w:szCs w:val="20"/>
              </w:rPr>
              <w:t>-</w:t>
            </w:r>
            <w:r w:rsidR="00272EC2" w:rsidRPr="00272EC2">
              <w:rPr>
                <w:rFonts w:cs="Arial"/>
                <w:sz w:val="20"/>
                <w:szCs w:val="20"/>
              </w:rPr>
              <w:t xml:space="preserve">mengenmäßiger </w:t>
            </w:r>
            <w:r>
              <w:rPr>
                <w:rFonts w:cs="Arial"/>
                <w:sz w:val="20"/>
                <w:szCs w:val="20"/>
              </w:rPr>
              <w:t xml:space="preserve">      </w:t>
            </w:r>
            <w:r w:rsidR="00272EC2" w:rsidRPr="00272EC2">
              <w:rPr>
                <w:rFonts w:cs="Arial"/>
                <w:sz w:val="20"/>
                <w:szCs w:val="20"/>
              </w:rPr>
              <w:t>Zustand</w:t>
            </w:r>
          </w:p>
          <w:p w14:paraId="3AFE668E" w14:textId="77777777" w:rsidR="00272EC2" w:rsidRPr="00272EC2" w:rsidRDefault="00272EC2" w:rsidP="0018060B">
            <w:pPr>
              <w:keepNext/>
              <w:spacing w:before="20" w:after="20" w:line="240" w:lineRule="auto"/>
              <w:ind w:left="0"/>
              <w:rPr>
                <w:rFonts w:cs="Arial"/>
                <w:sz w:val="20"/>
                <w:szCs w:val="20"/>
              </w:rPr>
            </w:pPr>
          </w:p>
        </w:tc>
      </w:tr>
      <w:tr w:rsidR="00272EC2" w:rsidRPr="00272EC2" w14:paraId="455A0079" w14:textId="77777777" w:rsidTr="00FC1E6D">
        <w:tc>
          <w:tcPr>
            <w:tcW w:w="2764" w:type="dxa"/>
            <w:tcBorders>
              <w:top w:val="single" w:sz="4" w:space="0" w:color="auto"/>
              <w:left w:val="single" w:sz="4" w:space="0" w:color="auto"/>
              <w:bottom w:val="single" w:sz="4" w:space="0" w:color="auto"/>
              <w:right w:val="single" w:sz="4" w:space="0" w:color="auto"/>
            </w:tcBorders>
          </w:tcPr>
          <w:p w14:paraId="438F449E" w14:textId="178857BF" w:rsidR="00272EC2" w:rsidRPr="00272EC2" w:rsidRDefault="00272EC2" w:rsidP="0018060B">
            <w:pPr>
              <w:keepNext/>
              <w:spacing w:before="20" w:after="20" w:line="240" w:lineRule="auto"/>
              <w:ind w:left="0"/>
              <w:jc w:val="left"/>
              <w:rPr>
                <w:rFonts w:cs="Arial"/>
                <w:sz w:val="20"/>
                <w:szCs w:val="20"/>
              </w:rPr>
            </w:pPr>
            <w:r w:rsidRPr="00272EC2">
              <w:rPr>
                <w:rFonts w:cs="Arial"/>
                <w:sz w:val="20"/>
                <w:szCs w:val="20"/>
              </w:rPr>
              <w:t xml:space="preserve">Veränderung der Grundwasserstände durch </w:t>
            </w:r>
            <w:r w:rsidR="005C4A47" w:rsidRPr="005C4A47">
              <w:rPr>
                <w:rFonts w:cs="Arial"/>
                <w:sz w:val="20"/>
                <w:szCs w:val="20"/>
              </w:rPr>
              <w:t>Sohlanpassung an den Unterlauf der Laucha</w:t>
            </w:r>
            <w:r w:rsidR="00C30761">
              <w:rPr>
                <w:rFonts w:cs="Arial"/>
                <w:sz w:val="20"/>
                <w:szCs w:val="20"/>
              </w:rPr>
              <w:t xml:space="preserve"> (Bahnüberführung)</w:t>
            </w:r>
          </w:p>
        </w:tc>
        <w:tc>
          <w:tcPr>
            <w:tcW w:w="3403" w:type="dxa"/>
            <w:tcBorders>
              <w:top w:val="single" w:sz="4" w:space="0" w:color="auto"/>
              <w:left w:val="single" w:sz="4" w:space="0" w:color="auto"/>
              <w:bottom w:val="single" w:sz="4" w:space="0" w:color="auto"/>
              <w:right w:val="single" w:sz="4" w:space="0" w:color="auto"/>
            </w:tcBorders>
          </w:tcPr>
          <w:p w14:paraId="6A482B33" w14:textId="77777777" w:rsidR="00272EC2" w:rsidRPr="00272EC2" w:rsidRDefault="00272EC2" w:rsidP="00352D03">
            <w:pPr>
              <w:ind w:left="0"/>
              <w:jc w:val="left"/>
            </w:pPr>
            <w:r w:rsidRPr="00272EC2">
              <w:rPr>
                <w:rFonts w:cs="Arial"/>
                <w:sz w:val="20"/>
                <w:szCs w:val="20"/>
              </w:rPr>
              <w:t>Beeinträchtigung des Grundwasserdargebotes</w:t>
            </w:r>
          </w:p>
        </w:tc>
        <w:tc>
          <w:tcPr>
            <w:tcW w:w="2267" w:type="dxa"/>
            <w:tcBorders>
              <w:top w:val="single" w:sz="4" w:space="0" w:color="auto"/>
              <w:left w:val="single" w:sz="4" w:space="0" w:color="auto"/>
              <w:bottom w:val="single" w:sz="4" w:space="0" w:color="auto"/>
              <w:right w:val="single" w:sz="4" w:space="0" w:color="auto"/>
            </w:tcBorders>
          </w:tcPr>
          <w:p w14:paraId="6DAE4081" w14:textId="01F82F6A" w:rsidR="00272EC2" w:rsidRPr="00272EC2" w:rsidRDefault="00FC1E6D" w:rsidP="0018060B">
            <w:pPr>
              <w:spacing w:before="20" w:after="20" w:line="240" w:lineRule="auto"/>
              <w:ind w:left="0"/>
              <w:rPr>
                <w:rFonts w:cs="Arial"/>
                <w:sz w:val="20"/>
                <w:szCs w:val="20"/>
              </w:rPr>
            </w:pPr>
            <w:r>
              <w:rPr>
                <w:rFonts w:cs="Arial"/>
                <w:sz w:val="20"/>
                <w:szCs w:val="20"/>
              </w:rPr>
              <w:t>-m</w:t>
            </w:r>
            <w:r w:rsidR="00272EC2" w:rsidRPr="00272EC2">
              <w:rPr>
                <w:rFonts w:cs="Arial"/>
                <w:sz w:val="20"/>
                <w:szCs w:val="20"/>
              </w:rPr>
              <w:t>engenmäßiger</w:t>
            </w:r>
            <w:r>
              <w:rPr>
                <w:rFonts w:cs="Arial"/>
                <w:sz w:val="20"/>
                <w:szCs w:val="20"/>
              </w:rPr>
              <w:t xml:space="preserve">      </w:t>
            </w:r>
            <w:r w:rsidR="00272EC2" w:rsidRPr="00272EC2">
              <w:rPr>
                <w:rFonts w:cs="Arial"/>
                <w:sz w:val="20"/>
                <w:szCs w:val="20"/>
              </w:rPr>
              <w:t xml:space="preserve"> Zustand</w:t>
            </w:r>
          </w:p>
          <w:p w14:paraId="50ED942A" w14:textId="77777777" w:rsidR="00272EC2" w:rsidRPr="00272EC2" w:rsidRDefault="00272EC2" w:rsidP="0018060B">
            <w:pPr>
              <w:keepNext/>
              <w:spacing w:before="20" w:after="20" w:line="240" w:lineRule="auto"/>
              <w:ind w:left="0"/>
              <w:rPr>
                <w:rFonts w:cs="Arial"/>
                <w:sz w:val="20"/>
                <w:szCs w:val="20"/>
              </w:rPr>
            </w:pPr>
          </w:p>
        </w:tc>
      </w:tr>
      <w:tr w:rsidR="00272EC2" w:rsidRPr="00272EC2" w14:paraId="1D66A7F6" w14:textId="77777777" w:rsidTr="00352D03">
        <w:tc>
          <w:tcPr>
            <w:tcW w:w="2764" w:type="dxa"/>
            <w:tcBorders>
              <w:top w:val="single" w:sz="4" w:space="0" w:color="auto"/>
              <w:left w:val="single" w:sz="4" w:space="0" w:color="auto"/>
              <w:bottom w:val="single" w:sz="4" w:space="0" w:color="auto"/>
              <w:right w:val="single" w:sz="4" w:space="0" w:color="auto"/>
            </w:tcBorders>
          </w:tcPr>
          <w:p w14:paraId="28D10D68" w14:textId="6946BFDD" w:rsidR="00272EC2" w:rsidRPr="00272EC2" w:rsidRDefault="00272EC2" w:rsidP="005C4A47">
            <w:pPr>
              <w:keepNext/>
              <w:spacing w:before="20" w:after="20" w:line="240" w:lineRule="auto"/>
              <w:ind w:left="0"/>
              <w:jc w:val="left"/>
              <w:rPr>
                <w:rFonts w:cs="Arial"/>
                <w:sz w:val="20"/>
                <w:szCs w:val="20"/>
              </w:rPr>
            </w:pPr>
            <w:r w:rsidRPr="00272EC2">
              <w:rPr>
                <w:rFonts w:cs="Arial"/>
                <w:sz w:val="20"/>
                <w:szCs w:val="20"/>
              </w:rPr>
              <w:t xml:space="preserve">Beeinflussung der Schadstofffahne durch Grundwasserabsenkung bei </w:t>
            </w:r>
            <w:r w:rsidR="005C4A47">
              <w:rPr>
                <w:rFonts w:cs="Arial"/>
                <w:sz w:val="20"/>
                <w:szCs w:val="20"/>
              </w:rPr>
              <w:t>der Neuanlage</w:t>
            </w:r>
            <w:r w:rsidR="005C4A47" w:rsidRPr="00272EC2">
              <w:rPr>
                <w:rFonts w:cs="Arial"/>
                <w:sz w:val="20"/>
                <w:szCs w:val="20"/>
              </w:rPr>
              <w:t xml:space="preserve"> </w:t>
            </w:r>
            <w:r w:rsidRPr="00272EC2">
              <w:rPr>
                <w:rFonts w:cs="Arial"/>
                <w:sz w:val="20"/>
                <w:szCs w:val="20"/>
              </w:rPr>
              <w:t xml:space="preserve">des </w:t>
            </w:r>
            <w:proofErr w:type="spellStart"/>
            <w:r w:rsidRPr="00272EC2">
              <w:rPr>
                <w:rFonts w:cs="Arial"/>
                <w:sz w:val="20"/>
                <w:szCs w:val="20"/>
              </w:rPr>
              <w:t>Lauchatals</w:t>
            </w:r>
            <w:proofErr w:type="spellEnd"/>
          </w:p>
        </w:tc>
        <w:tc>
          <w:tcPr>
            <w:tcW w:w="3403" w:type="dxa"/>
            <w:tcBorders>
              <w:top w:val="single" w:sz="4" w:space="0" w:color="auto"/>
              <w:left w:val="single" w:sz="4" w:space="0" w:color="auto"/>
              <w:bottom w:val="single" w:sz="4" w:space="0" w:color="auto"/>
              <w:right w:val="single" w:sz="4" w:space="0" w:color="auto"/>
            </w:tcBorders>
          </w:tcPr>
          <w:p w14:paraId="76FC1463" w14:textId="77777777" w:rsidR="00272EC2" w:rsidRPr="00272EC2" w:rsidRDefault="00272EC2" w:rsidP="00352D03">
            <w:pPr>
              <w:ind w:left="0"/>
              <w:jc w:val="left"/>
            </w:pPr>
            <w:r w:rsidRPr="00272EC2">
              <w:rPr>
                <w:rFonts w:cs="Arial"/>
                <w:sz w:val="20"/>
                <w:szCs w:val="20"/>
              </w:rPr>
              <w:t>Beeinträchtigung des Grundwasserdargebotes</w:t>
            </w:r>
          </w:p>
        </w:tc>
        <w:tc>
          <w:tcPr>
            <w:tcW w:w="2267" w:type="dxa"/>
            <w:tcBorders>
              <w:top w:val="single" w:sz="4" w:space="0" w:color="auto"/>
              <w:left w:val="single" w:sz="4" w:space="0" w:color="auto"/>
              <w:bottom w:val="single" w:sz="4" w:space="0" w:color="auto"/>
              <w:right w:val="single" w:sz="4" w:space="0" w:color="auto"/>
            </w:tcBorders>
          </w:tcPr>
          <w:p w14:paraId="3FA7105A" w14:textId="77777777" w:rsidR="00272EC2" w:rsidRPr="00272EC2" w:rsidRDefault="00FC1E6D" w:rsidP="0018060B">
            <w:pPr>
              <w:spacing w:before="20" w:after="20" w:line="240" w:lineRule="auto"/>
              <w:ind w:left="0"/>
              <w:rPr>
                <w:rFonts w:cs="Arial"/>
                <w:sz w:val="20"/>
                <w:szCs w:val="20"/>
              </w:rPr>
            </w:pPr>
            <w:r>
              <w:rPr>
                <w:rFonts w:cs="Arial"/>
                <w:sz w:val="20"/>
                <w:szCs w:val="20"/>
              </w:rPr>
              <w:t>-</w:t>
            </w:r>
            <w:r w:rsidR="00272EC2" w:rsidRPr="00272EC2">
              <w:rPr>
                <w:rFonts w:cs="Arial"/>
                <w:sz w:val="20"/>
                <w:szCs w:val="20"/>
              </w:rPr>
              <w:t>chemischer Zustand</w:t>
            </w:r>
          </w:p>
          <w:p w14:paraId="072B263D" w14:textId="77777777" w:rsidR="00272EC2" w:rsidRPr="00272EC2" w:rsidRDefault="00272EC2" w:rsidP="0018060B">
            <w:pPr>
              <w:spacing w:before="20" w:after="20" w:line="240" w:lineRule="auto"/>
              <w:ind w:left="0"/>
              <w:jc w:val="left"/>
              <w:rPr>
                <w:rFonts w:cs="Arial"/>
                <w:sz w:val="20"/>
                <w:szCs w:val="20"/>
              </w:rPr>
            </w:pPr>
          </w:p>
        </w:tc>
      </w:tr>
      <w:tr w:rsidR="00352D03" w:rsidRPr="00272EC2" w14:paraId="162C2883" w14:textId="77777777" w:rsidTr="006C3777">
        <w:trPr>
          <w:trHeight w:val="481"/>
        </w:trPr>
        <w:tc>
          <w:tcPr>
            <w:tcW w:w="8434" w:type="dxa"/>
            <w:gridSpan w:val="3"/>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1AED2188" w14:textId="1FA6A7E8" w:rsidR="00352D03" w:rsidRDefault="00352D03" w:rsidP="006C3777">
            <w:pPr>
              <w:spacing w:before="20" w:after="20" w:line="240" w:lineRule="auto"/>
              <w:ind w:left="0"/>
              <w:jc w:val="left"/>
              <w:rPr>
                <w:rFonts w:cs="Arial"/>
                <w:sz w:val="20"/>
                <w:szCs w:val="20"/>
              </w:rPr>
            </w:pPr>
            <w:r>
              <w:rPr>
                <w:rFonts w:cs="Arial"/>
                <w:b/>
                <w:sz w:val="20"/>
                <w:szCs w:val="20"/>
              </w:rPr>
              <w:lastRenderedPageBreak/>
              <w:t>Betriebs</w:t>
            </w:r>
            <w:r w:rsidRPr="00272EC2">
              <w:rPr>
                <w:rFonts w:cs="Arial"/>
                <w:b/>
                <w:sz w:val="20"/>
                <w:szCs w:val="20"/>
              </w:rPr>
              <w:t>bedingte Wirkungen</w:t>
            </w:r>
          </w:p>
        </w:tc>
      </w:tr>
      <w:tr w:rsidR="00352D03" w:rsidRPr="00272EC2" w14:paraId="498F1129" w14:textId="77777777" w:rsidTr="00FC1E6D">
        <w:tc>
          <w:tcPr>
            <w:tcW w:w="2764" w:type="dxa"/>
            <w:tcBorders>
              <w:top w:val="single" w:sz="4" w:space="0" w:color="auto"/>
              <w:left w:val="single" w:sz="4" w:space="0" w:color="auto"/>
              <w:bottom w:val="single" w:sz="4" w:space="0" w:color="auto"/>
              <w:right w:val="single" w:sz="4" w:space="0" w:color="auto"/>
            </w:tcBorders>
          </w:tcPr>
          <w:p w14:paraId="107FF334" w14:textId="340B080B" w:rsidR="00352D03" w:rsidRPr="00272EC2" w:rsidRDefault="00352D03" w:rsidP="00352D03">
            <w:pPr>
              <w:keepNext/>
              <w:spacing w:before="20" w:after="20" w:line="240" w:lineRule="auto"/>
              <w:ind w:left="0"/>
              <w:jc w:val="left"/>
              <w:rPr>
                <w:rFonts w:cs="Arial"/>
                <w:b/>
                <w:sz w:val="20"/>
                <w:szCs w:val="20"/>
              </w:rPr>
            </w:pPr>
            <w:r w:rsidRPr="00352D03">
              <w:rPr>
                <w:rFonts w:cs="Arial"/>
                <w:sz w:val="20"/>
                <w:szCs w:val="20"/>
              </w:rPr>
              <w:t>keine</w:t>
            </w:r>
          </w:p>
        </w:tc>
        <w:tc>
          <w:tcPr>
            <w:tcW w:w="3403" w:type="dxa"/>
            <w:tcBorders>
              <w:top w:val="single" w:sz="4" w:space="0" w:color="auto"/>
              <w:left w:val="single" w:sz="4" w:space="0" w:color="auto"/>
              <w:bottom w:val="single" w:sz="4" w:space="0" w:color="auto"/>
              <w:right w:val="single" w:sz="4" w:space="0" w:color="auto"/>
            </w:tcBorders>
          </w:tcPr>
          <w:p w14:paraId="17A1DE65" w14:textId="77777777" w:rsidR="00352D03" w:rsidRPr="00272EC2" w:rsidRDefault="00352D03" w:rsidP="00352D03">
            <w:pPr>
              <w:ind w:left="0"/>
              <w:jc w:val="left"/>
              <w:rPr>
                <w:rFonts w:cs="Arial"/>
                <w:sz w:val="20"/>
                <w:szCs w:val="20"/>
              </w:rPr>
            </w:pPr>
          </w:p>
        </w:tc>
        <w:tc>
          <w:tcPr>
            <w:tcW w:w="2267" w:type="dxa"/>
            <w:tcBorders>
              <w:top w:val="single" w:sz="4" w:space="0" w:color="auto"/>
              <w:left w:val="single" w:sz="4" w:space="0" w:color="auto"/>
              <w:bottom w:val="single" w:sz="4" w:space="0" w:color="auto"/>
              <w:right w:val="single" w:sz="4" w:space="0" w:color="auto"/>
            </w:tcBorders>
          </w:tcPr>
          <w:p w14:paraId="37DD8DA0" w14:textId="77777777" w:rsidR="00352D03" w:rsidRDefault="00352D03" w:rsidP="00352D03">
            <w:pPr>
              <w:spacing w:before="20" w:after="20" w:line="240" w:lineRule="auto"/>
              <w:ind w:left="0"/>
              <w:rPr>
                <w:rFonts w:cs="Arial"/>
                <w:sz w:val="20"/>
                <w:szCs w:val="20"/>
              </w:rPr>
            </w:pPr>
          </w:p>
        </w:tc>
      </w:tr>
    </w:tbl>
    <w:p w14:paraId="06464BE2" w14:textId="77777777" w:rsidR="004B5D2A" w:rsidRPr="00732C27" w:rsidRDefault="004B5D2A" w:rsidP="00732C27"/>
    <w:p w14:paraId="51D9C377" w14:textId="77777777" w:rsidR="0018060B" w:rsidRDefault="0018060B" w:rsidP="00732C27"/>
    <w:p w14:paraId="287C89C2" w14:textId="77777777" w:rsidR="0017671A" w:rsidRDefault="0017671A" w:rsidP="003328CE">
      <w:pPr>
        <w:spacing w:before="240"/>
      </w:pPr>
    </w:p>
    <w:p w14:paraId="6613947C" w14:textId="7B23732C" w:rsidR="00352D03" w:rsidRDefault="00352D03" w:rsidP="0044192A">
      <w:pPr>
        <w:keepLines/>
        <w:spacing w:before="240"/>
      </w:pPr>
    </w:p>
    <w:p w14:paraId="46CBEF03" w14:textId="77777777" w:rsidR="006D3319" w:rsidRDefault="006D3319" w:rsidP="00747343">
      <w:pPr>
        <w:widowControl w:val="0"/>
        <w:spacing w:before="240"/>
      </w:pPr>
    </w:p>
    <w:p w14:paraId="189D1E95" w14:textId="77777777" w:rsidR="006D3319" w:rsidRDefault="006D3319" w:rsidP="00747343">
      <w:pPr>
        <w:widowControl w:val="0"/>
        <w:spacing w:before="240"/>
      </w:pPr>
    </w:p>
    <w:p w14:paraId="5EAB0176" w14:textId="77777777" w:rsidR="006D3319" w:rsidRDefault="006D3319" w:rsidP="00747343">
      <w:pPr>
        <w:widowControl w:val="0"/>
        <w:spacing w:before="240"/>
      </w:pPr>
    </w:p>
    <w:p w14:paraId="6163E2B5" w14:textId="77777777" w:rsidR="006D3319" w:rsidRDefault="006D3319" w:rsidP="00747343">
      <w:pPr>
        <w:widowControl w:val="0"/>
        <w:spacing w:before="240"/>
      </w:pPr>
    </w:p>
    <w:p w14:paraId="4FFD2799" w14:textId="77777777" w:rsidR="006D3319" w:rsidRDefault="006D3319" w:rsidP="00747343">
      <w:pPr>
        <w:widowControl w:val="0"/>
        <w:spacing w:before="240"/>
      </w:pPr>
    </w:p>
    <w:p w14:paraId="1C3F8184" w14:textId="77777777" w:rsidR="006C3777" w:rsidRDefault="006C3777" w:rsidP="00747343">
      <w:pPr>
        <w:widowControl w:val="0"/>
        <w:spacing w:before="240"/>
        <w:rPr>
          <w:rFonts w:cs="Arial"/>
          <w:szCs w:val="22"/>
        </w:rPr>
      </w:pPr>
    </w:p>
    <w:p w14:paraId="17797619" w14:textId="77777777" w:rsidR="00661194" w:rsidRDefault="00661194" w:rsidP="00747343">
      <w:pPr>
        <w:widowControl w:val="0"/>
        <w:spacing w:before="240"/>
        <w:rPr>
          <w:rFonts w:cs="Arial"/>
          <w:szCs w:val="22"/>
        </w:rPr>
      </w:pPr>
    </w:p>
    <w:p w14:paraId="29B4641E" w14:textId="77777777" w:rsidR="00661194" w:rsidRDefault="00661194" w:rsidP="00747343">
      <w:pPr>
        <w:widowControl w:val="0"/>
        <w:spacing w:before="240"/>
        <w:rPr>
          <w:rFonts w:cs="Arial"/>
          <w:szCs w:val="22"/>
        </w:rPr>
      </w:pPr>
    </w:p>
    <w:p w14:paraId="08718DDF" w14:textId="77777777" w:rsidR="00661194" w:rsidRDefault="00661194" w:rsidP="00747343">
      <w:pPr>
        <w:widowControl w:val="0"/>
        <w:spacing w:before="240"/>
        <w:rPr>
          <w:rFonts w:cs="Arial"/>
          <w:szCs w:val="22"/>
        </w:rPr>
      </w:pPr>
    </w:p>
    <w:p w14:paraId="075C559E" w14:textId="77777777" w:rsidR="00661194" w:rsidRDefault="00661194" w:rsidP="00747343">
      <w:pPr>
        <w:widowControl w:val="0"/>
        <w:spacing w:before="240"/>
        <w:rPr>
          <w:rFonts w:cs="Arial"/>
          <w:szCs w:val="22"/>
        </w:rPr>
      </w:pPr>
    </w:p>
    <w:p w14:paraId="7C4D4B50" w14:textId="77777777" w:rsidR="00661194" w:rsidRDefault="00661194" w:rsidP="00747343">
      <w:pPr>
        <w:widowControl w:val="0"/>
        <w:spacing w:before="240"/>
        <w:rPr>
          <w:rFonts w:cs="Arial"/>
          <w:szCs w:val="22"/>
        </w:rPr>
      </w:pPr>
    </w:p>
    <w:p w14:paraId="3C4F2FC1" w14:textId="77777777" w:rsidR="00661194" w:rsidRDefault="00661194" w:rsidP="00747343">
      <w:pPr>
        <w:widowControl w:val="0"/>
        <w:spacing w:before="240"/>
        <w:rPr>
          <w:rFonts w:cs="Arial"/>
          <w:szCs w:val="22"/>
        </w:rPr>
      </w:pPr>
    </w:p>
    <w:p w14:paraId="44E7C3F9" w14:textId="77777777" w:rsidR="00661194" w:rsidRDefault="00661194" w:rsidP="00747343">
      <w:pPr>
        <w:widowControl w:val="0"/>
        <w:spacing w:before="240"/>
        <w:rPr>
          <w:rFonts w:cs="Arial"/>
          <w:szCs w:val="22"/>
        </w:rPr>
      </w:pPr>
    </w:p>
    <w:p w14:paraId="07ABFA11" w14:textId="2622CA83" w:rsidR="004B5D2A" w:rsidRPr="00201C5F" w:rsidRDefault="00747343" w:rsidP="00747343">
      <w:pPr>
        <w:widowControl w:val="0"/>
        <w:spacing w:before="240"/>
      </w:pPr>
      <w:r w:rsidRPr="006C3777">
        <w:rPr>
          <w:rFonts w:cs="Arial"/>
          <w:szCs w:val="22"/>
        </w:rPr>
        <w:t>A</w:t>
      </w:r>
      <w:r w:rsidRPr="006C3777">
        <w:rPr>
          <w:szCs w:val="22"/>
        </w:rPr>
        <w:t>us</w:t>
      </w:r>
      <w:r w:rsidRPr="00201C5F">
        <w:t xml:space="preserve">gehend </w:t>
      </w:r>
      <w:r>
        <w:t>v</w:t>
      </w:r>
      <w:r w:rsidR="004B5D2A" w:rsidRPr="00201C5F">
        <w:t xml:space="preserve">on den bau-, anlage- und betriebsbedingten Wirkungen des Vorhabens der </w:t>
      </w:r>
      <w:proofErr w:type="spellStart"/>
      <w:r w:rsidR="004B5D2A" w:rsidRPr="00201C5F">
        <w:t>Umverlegung</w:t>
      </w:r>
      <w:proofErr w:type="spellEnd"/>
      <w:r w:rsidR="004B5D2A" w:rsidRPr="00201C5F">
        <w:t xml:space="preserve"> der Laucha mit den potenziellen Auswirkungen auf die Qualitätskomponenten des mengenmäßigen und chemischen Zustands des betroffenen </w:t>
      </w:r>
      <w:r w:rsidR="0001389F">
        <w:t>GWK</w:t>
      </w:r>
      <w:r w:rsidR="004B5D2A" w:rsidRPr="00201C5F">
        <w:t xml:space="preserve"> werden diese im Einzelnen dahingehend bewertet, ob die Auswirkungen zu einer Verschlechterung des chemischen oder mengenmäßigen Zustands führen. </w:t>
      </w:r>
    </w:p>
    <w:p w14:paraId="6BA50609" w14:textId="77777777" w:rsidR="00A77608" w:rsidRDefault="00A77608" w:rsidP="00A77608">
      <w:pPr>
        <w:pStyle w:val="berschrift2"/>
      </w:pPr>
      <w:bookmarkStart w:id="169" w:name="_Ref508722521"/>
      <w:bookmarkStart w:id="170" w:name="_Ref508963144"/>
      <w:bookmarkStart w:id="171" w:name="_Toc46133912"/>
      <w:r>
        <w:t xml:space="preserve">Wirkungen auf den </w:t>
      </w:r>
      <w:r w:rsidR="00B90295">
        <w:t>mengenmäßigen</w:t>
      </w:r>
      <w:r>
        <w:t xml:space="preserve"> Zustand des GWK</w:t>
      </w:r>
      <w:bookmarkEnd w:id="169"/>
      <w:bookmarkEnd w:id="170"/>
      <w:bookmarkEnd w:id="171"/>
    </w:p>
    <w:p w14:paraId="452752EC" w14:textId="324FBE97" w:rsidR="00AF0F10" w:rsidRDefault="00AF0F10" w:rsidP="00AF0F10">
      <w:r>
        <w:t xml:space="preserve">Der aktuelle mengenmäßige Zustand des betroffenen GWK ist mit </w:t>
      </w:r>
      <w:r w:rsidRPr="004B1669">
        <w:rPr>
          <w:b/>
        </w:rPr>
        <w:t>gut</w:t>
      </w:r>
      <w:r>
        <w:t xml:space="preserve"> bewertet. Im Rahmen der </w:t>
      </w:r>
      <w:proofErr w:type="spellStart"/>
      <w:r>
        <w:t>Umverlegung</w:t>
      </w:r>
      <w:proofErr w:type="spellEnd"/>
      <w:r>
        <w:t xml:space="preserve"> der Laucha wurden umfangreiche Voruntersuchungen vorgenommen. Nachfolgend werden die Auswirkungen des Vorhabens der </w:t>
      </w:r>
      <w:proofErr w:type="spellStart"/>
      <w:r>
        <w:t>Umverlegung</w:t>
      </w:r>
      <w:proofErr w:type="spellEnd"/>
      <w:r>
        <w:t xml:space="preserve"> der Laucha</w:t>
      </w:r>
      <w:r w:rsidR="00291312">
        <w:t xml:space="preserve"> (Tab. 8.2) </w:t>
      </w:r>
      <w:r>
        <w:t xml:space="preserve">aufbauend auf </w:t>
      </w:r>
      <w:r w:rsidR="0083564C">
        <w:t xml:space="preserve">den </w:t>
      </w:r>
      <w:r>
        <w:t>Ergebnisse</w:t>
      </w:r>
      <w:r w:rsidR="0083564C">
        <w:t>n</w:t>
      </w:r>
      <w:r>
        <w:t xml:space="preserve"> dieser Untersuchungen auf den mengenmäßigen Zustand beschrieben. </w:t>
      </w:r>
    </w:p>
    <w:p w14:paraId="34E57963" w14:textId="047B9112" w:rsidR="00D57457" w:rsidRDefault="008D3037" w:rsidP="00D57457">
      <w:r>
        <w:lastRenderedPageBreak/>
        <w:t xml:space="preserve">Das Grundwasser muss </w:t>
      </w:r>
      <w:r w:rsidR="00052CDA">
        <w:t>baubedingt</w:t>
      </w:r>
      <w:r>
        <w:t xml:space="preserve"> mittels Entspannungsbrunnen abgesenkt werden. </w:t>
      </w:r>
    </w:p>
    <w:p w14:paraId="626E9704" w14:textId="72CCB44E" w:rsidR="00052CDA" w:rsidRDefault="008D3037" w:rsidP="00870D3A">
      <w:r>
        <w:t xml:space="preserve">Die Auswirkungen auf die Grundwasserdynamik </w:t>
      </w:r>
      <w:proofErr w:type="gramStart"/>
      <w:r>
        <w:t>wurde</w:t>
      </w:r>
      <w:proofErr w:type="gramEnd"/>
      <w:r>
        <w:t xml:space="preserve"> in</w:t>
      </w:r>
      <w:r w:rsidR="00052CDA">
        <w:t xml:space="preserve"> Form einer modelltechnischen Untersuchung </w:t>
      </w:r>
      <w:r>
        <w:t>berechnet</w:t>
      </w:r>
      <w:r w:rsidR="00F25939">
        <w:t xml:space="preserve"> </w:t>
      </w:r>
      <w:r w:rsidR="00F25939">
        <w:fldChar w:fldCharType="begin"/>
      </w:r>
      <w:r w:rsidR="00F25939">
        <w:instrText xml:space="preserve"> REF _Ref519770432 \r \h </w:instrText>
      </w:r>
      <w:r w:rsidR="00F25939">
        <w:fldChar w:fldCharType="separate"/>
      </w:r>
      <w:r w:rsidR="00D516E2">
        <w:t>(9)</w:t>
      </w:r>
      <w:r w:rsidR="00F25939">
        <w:fldChar w:fldCharType="end"/>
      </w:r>
      <w:r w:rsidR="00F25939">
        <w:t xml:space="preserve">. </w:t>
      </w:r>
      <w:r>
        <w:t>Die maximalen Grundwasserabsenkungen liegen bei 4,0</w:t>
      </w:r>
      <w:r w:rsidR="00E45C5E">
        <w:t xml:space="preserve"> (MGWL 3</w:t>
      </w:r>
      <w:r w:rsidR="00F047A2">
        <w:t>,</w:t>
      </w:r>
      <w:r w:rsidR="00E45C5E">
        <w:t xml:space="preserve"> in unmittelbarer Trassennähe östlich der Altdeponie 2)</w:t>
      </w:r>
      <w:r>
        <w:t xml:space="preserve"> bis 5,7 m</w:t>
      </w:r>
      <w:r w:rsidR="00870D3A">
        <w:t xml:space="preserve"> (MGWL 2</w:t>
      </w:r>
      <w:r w:rsidR="00F047A2">
        <w:t>,</w:t>
      </w:r>
      <w:r w:rsidR="00870D3A">
        <w:t xml:space="preserve"> südlich der Altdeponie 2)</w:t>
      </w:r>
      <w:r>
        <w:t>. An den Beobachtungspunkten ca. 400 m südlich des Trassenverlaufs liegen die maximalen Werte der Grundwasserabsenkung bei 1,5</w:t>
      </w:r>
      <w:r w:rsidR="00E45C5E">
        <w:t> </w:t>
      </w:r>
      <w:r>
        <w:t xml:space="preserve">m bis 2,0 m. Das Absenkungsniveau von 1,8 m wird nur in einem Zeitraum von etwa einer Woche überschritten. Ein Absenkungsbetrag von ca. 1,5 m ist im Umfeld des Bauabschnittes V über ca. 60 Wochen zu verzeichnen. Im Bauabschnitt IV liegen die Absenkungsbeträge mit ca. 0,2 m deutlich tiefer. </w:t>
      </w:r>
    </w:p>
    <w:p w14:paraId="47A45C4E" w14:textId="3DE4FD5C" w:rsidR="008D3037" w:rsidRPr="00886459" w:rsidRDefault="00B25879" w:rsidP="00052CDA">
      <w:r>
        <w:t xml:space="preserve">Das im Zuge der Bauwasserhaltung gehobene Grundwasser wird in der Regel nahegelegenen Entwässerungsgräben zugeführt. Die Mengen, die aus den o.g. Wasserhaltungen resultieren, sind je nach Untergrund sowie nach Absenkungstiefe und Dauer der Absenkung unterschiedlich stark ausgeprägt. </w:t>
      </w:r>
      <w:r w:rsidR="008D3037">
        <w:t>Nach Abschluss der Baumaßnahme werden die Entlastungsbrunnen zwischen Gewässersohle und 2 m unter Gewässersohle zurückgebaut und mit natürlichem Flusssubstrat verfüllt. Die drainierende Wirkung wird damit aufgehoben. Auf</w:t>
      </w:r>
      <w:r w:rsidR="00052CDA">
        <w:t>grund der zeitlichen Beschränkung und</w:t>
      </w:r>
      <w:r w:rsidR="008D3037">
        <w:t xml:space="preserve"> der räumlichen Be</w:t>
      </w:r>
      <w:r w:rsidR="00052CDA">
        <w:t xml:space="preserve">grenztheit </w:t>
      </w:r>
      <w:r w:rsidR="00747343">
        <w:t xml:space="preserve">bezogen auf den gesamten Grundwasserkörper </w:t>
      </w:r>
      <w:r w:rsidR="008D3037">
        <w:t>ergeben sich</w:t>
      </w:r>
      <w:r w:rsidR="004A456C">
        <w:t xml:space="preserve"> aus der bauzeitlichen Wasserhaltung</w:t>
      </w:r>
      <w:r w:rsidR="008D3037">
        <w:t xml:space="preserve"> keine erheblichen Beeinträchtigungen auf </w:t>
      </w:r>
      <w:r w:rsidR="00052CDA">
        <w:t xml:space="preserve">den </w:t>
      </w:r>
      <w:r w:rsidR="00052CDA" w:rsidRPr="00886459">
        <w:t xml:space="preserve">mengenmäßigen Zustand. </w:t>
      </w:r>
    </w:p>
    <w:p w14:paraId="0775ECBD" w14:textId="2AC8BB79" w:rsidR="00447AF2" w:rsidRDefault="00886459" w:rsidP="00886459">
      <w:r w:rsidRPr="00886459">
        <w:t xml:space="preserve">Mit </w:t>
      </w:r>
      <w:proofErr w:type="spellStart"/>
      <w:r w:rsidRPr="00886459">
        <w:t>Umverlegung</w:t>
      </w:r>
      <w:proofErr w:type="spellEnd"/>
      <w:r w:rsidRPr="00886459">
        <w:t xml:space="preserve"> der Laucha und der damit verbundenen drainierenden Wirkung des verlegten Flussabschnittes, kommt es zu Veränderungen der jeweiligen Grundwasserleiter gegenüber dem aktuellen Zustand. Diesbezüglich haben die Maßnahmen der Stilllegung der Hochhalde Schkopau starken Einfluss auf die Grundwasserstände im Liegenden und Hangenden der Hochhalde Schkopau. </w:t>
      </w:r>
      <w:r w:rsidRPr="00B5083A">
        <w:t>Die Grundwasserneubildung nimmt im Bereich der Hochhalde Schkopau stetig ab, da seit Mitte der 1990er Jahre der Spülbetrieb auf der Hochhalde Schkopau eingestellt wurde und damit die Wassersättigung des Haldenkörpers immer geringer wird</w:t>
      </w:r>
      <w:r>
        <w:t>. Diese Maßnahme im Rahmen der hydraulischen Oberflächenabdichtung führt zu Auswirkungen auf die Grundwasserstände im Liegenden der Hochhalde Schkopau und in den unmittelbar angrenzenden Bereichen. Diese Absenkungen sind</w:t>
      </w:r>
      <w:r w:rsidR="00EB1B1C">
        <w:t>,</w:t>
      </w:r>
      <w:r>
        <w:t xml:space="preserve"> wie bereits oben beschrieben</w:t>
      </w:r>
      <w:r w:rsidR="00EB1B1C">
        <w:t>,</w:t>
      </w:r>
      <w:r>
        <w:t xml:space="preserve"> vorrangig auf die stark verringerte Grundwasserneubildung zurückzuführen. Diese Grundwasserabsenkung überlagert sich mit den Auswirkungen des geplanten Drainagesystems. So kommt es </w:t>
      </w:r>
      <w:r w:rsidR="00F26E78">
        <w:t>durch die Abdeckung der Haldenoberfläche mit einer Dichtungsschicht in Kombination mit dem Drainagesystem zu einer Absenkung der Grundwasserstände im nördlichen Bereich der Hochhalde</w:t>
      </w:r>
      <w:r w:rsidR="004D68E9">
        <w:t xml:space="preserve"> </w:t>
      </w:r>
      <w:r w:rsidR="004D68E9">
        <w:fldChar w:fldCharType="begin"/>
      </w:r>
      <w:r w:rsidR="004D68E9">
        <w:instrText xml:space="preserve"> REF _Ref509997239 \r \h </w:instrText>
      </w:r>
      <w:r w:rsidR="004D68E9">
        <w:fldChar w:fldCharType="separate"/>
      </w:r>
      <w:r w:rsidR="00D516E2">
        <w:t>(9)</w:t>
      </w:r>
      <w:r w:rsidR="004D68E9">
        <w:fldChar w:fldCharType="end"/>
      </w:r>
      <w:r w:rsidR="00F26E78">
        <w:t xml:space="preserve">. </w:t>
      </w:r>
    </w:p>
    <w:p w14:paraId="5207BE50" w14:textId="5B501D30" w:rsidR="00447AF2" w:rsidRPr="00205146" w:rsidRDefault="00447AF2" w:rsidP="00447AF2">
      <w:r w:rsidRPr="00205146">
        <w:t xml:space="preserve">Die geplanten Gräben und Drainagen des hydraulischen Sicherungssystems der Hochhalde Schkopau weisen keine </w:t>
      </w:r>
      <w:r w:rsidR="00C415D3">
        <w:t>nachteiligen</w:t>
      </w:r>
      <w:r w:rsidR="00C415D3" w:rsidRPr="00205146">
        <w:t xml:space="preserve"> </w:t>
      </w:r>
      <w:r w:rsidRPr="00205146">
        <w:t>Auswirkungen auf die Grundwasserstände und damit den mengenmäßigen Zustand des GWK auf</w:t>
      </w:r>
      <w:r w:rsidR="00FF4B12">
        <w:t xml:space="preserve"> </w:t>
      </w:r>
      <w:r w:rsidR="00FF4B12">
        <w:fldChar w:fldCharType="begin"/>
      </w:r>
      <w:r w:rsidR="00FF4B12">
        <w:instrText xml:space="preserve"> REF _Ref509997239 \r \h </w:instrText>
      </w:r>
      <w:r w:rsidR="00FF4B12">
        <w:fldChar w:fldCharType="separate"/>
      </w:r>
      <w:r w:rsidR="00D516E2">
        <w:t>(9)</w:t>
      </w:r>
      <w:r w:rsidR="00FF4B12">
        <w:fldChar w:fldCharType="end"/>
      </w:r>
      <w:r w:rsidRPr="00205146">
        <w:t xml:space="preserve">. Einzig durch die Vertikalbrunnen kommt es zur Absenkung des Druckwasserspiegels, welches als summarischer Effekt der </w:t>
      </w:r>
      <w:proofErr w:type="spellStart"/>
      <w:r w:rsidRPr="00205146">
        <w:t>Umverlegung</w:t>
      </w:r>
      <w:proofErr w:type="spellEnd"/>
      <w:r w:rsidRPr="00205146">
        <w:t xml:space="preserve"> der Laucha</w:t>
      </w:r>
      <w:r w:rsidR="00205146" w:rsidRPr="00205146">
        <w:t xml:space="preserve"> mit den Maßnahmen zur Stilllegung der Hochhalde Schkopau</w:t>
      </w:r>
      <w:r w:rsidRPr="00205146">
        <w:t xml:space="preserve"> zu werten ist. </w:t>
      </w:r>
    </w:p>
    <w:p w14:paraId="0E1CF0FC" w14:textId="67CF5CC1" w:rsidR="00205146" w:rsidRPr="00205146" w:rsidRDefault="00205146" w:rsidP="00205146">
      <w:r>
        <w:lastRenderedPageBreak/>
        <w:t xml:space="preserve">Mit der </w:t>
      </w:r>
      <w:proofErr w:type="spellStart"/>
      <w:r>
        <w:t>Umverlegung</w:t>
      </w:r>
      <w:proofErr w:type="spellEnd"/>
      <w:r>
        <w:t xml:space="preserve"> der Laucha in die deponienahe </w:t>
      </w:r>
      <w:proofErr w:type="gramStart"/>
      <w:r>
        <w:t>Trasse  werden</w:t>
      </w:r>
      <w:proofErr w:type="gramEnd"/>
      <w:r>
        <w:t xml:space="preserve"> </w:t>
      </w:r>
      <w:r w:rsidRPr="00205146">
        <w:t xml:space="preserve">Grundwasserleiter </w:t>
      </w:r>
      <w:r>
        <w:t xml:space="preserve">im Taleinschnitt </w:t>
      </w:r>
      <w:r w:rsidRPr="00205146">
        <w:t>angeschnitten</w:t>
      </w:r>
      <w:r>
        <w:t xml:space="preserve"> und es kommt zur lokalen Absenkung der Grundwasserstände.</w:t>
      </w:r>
      <w:r w:rsidRPr="00205146">
        <w:t xml:space="preserve"> Damit können Veränderungen der Grundwasserstände und damit auch des mengenmäßigen Zustandes des GWK verbunden sein. Durch die </w:t>
      </w:r>
      <w:proofErr w:type="spellStart"/>
      <w:r w:rsidRPr="00205146">
        <w:t>Umverlegung</w:t>
      </w:r>
      <w:proofErr w:type="spellEnd"/>
      <w:r w:rsidRPr="00205146">
        <w:t xml:space="preserve"> der Laucha verändert sich die räumliche Position der drainierenden Wirkung des Flussbettes. </w:t>
      </w:r>
      <w:r>
        <w:t xml:space="preserve">Die generellen Auswirkungen der </w:t>
      </w:r>
      <w:proofErr w:type="spellStart"/>
      <w:r>
        <w:t>Umverlegung</w:t>
      </w:r>
      <w:proofErr w:type="spellEnd"/>
      <w:r>
        <w:t xml:space="preserve"> der Laucha beschränken sich </w:t>
      </w:r>
      <w:proofErr w:type="gramStart"/>
      <w:r>
        <w:t>auf lokal enger begrenzte Grundwasserstände</w:t>
      </w:r>
      <w:proofErr w:type="gramEnd"/>
      <w:r>
        <w:t xml:space="preserve"> der oberen und </w:t>
      </w:r>
      <w:r w:rsidRPr="00205146">
        <w:t>tieferen Grundwasserleiter des GWK. In Trassennähe kommt es aufgrund des tiefen Taleinschnittes und damit des perspektivischen Wasserstandes der Laucha zu einer Druckverringerung in den MGWL 2 und 3. Die tieferen Festgesteinsgrundwasserleiter MGWL 2 und 3 sind weiterhin gespannt, sodass die Flurabstände auch durch Änderungen des Druckwasserspiegels kaum beeinflusst werden</w:t>
      </w:r>
      <w:r w:rsidR="00F16E99">
        <w:t xml:space="preserve"> </w:t>
      </w:r>
      <w:r w:rsidR="00F16E99">
        <w:fldChar w:fldCharType="begin"/>
      </w:r>
      <w:r w:rsidR="00F16E99">
        <w:instrText xml:space="preserve"> REF _Ref515959140 \r \h </w:instrText>
      </w:r>
      <w:r w:rsidR="00F16E99">
        <w:fldChar w:fldCharType="separate"/>
      </w:r>
      <w:r w:rsidR="00D516E2">
        <w:t>(9)</w:t>
      </w:r>
      <w:r w:rsidR="00F16E99">
        <w:fldChar w:fldCharType="end"/>
      </w:r>
      <w:r w:rsidRPr="00205146">
        <w:t xml:space="preserve">. </w:t>
      </w:r>
    </w:p>
    <w:p w14:paraId="0755B8EF" w14:textId="6A262600" w:rsidR="00205146" w:rsidRPr="00205146" w:rsidRDefault="004A53F5" w:rsidP="00205146">
      <w:r w:rsidRPr="00205146">
        <w:t xml:space="preserve">Die Absenkungsbeträge für den oberflächennahen MGWL 1 werden als gering </w:t>
      </w:r>
      <w:r w:rsidR="00A141D2">
        <w:t xml:space="preserve">        </w:t>
      </w:r>
      <w:proofErr w:type="gramStart"/>
      <w:r w:rsidR="00A141D2">
        <w:t xml:space="preserve">   </w:t>
      </w:r>
      <w:r>
        <w:t>(</w:t>
      </w:r>
      <w:proofErr w:type="gramEnd"/>
      <w:r w:rsidRPr="00205146">
        <w:t>&lt; 0,5</w:t>
      </w:r>
      <w:r w:rsidR="00C415D3">
        <w:t> </w:t>
      </w:r>
      <w:r w:rsidRPr="00205146">
        <w:t xml:space="preserve">m, in unmittelbarer Trassennähe bis 1,5 m) und lokal eng begrenzt prognostiziert, da dieser häufig </w:t>
      </w:r>
      <w:r w:rsidR="008F77B4" w:rsidRPr="00205146">
        <w:t>ungespannte</w:t>
      </w:r>
      <w:r w:rsidR="008F77B4">
        <w:t>s</w:t>
      </w:r>
      <w:r w:rsidR="00F77E9A">
        <w:t xml:space="preserve"> </w:t>
      </w:r>
      <w:r w:rsidRPr="00205146">
        <w:t xml:space="preserve">Grundwasser führt und somit </w:t>
      </w:r>
      <w:r w:rsidR="00C415D3">
        <w:t>nachteilige Auswirkungen hinsichtlich</w:t>
      </w:r>
      <w:r w:rsidRPr="00205146">
        <w:t xml:space="preserve"> des mengenmäßigen Zustands des GWK damit nicht verbunden</w:t>
      </w:r>
      <w:r w:rsidR="008F77B4" w:rsidRPr="008F77B4">
        <w:t xml:space="preserve"> </w:t>
      </w:r>
      <w:r w:rsidR="008F77B4" w:rsidRPr="00205146">
        <w:t>sind</w:t>
      </w:r>
      <w:r w:rsidRPr="00205146">
        <w:t>.</w:t>
      </w:r>
      <w:r>
        <w:t xml:space="preserve"> Die höchsten </w:t>
      </w:r>
      <w:r w:rsidR="00C630FB">
        <w:t xml:space="preserve">dauerhaften </w:t>
      </w:r>
      <w:r>
        <w:t xml:space="preserve">Grundwasserabsenkungen im MGWL 1 sind nördlich von </w:t>
      </w:r>
      <w:proofErr w:type="spellStart"/>
      <w:r>
        <w:t>Knapendorf</w:t>
      </w:r>
      <w:proofErr w:type="spellEnd"/>
      <w:r>
        <w:t xml:space="preserve"> zu verzeichnen. </w:t>
      </w:r>
      <w:r w:rsidR="00205146" w:rsidRPr="00205146">
        <w:t xml:space="preserve">Die höchsten Reduzierungen des Druckwasserspiegels treten im MGWL 2 </w:t>
      </w:r>
      <w:r w:rsidR="00205146">
        <w:t>in</w:t>
      </w:r>
      <w:r w:rsidR="00205146" w:rsidRPr="00205146">
        <w:t xml:space="preserve"> unmittelbarer Trassennähe im Bereich südlich der Altdeponie 2 auf</w:t>
      </w:r>
      <w:r w:rsidR="004D68E9">
        <w:t xml:space="preserve"> </w:t>
      </w:r>
      <w:r w:rsidR="004D68E9">
        <w:fldChar w:fldCharType="begin"/>
      </w:r>
      <w:r w:rsidR="004D68E9">
        <w:instrText xml:space="preserve"> REF _Ref509997239 \r \h </w:instrText>
      </w:r>
      <w:r w:rsidR="004D68E9">
        <w:fldChar w:fldCharType="separate"/>
      </w:r>
      <w:r w:rsidR="00D516E2">
        <w:t>(9)</w:t>
      </w:r>
      <w:r w:rsidR="004D68E9">
        <w:fldChar w:fldCharType="end"/>
      </w:r>
      <w:r w:rsidR="00205146" w:rsidRPr="00205146">
        <w:t xml:space="preserve">. </w:t>
      </w:r>
    </w:p>
    <w:p w14:paraId="7EA463F0" w14:textId="348563F7" w:rsidR="00205146" w:rsidRPr="00205146" w:rsidRDefault="00205146" w:rsidP="0008396C">
      <w:pPr>
        <w:tabs>
          <w:tab w:val="left" w:pos="1134"/>
        </w:tabs>
      </w:pPr>
      <w:r w:rsidRPr="00205146">
        <w:t xml:space="preserve">Stärkere Änderungen der Grundwasserstände treten allerdings nur lokal auf und haben keine langfristigen Auswirkungen auf die Sättigung der tiefen </w:t>
      </w:r>
      <w:r w:rsidR="00CF2714" w:rsidRPr="00205146">
        <w:t>Grundwasserleiter</w:t>
      </w:r>
      <w:r w:rsidR="00CF2714">
        <w:t xml:space="preserve"> </w:t>
      </w:r>
      <w:r w:rsidR="00F25939">
        <w:fldChar w:fldCharType="begin"/>
      </w:r>
      <w:r w:rsidR="00F25939">
        <w:instrText xml:space="preserve"> REF _Ref519770432 \r \h </w:instrText>
      </w:r>
      <w:r w:rsidR="00F25939">
        <w:fldChar w:fldCharType="separate"/>
      </w:r>
      <w:r w:rsidR="00D516E2">
        <w:t>(9)</w:t>
      </w:r>
      <w:r w:rsidR="00F25939">
        <w:fldChar w:fldCharType="end"/>
      </w:r>
      <w:r w:rsidR="00F25939">
        <w:t xml:space="preserve">. </w:t>
      </w:r>
    </w:p>
    <w:p w14:paraId="039AFA75" w14:textId="77023528" w:rsidR="00B5083A" w:rsidRPr="00205146" w:rsidRDefault="00B5083A" w:rsidP="00B5083A">
      <w:r w:rsidRPr="00205146">
        <w:t>Auch im Bereich der Laucha unterhalb der Bahnüberführung wird das oberflächennah anstehende Grundwasser und somit der GWK durch die geplante Sohlvertiefung um ca. 1,0 m beeinflusst</w:t>
      </w:r>
      <w:r w:rsidR="00923486">
        <w:t xml:space="preserve"> </w:t>
      </w:r>
      <w:r w:rsidR="00923486">
        <w:fldChar w:fldCharType="begin"/>
      </w:r>
      <w:r w:rsidR="00923486">
        <w:instrText xml:space="preserve"> REF _Ref515959140 \r \h </w:instrText>
      </w:r>
      <w:r w:rsidR="00923486">
        <w:fldChar w:fldCharType="separate"/>
      </w:r>
      <w:r w:rsidR="00D516E2">
        <w:t>(9)</w:t>
      </w:r>
      <w:r w:rsidR="00923486">
        <w:fldChar w:fldCharType="end"/>
      </w:r>
      <w:r w:rsidRPr="00205146">
        <w:t xml:space="preserve">. Da die Auswirkungen lokal begrenzt sind, sind </w:t>
      </w:r>
      <w:r w:rsidR="00C415D3">
        <w:t>nachteilige Auswirkungen auf</w:t>
      </w:r>
      <w:r w:rsidRPr="00205146">
        <w:t xml:space="preserve"> den mengenmäßigen Zustand des GWK nicht </w:t>
      </w:r>
      <w:r w:rsidR="00C415D3">
        <w:t>gegeben</w:t>
      </w:r>
      <w:r w:rsidRPr="00205146">
        <w:t>.</w:t>
      </w:r>
    </w:p>
    <w:p w14:paraId="6B870F2D" w14:textId="5DEAF4B3" w:rsidR="0046115D" w:rsidRDefault="0046115D" w:rsidP="0046115D">
      <w:r w:rsidRPr="00477AAF">
        <w:t>Einflüsse auf den Bodenwasserhaushalt und damit auf die grundwasserabhängigen Landökosysteme</w:t>
      </w:r>
      <w:r w:rsidR="00EB0664">
        <w:t xml:space="preserve"> im Uferbereich der Laucha </w:t>
      </w:r>
      <w:r w:rsidRPr="00477AAF">
        <w:t xml:space="preserve">sind aufgrund der geringen Änderungen des Grundwasserspiegels und </w:t>
      </w:r>
      <w:r w:rsidR="008F77B4" w:rsidRPr="00477AAF">
        <w:t>de</w:t>
      </w:r>
      <w:r w:rsidR="008F77B4">
        <w:t>r</w:t>
      </w:r>
      <w:r w:rsidR="008F77B4" w:rsidRPr="00477AAF">
        <w:t xml:space="preserve"> </w:t>
      </w:r>
      <w:r w:rsidRPr="00477AAF">
        <w:t xml:space="preserve">geringen räumlichen Ausdehnung der beeinflussten Bereiche als nicht </w:t>
      </w:r>
      <w:r w:rsidR="00C415D3">
        <w:t>nachteilig</w:t>
      </w:r>
      <w:r w:rsidR="00C415D3" w:rsidRPr="00477AAF">
        <w:t xml:space="preserve"> </w:t>
      </w:r>
      <w:r w:rsidRPr="00477AAF">
        <w:t>einzuschätzen</w:t>
      </w:r>
      <w:r w:rsidR="00A70662">
        <w:t xml:space="preserve"> </w:t>
      </w:r>
      <w:r w:rsidR="00923486">
        <w:rPr>
          <w:rFonts w:cs="Arial"/>
        </w:rPr>
        <w:fldChar w:fldCharType="begin"/>
      </w:r>
      <w:r w:rsidR="00923486">
        <w:rPr>
          <w:rFonts w:cs="Arial"/>
        </w:rPr>
        <w:instrText xml:space="preserve"> REF _Ref505155977 \r \h </w:instrText>
      </w:r>
      <w:r w:rsidR="00923486">
        <w:rPr>
          <w:rFonts w:cs="Arial"/>
        </w:rPr>
      </w:r>
      <w:r w:rsidR="00923486">
        <w:rPr>
          <w:rFonts w:cs="Arial"/>
        </w:rPr>
        <w:fldChar w:fldCharType="separate"/>
      </w:r>
      <w:r w:rsidR="00D516E2">
        <w:rPr>
          <w:rFonts w:cs="Arial"/>
        </w:rPr>
        <w:t>(5)</w:t>
      </w:r>
      <w:r w:rsidR="00923486">
        <w:rPr>
          <w:rFonts w:cs="Arial"/>
        </w:rPr>
        <w:fldChar w:fldCharType="end"/>
      </w:r>
      <w:r w:rsidRPr="00477AAF">
        <w:t xml:space="preserve">. </w:t>
      </w:r>
    </w:p>
    <w:p w14:paraId="375E25C9" w14:textId="368BB6CE" w:rsidR="006F35A8" w:rsidRDefault="00CC260D" w:rsidP="00B5083A">
      <w:r>
        <w:t>Aufgrun</w:t>
      </w:r>
      <w:r w:rsidR="000C7697">
        <w:t>d der lokal begrenz</w:t>
      </w:r>
      <w:r w:rsidR="008F77B4">
        <w:t>t</w:t>
      </w:r>
      <w:r w:rsidR="000C7697">
        <w:t xml:space="preserve">en Wirkungen </w:t>
      </w:r>
      <w:r>
        <w:t xml:space="preserve">sind </w:t>
      </w:r>
      <w:r w:rsidR="00CA685A">
        <w:t>mess</w:t>
      </w:r>
      <w:r w:rsidR="00382B2D">
        <w:t>bare</w:t>
      </w:r>
      <w:r w:rsidR="00CA685A">
        <w:t xml:space="preserve"> Verschlechterungen gemäß WRRL </w:t>
      </w:r>
      <w:proofErr w:type="gramStart"/>
      <w:r w:rsidR="00C415D3">
        <w:t xml:space="preserve">auf den </w:t>
      </w:r>
      <w:r>
        <w:t>mengenmäßigen Zustandes</w:t>
      </w:r>
      <w:proofErr w:type="gramEnd"/>
      <w:r>
        <w:t xml:space="preserve"> des GWK Merseburger Buntsandsteinplatte</w:t>
      </w:r>
      <w:r w:rsidRPr="00CA685A">
        <w:t xml:space="preserve"> </w:t>
      </w:r>
      <w:r w:rsidR="00382B2D" w:rsidRPr="00382B2D">
        <w:t>ausgeschlossen</w:t>
      </w:r>
      <w:r>
        <w:t xml:space="preserve">. </w:t>
      </w:r>
    </w:p>
    <w:p w14:paraId="31DC745A" w14:textId="77777777" w:rsidR="00A77608" w:rsidRPr="00A77608" w:rsidRDefault="00A77608" w:rsidP="00A77608">
      <w:pPr>
        <w:pStyle w:val="berschrift2"/>
      </w:pPr>
      <w:bookmarkStart w:id="172" w:name="_Ref508722525"/>
      <w:bookmarkStart w:id="173" w:name="_Ref508963147"/>
      <w:bookmarkStart w:id="174" w:name="_Toc46133913"/>
      <w:r>
        <w:t xml:space="preserve">Wirkungen auf den </w:t>
      </w:r>
      <w:r w:rsidR="00B90295">
        <w:t>chemischen</w:t>
      </w:r>
      <w:r>
        <w:t xml:space="preserve"> Zustand des GWK</w:t>
      </w:r>
      <w:bookmarkEnd w:id="172"/>
      <w:bookmarkEnd w:id="173"/>
      <w:bookmarkEnd w:id="174"/>
      <w:r>
        <w:t xml:space="preserve"> </w:t>
      </w:r>
    </w:p>
    <w:p w14:paraId="4D02F3CD" w14:textId="5523E804" w:rsidR="00AF0F10" w:rsidRDefault="00AF0F10" w:rsidP="007C44F5">
      <w:r>
        <w:t xml:space="preserve">Der aktuelle chemische Zustand des betroffenen GWK ist mit </w:t>
      </w:r>
      <w:r w:rsidR="006663E7">
        <w:rPr>
          <w:b/>
        </w:rPr>
        <w:t xml:space="preserve">schlecht </w:t>
      </w:r>
      <w:r>
        <w:t xml:space="preserve">bewertet. Im Rahmen der </w:t>
      </w:r>
      <w:proofErr w:type="spellStart"/>
      <w:r>
        <w:t>Umverlegung</w:t>
      </w:r>
      <w:proofErr w:type="spellEnd"/>
      <w:r>
        <w:t xml:space="preserve"> der Laucha wurden umfangreiche Voruntersuchungen </w:t>
      </w:r>
      <w:r w:rsidR="0008396C">
        <w:t>unter</w:t>
      </w:r>
      <w:r>
        <w:t xml:space="preserve">nommen. Nachfolgend werden die Auswirkungen des Vorhabens der </w:t>
      </w:r>
      <w:proofErr w:type="spellStart"/>
      <w:r>
        <w:t>Umverlegung</w:t>
      </w:r>
      <w:proofErr w:type="spellEnd"/>
      <w:r>
        <w:t xml:space="preserve"> der Laucha</w:t>
      </w:r>
      <w:r w:rsidR="00291312">
        <w:t xml:space="preserve"> (Tab. 8.2)</w:t>
      </w:r>
      <w:r>
        <w:t xml:space="preserve"> aufbauend auf </w:t>
      </w:r>
      <w:r w:rsidR="00CF1DB7">
        <w:t xml:space="preserve">den </w:t>
      </w:r>
      <w:r>
        <w:t>Ergebnisse</w:t>
      </w:r>
      <w:r w:rsidR="00CF1DB7">
        <w:t>n</w:t>
      </w:r>
      <w:r>
        <w:t xml:space="preserve"> dieser Untersuchungen </w:t>
      </w:r>
      <w:r w:rsidR="00C415D3">
        <w:t>hinsichtlich des</w:t>
      </w:r>
      <w:r>
        <w:t xml:space="preserve"> chemischen Zustand</w:t>
      </w:r>
      <w:r w:rsidR="00C415D3">
        <w:t>s</w:t>
      </w:r>
      <w:r>
        <w:t xml:space="preserve"> beschrieben. </w:t>
      </w:r>
    </w:p>
    <w:p w14:paraId="71685C7C" w14:textId="7CDDE528" w:rsidR="00052CDA" w:rsidRDefault="00052CDA" w:rsidP="00052CDA">
      <w:r>
        <w:lastRenderedPageBreak/>
        <w:t xml:space="preserve">Baubedingte Wirkungen durch potenziellen Stoff- und Schadstoffeintrag im Rahmen des Baustellenverkehrs führen unter Berücksichtigung von Vorkehrungen gegen den Schadensfall nicht zu </w:t>
      </w:r>
      <w:r w:rsidR="00C415D3">
        <w:t>nachteiligen Auswirkungen</w:t>
      </w:r>
      <w:r>
        <w:t xml:space="preserve"> in Bezug auf das Grundwasser</w:t>
      </w:r>
      <w:r w:rsidR="00C415D3">
        <w:t>.</w:t>
      </w:r>
    </w:p>
    <w:p w14:paraId="4BB0FF4D" w14:textId="470423FC" w:rsidR="00A02469" w:rsidRDefault="00B25879" w:rsidP="00087FB2">
      <w:r>
        <w:t xml:space="preserve">Die in der Hochhalde Schkopau vorhandenen Schadstoffe, von denen Quecksilber und CKW besonders relevant sind, werden über </w:t>
      </w:r>
      <w:r w:rsidR="00CF1DB7">
        <w:t xml:space="preserve">das </w:t>
      </w:r>
      <w:r>
        <w:t>Sickerwasser in das Grundwasser eingetr</w:t>
      </w:r>
      <w:r w:rsidR="00C46FE4">
        <w:t>agen. Im Bereich des Haldenrand</w:t>
      </w:r>
      <w:r>
        <w:t xml:space="preserve">grabens und der parallel dazu verlaufenden Laucha korrespondiert das Grundwasser mit dem Oberflächenwasser. Die Gewässer begrenzen derzeit die horizontale Ausdehnung der Schadstofffahne im </w:t>
      </w:r>
      <w:r w:rsidR="00E91C0B">
        <w:t>Grundwasser in Richtung Süden</w:t>
      </w:r>
      <w:r>
        <w:t xml:space="preserve">. Zwischen </w:t>
      </w:r>
      <w:proofErr w:type="spellStart"/>
      <w:r>
        <w:t>Bündorf</w:t>
      </w:r>
      <w:proofErr w:type="spellEnd"/>
      <w:r>
        <w:t xml:space="preserve"> und dem Ausbindepunkt des Neulaufes der Laucha bleib</w:t>
      </w:r>
      <w:r w:rsidR="008F77B4">
        <w:t>t</w:t>
      </w:r>
      <w:r>
        <w:t xml:space="preserve"> dieser Zustand vorerst gleich. </w:t>
      </w:r>
    </w:p>
    <w:p w14:paraId="603F095C" w14:textId="1E9A2558" w:rsidR="00EE7533" w:rsidRDefault="00875A31" w:rsidP="00875A31">
      <w:r w:rsidRPr="00875A31">
        <w:t xml:space="preserve">Relevante Ausbreitungen von Quecksilberkonzentrationen, infolge der </w:t>
      </w:r>
      <w:proofErr w:type="spellStart"/>
      <w:r w:rsidRPr="00875A31">
        <w:t>Umverlegung</w:t>
      </w:r>
      <w:proofErr w:type="spellEnd"/>
      <w:r w:rsidRPr="00875A31">
        <w:t xml:space="preserve"> der Laucha, stellen sich insbesondere im MGWL 1 ein</w:t>
      </w:r>
      <w:r w:rsidR="00FF4B12">
        <w:t xml:space="preserve"> </w:t>
      </w:r>
      <w:r w:rsidR="00FF4B12">
        <w:fldChar w:fldCharType="begin"/>
      </w:r>
      <w:r w:rsidR="00FF4B12">
        <w:instrText xml:space="preserve"> REF _Ref509997239 \r \h </w:instrText>
      </w:r>
      <w:r w:rsidR="00FF4B12">
        <w:fldChar w:fldCharType="separate"/>
      </w:r>
      <w:r w:rsidR="00D516E2">
        <w:t>(9)</w:t>
      </w:r>
      <w:r w:rsidR="00FF4B12">
        <w:fldChar w:fldCharType="end"/>
      </w:r>
      <w:r w:rsidRPr="00875A31">
        <w:t xml:space="preserve">. In diesem erhöht sich nach Umsetzung der </w:t>
      </w:r>
      <w:proofErr w:type="spellStart"/>
      <w:r w:rsidRPr="00875A31">
        <w:t>Lauchaumverlegung</w:t>
      </w:r>
      <w:proofErr w:type="spellEnd"/>
      <w:r w:rsidRPr="00875A31">
        <w:t xml:space="preserve"> die Quecksilber-Konzentration im nordwestlichen Teil der ehemaligen Altdeponie 2. Veränderungen aufgrund der Ausbreitung der Schadstoffkonzentration werden sich innerhalb des MGWL 1 aufgrund der geringen Grundwasserströmungsgeschwindig</w:t>
      </w:r>
      <w:r w:rsidR="00C208EF">
        <w:t xml:space="preserve">keit sehr verzögert einstellen. </w:t>
      </w:r>
      <w:r w:rsidRPr="00875A31">
        <w:t xml:space="preserve">Die Ausbreitung dieser Schadstofffahne ist als lokal begrenzt </w:t>
      </w:r>
      <w:r w:rsidR="00AD6242">
        <w:t>zu beschrei</w:t>
      </w:r>
      <w:r w:rsidRPr="00875A31">
        <w:t>ben und beschränkt sich durch die wirkende</w:t>
      </w:r>
      <w:r w:rsidR="00C33FC0">
        <w:t>n hydraulischen Abgrenzungen des</w:t>
      </w:r>
      <w:r w:rsidRPr="00875A31">
        <w:t xml:space="preserve"> </w:t>
      </w:r>
      <w:r w:rsidR="00EE7533">
        <w:t>Drainagesys</w:t>
      </w:r>
      <w:r w:rsidR="00C33FC0">
        <w:t>tems</w:t>
      </w:r>
      <w:r w:rsidR="00EE7533">
        <w:t xml:space="preserve">. Die Drainagegräben begrenzen die Schadstoffahne unmittelbar südlich der Hochhalde und </w:t>
      </w:r>
      <w:r w:rsidR="008F77B4">
        <w:t xml:space="preserve">wirken </w:t>
      </w:r>
      <w:r w:rsidR="00EE7533">
        <w:t>dem Zustrom von erhöhten Quecksilberkonzentrationen in die deponienahe Lauchatrasse entgegen.</w:t>
      </w:r>
      <w:r w:rsidR="00553A84">
        <w:t xml:space="preserve"> </w:t>
      </w:r>
      <w:r w:rsidR="00AD6242">
        <w:t>Dementsprechend verringert sich der schadstoffbelastete Grundwasserzustrom ausgehend von der Hochhalde Schkopau hin zur neuen</w:t>
      </w:r>
      <w:r w:rsidR="00AC44DD">
        <w:t xml:space="preserve"> deponienahen</w:t>
      </w:r>
      <w:r w:rsidR="00AD6242">
        <w:t xml:space="preserve"> Trasse der Laucha. </w:t>
      </w:r>
    </w:p>
    <w:p w14:paraId="6D56E6D6" w14:textId="783A1395" w:rsidR="00A90966" w:rsidRPr="00DC3CAE" w:rsidRDefault="00EE7533" w:rsidP="00C415D3">
      <w:pPr>
        <w:rPr>
          <w:b/>
        </w:rPr>
      </w:pPr>
      <w:r>
        <w:t xml:space="preserve">Infolge der Grundwasserströmungsrichtung vom Hangenden zum Liegenden kommt es zur Verlagerung geringer Schadstoffmengen in die tiefen Grundwasserleiter des GWK. </w:t>
      </w:r>
      <w:r w:rsidR="00A90966">
        <w:t xml:space="preserve">Für MGWL 3 und 4 sind mit der </w:t>
      </w:r>
      <w:proofErr w:type="spellStart"/>
      <w:r w:rsidR="00A90966">
        <w:t>Umverlegung</w:t>
      </w:r>
      <w:proofErr w:type="spellEnd"/>
      <w:r w:rsidR="00A90966">
        <w:t xml:space="preserve"> der Laucha auch zukünftig nur sehr geringe Quecksilberkonzentrationen zu erwarten.</w:t>
      </w:r>
      <w:r w:rsidR="008C4C85">
        <w:t xml:space="preserve"> Dementsprechend lassen sich </w:t>
      </w:r>
      <w:r w:rsidR="008C4C85" w:rsidRPr="00A20427">
        <w:rPr>
          <w:b/>
        </w:rPr>
        <w:t xml:space="preserve">keine </w:t>
      </w:r>
      <w:r w:rsidR="00C415D3">
        <w:rPr>
          <w:b/>
        </w:rPr>
        <w:t>nachteiligen Auswirkungen</w:t>
      </w:r>
      <w:r w:rsidR="008C4C85" w:rsidRPr="00A20427">
        <w:rPr>
          <w:b/>
        </w:rPr>
        <w:t xml:space="preserve"> </w:t>
      </w:r>
      <w:r w:rsidR="00C415D3">
        <w:rPr>
          <w:b/>
        </w:rPr>
        <w:t>auf den</w:t>
      </w:r>
      <w:r w:rsidR="008C4C85" w:rsidRPr="00A20427">
        <w:rPr>
          <w:b/>
        </w:rPr>
        <w:t xml:space="preserve"> GWK prognostizieren</w:t>
      </w:r>
      <w:r w:rsidR="008C4C85">
        <w:t>.</w:t>
      </w:r>
    </w:p>
    <w:p w14:paraId="39E28678" w14:textId="3DFC23A4" w:rsidR="00875A31" w:rsidRPr="00875A31" w:rsidRDefault="00875A31" w:rsidP="00875A31">
      <w:r>
        <w:t xml:space="preserve">Für die CKW-Konzentrationen ist eine Ausbreitung im GWK durch die </w:t>
      </w:r>
      <w:proofErr w:type="spellStart"/>
      <w:r>
        <w:t>Umverlegung</w:t>
      </w:r>
      <w:proofErr w:type="spellEnd"/>
      <w:r>
        <w:t xml:space="preserve"> der Laucha über den Bereich der Hochhalde Schkopau </w:t>
      </w:r>
      <w:r w:rsidR="001E65AC">
        <w:t xml:space="preserve">hinaus </w:t>
      </w:r>
      <w:r>
        <w:t xml:space="preserve">nicht zu erwarten. Erhöhte Konzentrationen an </w:t>
      </w:r>
      <w:r w:rsidR="008F77B4">
        <w:t xml:space="preserve">CKW </w:t>
      </w:r>
      <w:r>
        <w:t xml:space="preserve">treten lediglich lokal im MGWL 1 in unmittelbarer Nähe bzw. unterhalb der Hochhalde auf. Die geringe Ausbreitung der </w:t>
      </w:r>
      <w:r w:rsidR="008F77B4">
        <w:t>CKW</w:t>
      </w:r>
      <w:r w:rsidR="0021099B">
        <w:t>-</w:t>
      </w:r>
      <w:r>
        <w:t xml:space="preserve">Konzentrationen resultiert aus dem Abbauverhalten von </w:t>
      </w:r>
      <w:r w:rsidR="008F77B4">
        <w:t>CKW</w:t>
      </w:r>
      <w:r>
        <w:t xml:space="preserve">. Der </w:t>
      </w:r>
      <w:r w:rsidR="00BC207C">
        <w:t>Z</w:t>
      </w:r>
      <w:r>
        <w:t xml:space="preserve">erfall führt bei den geringen Strömungsgeschwindigkeiten im MGWL 1 zu einer starken Verringerung der </w:t>
      </w:r>
      <w:r w:rsidR="008F77B4">
        <w:t>CKW</w:t>
      </w:r>
      <w:r>
        <w:t xml:space="preserve">-Konzentration. Die Ausbreitung von </w:t>
      </w:r>
      <w:r w:rsidR="008F77B4">
        <w:t>CKW</w:t>
      </w:r>
      <w:r>
        <w:t xml:space="preserve"> in den tiefen Grundwasserleitern des GWK ist durch die </w:t>
      </w:r>
      <w:proofErr w:type="spellStart"/>
      <w:r>
        <w:t>Umverlegung</w:t>
      </w:r>
      <w:proofErr w:type="spellEnd"/>
      <w:r>
        <w:t xml:space="preserve"> der Laucha nicht zu prognostizieren </w:t>
      </w:r>
      <w:r>
        <w:fldChar w:fldCharType="begin"/>
      </w:r>
      <w:r>
        <w:instrText xml:space="preserve"> REF _Ref509997239 \r \h </w:instrText>
      </w:r>
      <w:r>
        <w:fldChar w:fldCharType="separate"/>
      </w:r>
      <w:r w:rsidR="00D516E2">
        <w:t>(9)</w:t>
      </w:r>
      <w:r>
        <w:fldChar w:fldCharType="end"/>
      </w:r>
      <w:r w:rsidR="00C86C35">
        <w:t xml:space="preserve">. </w:t>
      </w:r>
    </w:p>
    <w:p w14:paraId="424D84A2" w14:textId="74FC7FAB" w:rsidR="00405C5C" w:rsidRDefault="00405C5C" w:rsidP="00803F6F">
      <w:r>
        <w:t xml:space="preserve">Durch die </w:t>
      </w:r>
      <w:proofErr w:type="spellStart"/>
      <w:r>
        <w:t>Umverlegung</w:t>
      </w:r>
      <w:proofErr w:type="spellEnd"/>
      <w:r>
        <w:t xml:space="preserve"> der Laucha in die deponienahe Trasse verringert sich der Massenzustrom an Quecksilber durch den geringeren Grundwasserzustrom auf ca. 0,003 kg/a</w:t>
      </w:r>
      <w:r w:rsidR="00FF4B12">
        <w:t xml:space="preserve"> </w:t>
      </w:r>
      <w:r w:rsidR="00FF4B12">
        <w:fldChar w:fldCharType="begin"/>
      </w:r>
      <w:r w:rsidR="00FF4B12">
        <w:instrText xml:space="preserve"> REF _Ref509997239 \r \h </w:instrText>
      </w:r>
      <w:r w:rsidR="00FF4B12">
        <w:fldChar w:fldCharType="separate"/>
      </w:r>
      <w:r w:rsidR="00D516E2">
        <w:t>(9)</w:t>
      </w:r>
      <w:r w:rsidR="00FF4B12">
        <w:fldChar w:fldCharType="end"/>
      </w:r>
      <w:r>
        <w:t xml:space="preserve"> und damit weit unter den geforderten </w:t>
      </w:r>
      <w:r w:rsidR="00A7164D">
        <w:t>Schwellenwerte</w:t>
      </w:r>
      <w:r w:rsidR="00FF4B12">
        <w:t xml:space="preserve"> gemäß Anlage 2 </w:t>
      </w:r>
      <w:proofErr w:type="spellStart"/>
      <w:r w:rsidR="00FF4B12">
        <w:t>GrwV</w:t>
      </w:r>
      <w:proofErr w:type="spellEnd"/>
      <w:r>
        <w:t xml:space="preserve">. </w:t>
      </w:r>
    </w:p>
    <w:p w14:paraId="32E608EE" w14:textId="3C527970" w:rsidR="00DC5958" w:rsidRDefault="00DC5958" w:rsidP="000C7697">
      <w:r>
        <w:t>Aufgrund der hohen Vorbelastung der Schadstoffkonzent</w:t>
      </w:r>
      <w:r w:rsidR="000713E4">
        <w:t>ra</w:t>
      </w:r>
      <w:r>
        <w:t>tion</w:t>
      </w:r>
      <w:r w:rsidR="000713E4">
        <w:t xml:space="preserve">en in den betroffenen </w:t>
      </w:r>
      <w:r w:rsidR="000C7697">
        <w:t>Grundwasserleitern</w:t>
      </w:r>
      <w:r w:rsidR="000713E4" w:rsidRPr="00405C5C">
        <w:t>, sowie die lokal begrenz</w:t>
      </w:r>
      <w:r w:rsidR="008F77B4">
        <w:t>t</w:t>
      </w:r>
      <w:r w:rsidR="000713E4" w:rsidRPr="00405C5C">
        <w:t xml:space="preserve">en Wirkungen der </w:t>
      </w:r>
      <w:r w:rsidR="00E62304">
        <w:t>Schadstoff</w:t>
      </w:r>
      <w:r w:rsidR="000713E4" w:rsidRPr="00405C5C">
        <w:t>ausbreitun</w:t>
      </w:r>
      <w:r w:rsidR="000713E4" w:rsidRPr="00405C5C">
        <w:lastRenderedPageBreak/>
        <w:t>gen sind</w:t>
      </w:r>
      <w:r w:rsidR="000713E4">
        <w:t xml:space="preserve"> </w:t>
      </w:r>
      <w:r w:rsidR="00CA685A">
        <w:t xml:space="preserve">messbare Verschlechterungen gemäß WRRL </w:t>
      </w:r>
      <w:r w:rsidR="000713E4">
        <w:t>des chemischen Zustandes</w:t>
      </w:r>
      <w:r w:rsidR="00FD5F9B">
        <w:t xml:space="preserve"> des GWK Merseburger Buntsandstei</w:t>
      </w:r>
      <w:r w:rsidR="000713E4">
        <w:t xml:space="preserve">nplatte </w:t>
      </w:r>
      <w:r w:rsidR="007C44F5" w:rsidRPr="007C44F5">
        <w:t>ausgeschlossen</w:t>
      </w:r>
      <w:r w:rsidR="000713E4">
        <w:t>.</w:t>
      </w:r>
      <w:r w:rsidR="0001389F">
        <w:t xml:space="preserve"> </w:t>
      </w:r>
    </w:p>
    <w:p w14:paraId="3DF15047" w14:textId="23770682" w:rsidR="00A77608" w:rsidRDefault="00A77608" w:rsidP="00456B35">
      <w:pPr>
        <w:pStyle w:val="berschrift1"/>
        <w:pageBreakBefore/>
        <w:ind w:left="431" w:hanging="431"/>
      </w:pPr>
      <w:bookmarkStart w:id="175" w:name="_Toc46133914"/>
      <w:r>
        <w:lastRenderedPageBreak/>
        <w:t xml:space="preserve">Bewertung der </w:t>
      </w:r>
      <w:r w:rsidR="0091072B">
        <w:t>Auswirkungen</w:t>
      </w:r>
      <w:r w:rsidR="0035393B">
        <w:t xml:space="preserve"> des Vorhabens auf das</w:t>
      </w:r>
      <w:r>
        <w:t xml:space="preserve"> </w:t>
      </w:r>
      <w:r w:rsidR="00A4031B">
        <w:t xml:space="preserve">ökologische </w:t>
      </w:r>
      <w:r w:rsidR="0035393B">
        <w:t>Potenzial</w:t>
      </w:r>
      <w:r w:rsidR="00A4031B">
        <w:t xml:space="preserve"> und den chemischen und </w:t>
      </w:r>
      <w:proofErr w:type="spellStart"/>
      <w:r w:rsidR="00A4031B">
        <w:t>mengenmäßigen</w:t>
      </w:r>
      <w:proofErr w:type="spellEnd"/>
      <w:r w:rsidR="00A4031B">
        <w:t xml:space="preserve"> </w:t>
      </w:r>
      <w:r>
        <w:t>Zustand der betroffenen Wasserkörper</w:t>
      </w:r>
      <w:bookmarkEnd w:id="175"/>
    </w:p>
    <w:p w14:paraId="6DA18803" w14:textId="36CA9102" w:rsidR="00B90295" w:rsidRDefault="003312CD" w:rsidP="001151D6">
      <w:r>
        <w:t xml:space="preserve">Die </w:t>
      </w:r>
      <w:proofErr w:type="spellStart"/>
      <w:r>
        <w:t>vorhabensbedingten</w:t>
      </w:r>
      <w:proofErr w:type="spellEnd"/>
      <w:r>
        <w:t xml:space="preserve"> Auswirkungen sind hinsichtlich der Vereinbarkeit mit den Bewirtschaftungszielen gemäß §§ 27</w:t>
      </w:r>
      <w:r w:rsidR="0096627B">
        <w:t xml:space="preserve"> </w:t>
      </w:r>
      <w:r w:rsidR="006C5705">
        <w:t xml:space="preserve">und § </w:t>
      </w:r>
      <w:r w:rsidR="00A4031B">
        <w:t xml:space="preserve">47 </w:t>
      </w:r>
      <w:r w:rsidR="006C5705">
        <w:t xml:space="preserve">WHG zu bewerten. </w:t>
      </w:r>
      <w:r>
        <w:t xml:space="preserve">Dieser Vorgang </w:t>
      </w:r>
      <w:r w:rsidR="00EE5479">
        <w:t>erfolgt durch die Prüfung</w:t>
      </w:r>
      <w:r w:rsidR="00385CC1">
        <w:t xml:space="preserve"> der Trendumkehr, des Verbesserungsgebotes und des</w:t>
      </w:r>
      <w:r w:rsidR="00EE5479">
        <w:t xml:space="preserve"> Verschlechterun</w:t>
      </w:r>
      <w:r w:rsidR="00385CC1">
        <w:t>gsverbotes</w:t>
      </w:r>
      <w:r w:rsidR="00EE5479">
        <w:t xml:space="preserve"> des ökologischen Potenzials und des chemischen Zustandes</w:t>
      </w:r>
      <w:r w:rsidR="000364A8">
        <w:t xml:space="preserve"> des OWK sowie des mengenmäßigen und chemischen Zustandes des GWK.</w:t>
      </w:r>
      <w:r w:rsidR="00EE5479">
        <w:t xml:space="preserve"> </w:t>
      </w:r>
      <w:r w:rsidR="006C5705">
        <w:t>Die Grundlage dieser Prüfung erfolgte durch Bewertung der Wirkungen des Vorhabens auf die Qualitätskomponenten des betroffenen OWK</w:t>
      </w:r>
      <w:r w:rsidR="006A1FEC">
        <w:t xml:space="preserve"> in dem vorangegangenen Kapitel</w:t>
      </w:r>
      <w:r w:rsidR="00030B5B">
        <w:t xml:space="preserve"> </w:t>
      </w:r>
      <w:r w:rsidR="00030B5B">
        <w:fldChar w:fldCharType="begin"/>
      </w:r>
      <w:r w:rsidR="00030B5B">
        <w:instrText xml:space="preserve"> REF _Ref510784040 \r \h </w:instrText>
      </w:r>
      <w:r w:rsidR="00030B5B">
        <w:fldChar w:fldCharType="separate"/>
      </w:r>
      <w:r w:rsidR="00D516E2">
        <w:t>8</w:t>
      </w:r>
      <w:r w:rsidR="00030B5B">
        <w:fldChar w:fldCharType="end"/>
      </w:r>
      <w:r w:rsidR="006C5705">
        <w:t>.</w:t>
      </w:r>
      <w:r w:rsidR="0001389F">
        <w:t xml:space="preserve"> </w:t>
      </w:r>
    </w:p>
    <w:p w14:paraId="68EBBB38" w14:textId="77777777" w:rsidR="00A77608" w:rsidRPr="00036C9E" w:rsidRDefault="00A77608" w:rsidP="00A77608">
      <w:pPr>
        <w:pStyle w:val="berschrift2"/>
      </w:pPr>
      <w:bookmarkStart w:id="176" w:name="_Ref508715695"/>
      <w:bookmarkStart w:id="177" w:name="_Toc46133915"/>
      <w:r w:rsidRPr="00036C9E">
        <w:t>Prüfung einer Verschlechterung des ökologischen</w:t>
      </w:r>
      <w:r w:rsidR="006A296B" w:rsidRPr="00036C9E">
        <w:t xml:space="preserve"> Potenzials</w:t>
      </w:r>
      <w:r w:rsidRPr="00036C9E">
        <w:t xml:space="preserve"> und chemischen Zu</w:t>
      </w:r>
      <w:r w:rsidR="006A296B" w:rsidRPr="00036C9E">
        <w:t>standes</w:t>
      </w:r>
      <w:r w:rsidRPr="00036C9E">
        <w:t xml:space="preserve"> des OWK</w:t>
      </w:r>
      <w:bookmarkEnd w:id="176"/>
      <w:bookmarkEnd w:id="177"/>
    </w:p>
    <w:p w14:paraId="0DBC4F13" w14:textId="156ADD58" w:rsidR="0087515B" w:rsidRPr="00D42CF3" w:rsidRDefault="007768C4" w:rsidP="007768C4">
      <w:bookmarkStart w:id="178" w:name="_Ref508716009"/>
      <w:r w:rsidRPr="00D42CF3">
        <w:t xml:space="preserve">Die Prüfergebnisse bezüglich der Qualitätskomponenten des ökologischen Potenzials und des chemischen Zustandes des betroffenen OWK, basierend auf </w:t>
      </w:r>
      <w:r w:rsidR="008F77B4" w:rsidRPr="00D42CF3">
        <w:t xml:space="preserve">den </w:t>
      </w:r>
      <w:r w:rsidRPr="00D42CF3">
        <w:t>Kapitel</w:t>
      </w:r>
      <w:r w:rsidR="008F77B4" w:rsidRPr="00D42CF3">
        <w:t>n</w:t>
      </w:r>
      <w:r w:rsidRPr="00D42CF3">
        <w:t xml:space="preserve"> </w:t>
      </w:r>
      <w:r w:rsidRPr="00D42CF3">
        <w:fldChar w:fldCharType="begin"/>
      </w:r>
      <w:r w:rsidRPr="00D42CF3">
        <w:instrText xml:space="preserve"> REF _Ref508895316 \r \h </w:instrText>
      </w:r>
      <w:r w:rsidRPr="00D42CF3">
        <w:fldChar w:fldCharType="separate"/>
      </w:r>
      <w:r w:rsidR="00D516E2">
        <w:t>8.2</w:t>
      </w:r>
      <w:r w:rsidRPr="00D42CF3">
        <w:fldChar w:fldCharType="end"/>
      </w:r>
      <w:r w:rsidRPr="00D42CF3">
        <w:t xml:space="preserve"> und </w:t>
      </w:r>
      <w:r w:rsidRPr="00D42CF3">
        <w:fldChar w:fldCharType="begin"/>
      </w:r>
      <w:r w:rsidRPr="00D42CF3">
        <w:instrText xml:space="preserve"> REF _Ref508895322 \r \h </w:instrText>
      </w:r>
      <w:r w:rsidRPr="00D42CF3">
        <w:fldChar w:fldCharType="separate"/>
      </w:r>
      <w:r w:rsidR="00D516E2">
        <w:t>8.3</w:t>
      </w:r>
      <w:r w:rsidRPr="00D42CF3">
        <w:fldChar w:fldCharType="end"/>
      </w:r>
      <w:r w:rsidRPr="00D42CF3">
        <w:t xml:space="preserve">, sind in der nachfolgenden Tabelle </w:t>
      </w:r>
      <w:r w:rsidR="00C813F9" w:rsidRPr="00D42CF3">
        <w:t>9</w:t>
      </w:r>
      <w:r w:rsidRPr="00D42CF3">
        <w:t>-1 zusammengefasst.</w:t>
      </w:r>
      <w:r w:rsidR="004C0004" w:rsidRPr="00D42CF3">
        <w:t xml:space="preserve"> Neben der</w:t>
      </w:r>
      <w:r w:rsidR="00E91096">
        <w:t xml:space="preserve"> Darstellung des Ist-Zustand der Qualitätskomponenten des ökologischen Potenzials und </w:t>
      </w:r>
      <w:proofErr w:type="gramStart"/>
      <w:r w:rsidR="00E91096">
        <w:t>des chemischen Zustand</w:t>
      </w:r>
      <w:proofErr w:type="gramEnd"/>
      <w:r w:rsidR="00E91096">
        <w:t xml:space="preserve"> des OWK vor der </w:t>
      </w:r>
      <w:proofErr w:type="spellStart"/>
      <w:r w:rsidR="00E91096">
        <w:t>Umverlegung</w:t>
      </w:r>
      <w:proofErr w:type="spellEnd"/>
      <w:r w:rsidR="00E91096">
        <w:t xml:space="preserve"> der Laucha und der</w:t>
      </w:r>
      <w:r w:rsidR="004C0004" w:rsidRPr="00D42CF3">
        <w:t xml:space="preserve"> Gesamtbewertung der Auswirkungen der </w:t>
      </w:r>
      <w:proofErr w:type="spellStart"/>
      <w:r w:rsidR="004C0004" w:rsidRPr="00D42CF3">
        <w:t>Umverlegung</w:t>
      </w:r>
      <w:proofErr w:type="spellEnd"/>
      <w:r w:rsidR="004C0004" w:rsidRPr="00D42CF3">
        <w:t xml:space="preserve"> der Laucha auf die einzelnen Qualitätskomponenten </w:t>
      </w:r>
      <w:r w:rsidR="004D1E2E">
        <w:t>wird</w:t>
      </w:r>
      <w:r w:rsidR="00E91096">
        <w:t xml:space="preserve"> </w:t>
      </w:r>
      <w:r w:rsidR="006303BD">
        <w:t xml:space="preserve">anhand einer </w:t>
      </w:r>
      <w:r w:rsidR="00756B48">
        <w:t xml:space="preserve">planerischen </w:t>
      </w:r>
      <w:r w:rsidR="00E91096">
        <w:t xml:space="preserve">Vorabschätzung </w:t>
      </w:r>
      <w:r w:rsidR="006303BD">
        <w:t>die</w:t>
      </w:r>
      <w:r w:rsidR="00E91096">
        <w:t xml:space="preserve"> biologischen, </w:t>
      </w:r>
      <w:r w:rsidR="00E91096" w:rsidRPr="00E91096">
        <w:t xml:space="preserve">hydromorphologischen </w:t>
      </w:r>
      <w:r w:rsidR="00005E3F">
        <w:t xml:space="preserve">und allgemein </w:t>
      </w:r>
      <w:r w:rsidR="00E91096" w:rsidRPr="00E91096">
        <w:t>chemisch-physikalisch</w:t>
      </w:r>
      <w:r w:rsidR="00005E3F">
        <w:t xml:space="preserve"> </w:t>
      </w:r>
      <w:r w:rsidR="0087515B" w:rsidRPr="00D42CF3">
        <w:t xml:space="preserve">Qualitätskomponenten und </w:t>
      </w:r>
      <w:r w:rsidR="006303BD">
        <w:t>der</w:t>
      </w:r>
      <w:r w:rsidR="0087515B" w:rsidRPr="00D42CF3">
        <w:t xml:space="preserve"> chemischen Zustands nach der </w:t>
      </w:r>
      <w:proofErr w:type="spellStart"/>
      <w:r w:rsidR="0087515B" w:rsidRPr="00D42CF3">
        <w:t>Umverlegung</w:t>
      </w:r>
      <w:proofErr w:type="spellEnd"/>
      <w:r w:rsidR="0087515B" w:rsidRPr="00D42CF3">
        <w:t xml:space="preserve"> der Laucha</w:t>
      </w:r>
      <w:r w:rsidR="006303BD">
        <w:t xml:space="preserve"> für den OWK</w:t>
      </w:r>
      <w:r w:rsidR="0087515B" w:rsidRPr="00D42CF3">
        <w:t xml:space="preserve"> </w:t>
      </w:r>
      <w:r w:rsidR="00050382">
        <w:t>prognostiziert</w:t>
      </w:r>
      <w:r w:rsidR="00705CE3">
        <w:t xml:space="preserve">. </w:t>
      </w:r>
    </w:p>
    <w:p w14:paraId="0E28F06E" w14:textId="5F9FE104" w:rsidR="007768C4" w:rsidRPr="008004C7" w:rsidRDefault="007768C4" w:rsidP="000B0CFA">
      <w:pPr>
        <w:pStyle w:val="Beschriftung"/>
      </w:pPr>
      <w:bookmarkStart w:id="179" w:name="_Toc511391501"/>
      <w:bookmarkStart w:id="180" w:name="_Toc51657643"/>
      <w:r w:rsidRPr="008004C7">
        <w:t xml:space="preserve">Tab. </w:t>
      </w:r>
      <w:r w:rsidR="005F448E">
        <w:fldChar w:fldCharType="begin"/>
      </w:r>
      <w:r w:rsidR="005F448E">
        <w:instrText xml:space="preserve"> STYLEREF 1 \s </w:instrText>
      </w:r>
      <w:r w:rsidR="005F448E">
        <w:fldChar w:fldCharType="separate"/>
      </w:r>
      <w:r w:rsidR="00D516E2">
        <w:rPr>
          <w:noProof/>
        </w:rPr>
        <w:t>9</w:t>
      </w:r>
      <w:r w:rsidR="005F448E">
        <w:rPr>
          <w:noProof/>
        </w:rPr>
        <w:fldChar w:fldCharType="end"/>
      </w:r>
      <w:r w:rsidRPr="008004C7">
        <w:noBreakHyphen/>
      </w:r>
      <w:r w:rsidR="005F448E">
        <w:fldChar w:fldCharType="begin"/>
      </w:r>
      <w:r w:rsidR="005F448E">
        <w:instrText xml:space="preserve"> SEQ Tab. \* ARABIC \s 1 </w:instrText>
      </w:r>
      <w:r w:rsidR="005F448E">
        <w:fldChar w:fldCharType="separate"/>
      </w:r>
      <w:r w:rsidR="00D516E2">
        <w:rPr>
          <w:noProof/>
        </w:rPr>
        <w:t>1</w:t>
      </w:r>
      <w:r w:rsidR="005F448E">
        <w:rPr>
          <w:noProof/>
        </w:rPr>
        <w:fldChar w:fldCharType="end"/>
      </w:r>
      <w:r w:rsidRPr="008004C7">
        <w:t>:</w:t>
      </w:r>
      <w:r w:rsidR="00116B66" w:rsidRPr="008004C7">
        <w:tab/>
      </w:r>
      <w:r w:rsidR="008004C7" w:rsidRPr="008004C7">
        <w:t xml:space="preserve">Bewertung ökologisches Potenzial </w:t>
      </w:r>
      <w:r w:rsidR="0001389F" w:rsidRPr="008004C7">
        <w:t>OWK</w:t>
      </w:r>
      <w:r w:rsidRPr="008004C7">
        <w:t xml:space="preserve"> Laucha (SAL05OW03-00)</w:t>
      </w:r>
      <w:bookmarkEnd w:id="179"/>
      <w:bookmarkEnd w:id="180"/>
    </w:p>
    <w:tbl>
      <w:tblPr>
        <w:tblW w:w="4589"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126"/>
        <w:gridCol w:w="1417"/>
        <w:gridCol w:w="3121"/>
        <w:gridCol w:w="1895"/>
      </w:tblGrid>
      <w:tr w:rsidR="007C4DAF" w:rsidRPr="00CC0C68" w14:paraId="3361C234" w14:textId="16A5F2AE" w:rsidTr="007C4DAF">
        <w:trPr>
          <w:trHeight w:val="440"/>
        </w:trPr>
        <w:tc>
          <w:tcPr>
            <w:tcW w:w="5000" w:type="pct"/>
            <w:gridSpan w:val="4"/>
            <w:shd w:val="clear" w:color="auto" w:fill="95B3D7" w:themeFill="accent1" w:themeFillTint="99"/>
            <w:vAlign w:val="center"/>
          </w:tcPr>
          <w:p w14:paraId="775BC7D6" w14:textId="7B33AC28" w:rsidR="007C4DAF" w:rsidRDefault="007C4DAF" w:rsidP="003C7481">
            <w:pPr>
              <w:pStyle w:val="FormatvorlageTabellenkopf"/>
            </w:pPr>
            <w:r>
              <w:t>ökologisches Potenzial</w:t>
            </w:r>
          </w:p>
        </w:tc>
      </w:tr>
      <w:tr w:rsidR="00EA6E73" w:rsidRPr="00CC0C68" w14:paraId="4D39720B" w14:textId="170E59A7" w:rsidTr="00B2618E">
        <w:trPr>
          <w:trHeight w:val="630"/>
        </w:trPr>
        <w:tc>
          <w:tcPr>
            <w:tcW w:w="1242" w:type="pct"/>
            <w:shd w:val="clear" w:color="auto" w:fill="95B3D7" w:themeFill="accent1" w:themeFillTint="99"/>
            <w:vAlign w:val="center"/>
          </w:tcPr>
          <w:p w14:paraId="486408DA" w14:textId="77777777" w:rsidR="004D362A" w:rsidRDefault="004D362A" w:rsidP="003C7481">
            <w:pPr>
              <w:pStyle w:val="FormatvorlageTabellenkopf"/>
            </w:pPr>
            <w:r>
              <w:t>biologische Qualitätskomponenten</w:t>
            </w:r>
          </w:p>
        </w:tc>
        <w:tc>
          <w:tcPr>
            <w:tcW w:w="828" w:type="pct"/>
            <w:tcBorders>
              <w:bottom w:val="single" w:sz="4" w:space="0" w:color="auto"/>
            </w:tcBorders>
            <w:shd w:val="clear" w:color="auto" w:fill="95B3D7" w:themeFill="accent1" w:themeFillTint="99"/>
            <w:vAlign w:val="center"/>
          </w:tcPr>
          <w:p w14:paraId="40B4635E" w14:textId="04E35160" w:rsidR="004D362A" w:rsidRDefault="004D362A" w:rsidP="00E37CA2">
            <w:pPr>
              <w:pStyle w:val="FormatvorlageTabellenkopf"/>
              <w:jc w:val="center"/>
            </w:pPr>
            <w:r>
              <w:t>Zustand</w:t>
            </w:r>
            <w:r w:rsidR="00D87C3F">
              <w:t xml:space="preserve"> vor </w:t>
            </w:r>
            <w:proofErr w:type="spellStart"/>
            <w:r w:rsidR="00D87C3F">
              <w:t>Umverlegung</w:t>
            </w:r>
            <w:proofErr w:type="spellEnd"/>
          </w:p>
        </w:tc>
        <w:tc>
          <w:tcPr>
            <w:tcW w:w="1823" w:type="pct"/>
            <w:tcBorders>
              <w:bottom w:val="single" w:sz="4" w:space="0" w:color="auto"/>
            </w:tcBorders>
            <w:shd w:val="clear" w:color="auto" w:fill="95B3D7" w:themeFill="accent1" w:themeFillTint="99"/>
            <w:vAlign w:val="center"/>
          </w:tcPr>
          <w:p w14:paraId="6354F49F" w14:textId="47CBBCFE" w:rsidR="004D362A" w:rsidRDefault="004D362A" w:rsidP="003C7481">
            <w:pPr>
              <w:pStyle w:val="FormatvorlageTabellenkopf"/>
            </w:pPr>
            <w:r>
              <w:t xml:space="preserve">Gesamtbewertung der Auswirkungen des Vorhabens </w:t>
            </w:r>
          </w:p>
        </w:tc>
        <w:tc>
          <w:tcPr>
            <w:tcW w:w="1107" w:type="pct"/>
            <w:tcBorders>
              <w:bottom w:val="single" w:sz="4" w:space="0" w:color="auto"/>
            </w:tcBorders>
            <w:shd w:val="clear" w:color="auto" w:fill="95B3D7" w:themeFill="accent1" w:themeFillTint="99"/>
            <w:vAlign w:val="center"/>
          </w:tcPr>
          <w:p w14:paraId="1C92075B" w14:textId="581977E5" w:rsidR="004D362A" w:rsidRDefault="00B2618E" w:rsidP="00D87C3F">
            <w:pPr>
              <w:pStyle w:val="FormatvorlageTabellenkopf"/>
              <w:jc w:val="center"/>
            </w:pPr>
            <w:r>
              <w:t xml:space="preserve">Planmöglicher Zustand nach </w:t>
            </w:r>
            <w:proofErr w:type="spellStart"/>
            <w:r>
              <w:t>Umverlegung</w:t>
            </w:r>
            <w:proofErr w:type="spellEnd"/>
          </w:p>
        </w:tc>
      </w:tr>
      <w:tr w:rsidR="00D87C3F" w:rsidRPr="00CA54B1" w14:paraId="62412A33" w14:textId="2930DD91" w:rsidTr="00B2618E">
        <w:trPr>
          <w:trHeight w:val="119"/>
        </w:trPr>
        <w:tc>
          <w:tcPr>
            <w:tcW w:w="1242" w:type="pct"/>
            <w:vAlign w:val="center"/>
          </w:tcPr>
          <w:p w14:paraId="2FD8FA9F" w14:textId="4B4DEB52" w:rsidR="00D87C3F" w:rsidRPr="000D21FD" w:rsidRDefault="00D87C3F" w:rsidP="004F3BBF">
            <w:pPr>
              <w:spacing w:before="20" w:after="20"/>
              <w:ind w:left="0"/>
              <w:jc w:val="left"/>
              <w:rPr>
                <w:sz w:val="20"/>
                <w:szCs w:val="20"/>
              </w:rPr>
            </w:pPr>
            <w:r w:rsidRPr="000D21FD">
              <w:rPr>
                <w:sz w:val="20"/>
                <w:szCs w:val="20"/>
              </w:rPr>
              <w:t xml:space="preserve">Zusammensetzung und     Abundanz der </w:t>
            </w:r>
            <w:proofErr w:type="spellStart"/>
            <w:r w:rsidR="000D21FD" w:rsidRPr="00E36341">
              <w:rPr>
                <w:strike/>
                <w:color w:val="00B0F0"/>
                <w:sz w:val="20"/>
                <w:szCs w:val="20"/>
                <w:highlight w:val="lightGray"/>
              </w:rPr>
              <w:t>Gewässerflora</w:t>
            </w:r>
            <w:proofErr w:type="spellEnd"/>
            <w:r w:rsidR="00E36341" w:rsidRPr="00E36341">
              <w:rPr>
                <w:color w:val="00B0F0"/>
                <w:sz w:val="20"/>
                <w:szCs w:val="20"/>
                <w:highlight w:val="lightGray"/>
              </w:rPr>
              <w:t xml:space="preserve"> </w:t>
            </w:r>
            <w:r w:rsidR="00E36341" w:rsidRPr="00E36341">
              <w:rPr>
                <w:color w:val="00B0F0"/>
                <w:sz w:val="20"/>
                <w:szCs w:val="20"/>
                <w:highlight w:val="lightGray"/>
              </w:rPr>
              <w:t>Makrophyten/</w:t>
            </w:r>
            <w:r w:rsidR="00E36341" w:rsidRPr="00E36341">
              <w:rPr>
                <w:color w:val="00B0F0"/>
                <w:sz w:val="20"/>
                <w:szCs w:val="20"/>
                <w:highlight w:val="lightGray"/>
              </w:rPr>
              <w:t>Phytobenthos</w:t>
            </w:r>
          </w:p>
        </w:tc>
        <w:tc>
          <w:tcPr>
            <w:tcW w:w="828" w:type="pct"/>
            <w:tcBorders>
              <w:bottom w:val="single" w:sz="4" w:space="0" w:color="auto"/>
            </w:tcBorders>
            <w:shd w:val="clear" w:color="auto" w:fill="auto"/>
            <w:vAlign w:val="center"/>
          </w:tcPr>
          <w:p w14:paraId="32136B72" w14:textId="158AF115" w:rsidR="00D87C3F" w:rsidRPr="00E36341" w:rsidRDefault="00300B90" w:rsidP="00E36341">
            <w:pPr>
              <w:spacing w:before="20" w:after="20"/>
              <w:ind w:left="0"/>
              <w:jc w:val="left"/>
              <w:rPr>
                <w:rFonts w:cs="Arial"/>
                <w:b/>
                <w:bCs/>
                <w:color w:val="000000"/>
                <w:sz w:val="20"/>
                <w:szCs w:val="20"/>
              </w:rPr>
            </w:pPr>
            <w:r w:rsidRPr="00E36341">
              <w:rPr>
                <w:b/>
                <w:bCs/>
                <w:strike/>
                <w:color w:val="00B0F0"/>
                <w:sz w:val="20"/>
                <w:szCs w:val="20"/>
                <w:highlight w:val="lightGray"/>
              </w:rPr>
              <w:t>schlecht</w:t>
            </w:r>
            <w:r w:rsidR="00E36341" w:rsidRPr="00E36341">
              <w:rPr>
                <w:b/>
                <w:bCs/>
                <w:color w:val="00B0F0"/>
                <w:sz w:val="20"/>
                <w:szCs w:val="20"/>
                <w:highlight w:val="lightGray"/>
              </w:rPr>
              <w:t>unbefriedigend</w:t>
            </w:r>
          </w:p>
        </w:tc>
        <w:tc>
          <w:tcPr>
            <w:tcW w:w="1823" w:type="pct"/>
            <w:shd w:val="clear" w:color="auto" w:fill="auto"/>
            <w:vAlign w:val="center"/>
          </w:tcPr>
          <w:p w14:paraId="52900149" w14:textId="3D7D51CD" w:rsidR="0094272C" w:rsidRPr="000D21FD" w:rsidRDefault="0094272C" w:rsidP="005D5425">
            <w:pPr>
              <w:spacing w:before="20" w:after="20"/>
              <w:ind w:left="0"/>
              <w:jc w:val="left"/>
              <w:rPr>
                <w:sz w:val="20"/>
                <w:szCs w:val="20"/>
              </w:rPr>
            </w:pPr>
            <w:r w:rsidRPr="000D21FD">
              <w:rPr>
                <w:sz w:val="20"/>
                <w:szCs w:val="20"/>
              </w:rPr>
              <w:t>hohe Vorbelastung durch Verbau und belastetes Sediment,</w:t>
            </w:r>
          </w:p>
          <w:p w14:paraId="3E1F8323" w14:textId="600247F9" w:rsidR="007420BB" w:rsidRPr="000D21FD" w:rsidRDefault="007420BB" w:rsidP="005D5425">
            <w:pPr>
              <w:spacing w:before="20" w:after="20"/>
              <w:ind w:left="0"/>
              <w:jc w:val="left"/>
              <w:rPr>
                <w:sz w:val="20"/>
                <w:szCs w:val="20"/>
              </w:rPr>
            </w:pPr>
            <w:r w:rsidRPr="000D21FD">
              <w:rPr>
                <w:sz w:val="20"/>
                <w:szCs w:val="20"/>
              </w:rPr>
              <w:t xml:space="preserve">nur lokale baubedingte Veränderungen der QK möglich </w:t>
            </w:r>
          </w:p>
          <w:p w14:paraId="2E0DCB68" w14:textId="1D0D9C5C" w:rsidR="00D87C3F" w:rsidRPr="000D21FD" w:rsidRDefault="007420BB" w:rsidP="005D5425">
            <w:pPr>
              <w:spacing w:before="20" w:after="20"/>
              <w:ind w:left="0"/>
              <w:jc w:val="left"/>
              <w:rPr>
                <w:sz w:val="20"/>
                <w:szCs w:val="20"/>
              </w:rPr>
            </w:pPr>
            <w:r w:rsidRPr="000D21FD">
              <w:rPr>
                <w:sz w:val="20"/>
                <w:szCs w:val="20"/>
              </w:rPr>
              <w:sym w:font="Wingdings" w:char="F0E0"/>
            </w:r>
            <w:r w:rsidR="00D87C3F" w:rsidRPr="000D21FD">
              <w:rPr>
                <w:sz w:val="20"/>
                <w:szCs w:val="20"/>
              </w:rPr>
              <w:t xml:space="preserve">keine Verschlechterung der Qualitätskomponente und somit keine Verschlechterung des ökologischen Potenzials </w:t>
            </w:r>
          </w:p>
        </w:tc>
        <w:tc>
          <w:tcPr>
            <w:tcW w:w="1107" w:type="pct"/>
            <w:shd w:val="clear" w:color="auto" w:fill="auto"/>
            <w:vAlign w:val="center"/>
          </w:tcPr>
          <w:p w14:paraId="2EC45AF9" w14:textId="4B0913F4" w:rsidR="00A526F7" w:rsidRPr="000D21FD" w:rsidRDefault="00E36341" w:rsidP="0094272C">
            <w:pPr>
              <w:spacing w:before="20" w:after="20"/>
              <w:ind w:left="0"/>
              <w:jc w:val="center"/>
              <w:rPr>
                <w:rFonts w:cs="Arial"/>
                <w:b/>
                <w:color w:val="000000"/>
                <w:sz w:val="20"/>
                <w:szCs w:val="20"/>
              </w:rPr>
            </w:pPr>
            <w:r w:rsidRPr="00E36341">
              <w:rPr>
                <w:b/>
                <w:bCs/>
                <w:strike/>
                <w:color w:val="00B0F0"/>
                <w:sz w:val="20"/>
                <w:szCs w:val="20"/>
                <w:highlight w:val="lightGray"/>
              </w:rPr>
              <w:t>schlecht</w:t>
            </w:r>
            <w:r w:rsidRPr="00E36341">
              <w:rPr>
                <w:b/>
                <w:bCs/>
                <w:color w:val="00B0F0"/>
                <w:sz w:val="20"/>
                <w:szCs w:val="20"/>
                <w:highlight w:val="lightGray"/>
              </w:rPr>
              <w:t>unbefriedigend</w:t>
            </w:r>
            <w:r w:rsidR="00A146E3" w:rsidRPr="000D21FD">
              <w:rPr>
                <w:rFonts w:cs="Arial"/>
                <w:b/>
                <w:color w:val="000000"/>
                <w:sz w:val="20"/>
                <w:szCs w:val="20"/>
              </w:rPr>
              <w:t>,</w:t>
            </w:r>
          </w:p>
          <w:p w14:paraId="52B0BD4B" w14:textId="76A783A6" w:rsidR="0094272C" w:rsidRPr="000D21FD" w:rsidRDefault="0094272C" w:rsidP="005F448E">
            <w:pPr>
              <w:spacing w:before="20" w:after="20"/>
              <w:ind w:left="0"/>
              <w:jc w:val="center"/>
              <w:rPr>
                <w:sz w:val="20"/>
                <w:szCs w:val="20"/>
              </w:rPr>
            </w:pPr>
            <w:r w:rsidRPr="000D21FD">
              <w:rPr>
                <w:rFonts w:cs="Arial"/>
                <w:color w:val="000000"/>
                <w:sz w:val="20"/>
                <w:szCs w:val="20"/>
              </w:rPr>
              <w:t xml:space="preserve">tendenziell Verbesserung </w:t>
            </w:r>
            <w:r w:rsidR="00300B90" w:rsidRPr="00E36341">
              <w:rPr>
                <w:b/>
                <w:bCs/>
                <w:strike/>
                <w:color w:val="00B0F0"/>
                <w:sz w:val="20"/>
                <w:szCs w:val="20"/>
                <w:highlight w:val="lightGray"/>
              </w:rPr>
              <w:t>(unbefriedigend)</w:t>
            </w:r>
            <w:r w:rsidR="00300B90" w:rsidRPr="000D21FD">
              <w:rPr>
                <w:rFonts w:cs="Arial"/>
                <w:color w:val="000000"/>
                <w:sz w:val="20"/>
                <w:szCs w:val="20"/>
              </w:rPr>
              <w:t xml:space="preserve"> </w:t>
            </w:r>
            <w:r w:rsidRPr="000D21FD">
              <w:rPr>
                <w:rFonts w:cs="Arial"/>
                <w:color w:val="000000"/>
                <w:sz w:val="20"/>
                <w:szCs w:val="20"/>
              </w:rPr>
              <w:t xml:space="preserve">durch Entnahme von </w:t>
            </w:r>
            <w:proofErr w:type="gramStart"/>
            <w:r w:rsidRPr="000D21FD">
              <w:rPr>
                <w:rFonts w:cs="Arial"/>
                <w:color w:val="000000"/>
                <w:sz w:val="20"/>
                <w:szCs w:val="20"/>
              </w:rPr>
              <w:t>Sediment  möglich</w:t>
            </w:r>
            <w:proofErr w:type="gramEnd"/>
          </w:p>
        </w:tc>
      </w:tr>
      <w:tr w:rsidR="00D87C3F" w:rsidRPr="00CA54B1" w14:paraId="15A1747B" w14:textId="615ADA3C" w:rsidTr="00B2618E">
        <w:trPr>
          <w:trHeight w:val="119"/>
        </w:trPr>
        <w:tc>
          <w:tcPr>
            <w:tcW w:w="1242" w:type="pct"/>
            <w:vAlign w:val="center"/>
          </w:tcPr>
          <w:p w14:paraId="78FCC310" w14:textId="798E2196" w:rsidR="00D87C3F" w:rsidRPr="00CA54B1" w:rsidRDefault="00D87C3F" w:rsidP="004F3BBF">
            <w:pPr>
              <w:spacing w:before="20" w:after="20"/>
              <w:ind w:left="0"/>
              <w:jc w:val="left"/>
              <w:rPr>
                <w:sz w:val="20"/>
                <w:szCs w:val="20"/>
              </w:rPr>
            </w:pPr>
            <w:proofErr w:type="gramStart"/>
            <w:r w:rsidRPr="00CA54B1">
              <w:rPr>
                <w:sz w:val="20"/>
                <w:szCs w:val="20"/>
              </w:rPr>
              <w:t xml:space="preserve">Zusammensetzung, </w:t>
            </w:r>
            <w:r>
              <w:rPr>
                <w:sz w:val="20"/>
                <w:szCs w:val="20"/>
              </w:rPr>
              <w:t xml:space="preserve">  </w:t>
            </w:r>
            <w:proofErr w:type="gramEnd"/>
            <w:r w:rsidRPr="00CA54B1">
              <w:rPr>
                <w:sz w:val="20"/>
                <w:szCs w:val="20"/>
              </w:rPr>
              <w:t>Abundanz und Altersstruktur der Fischfau</w:t>
            </w:r>
            <w:r w:rsidRPr="00CA54B1">
              <w:rPr>
                <w:sz w:val="20"/>
                <w:szCs w:val="20"/>
              </w:rPr>
              <w:lastRenderedPageBreak/>
              <w:t>na</w:t>
            </w:r>
          </w:p>
        </w:tc>
        <w:tc>
          <w:tcPr>
            <w:tcW w:w="828" w:type="pct"/>
            <w:tcBorders>
              <w:bottom w:val="single" w:sz="4" w:space="0" w:color="auto"/>
            </w:tcBorders>
            <w:shd w:val="clear" w:color="auto" w:fill="auto"/>
            <w:vAlign w:val="center"/>
          </w:tcPr>
          <w:p w14:paraId="13D4232B" w14:textId="77777777" w:rsidR="00D87C3F" w:rsidRPr="00D15D70" w:rsidRDefault="00D87C3F" w:rsidP="00D15D70">
            <w:pPr>
              <w:spacing w:before="20" w:after="20"/>
              <w:ind w:left="0"/>
              <w:jc w:val="center"/>
              <w:rPr>
                <w:rFonts w:cs="Arial"/>
                <w:color w:val="000000"/>
                <w:sz w:val="20"/>
                <w:szCs w:val="20"/>
              </w:rPr>
            </w:pPr>
            <w:r w:rsidRPr="00D15D70">
              <w:rPr>
                <w:rFonts w:cs="Arial"/>
                <w:color w:val="000000"/>
                <w:sz w:val="20"/>
                <w:szCs w:val="20"/>
              </w:rPr>
              <w:lastRenderedPageBreak/>
              <w:t>nicht bewertet</w:t>
            </w:r>
          </w:p>
        </w:tc>
        <w:tc>
          <w:tcPr>
            <w:tcW w:w="1823" w:type="pct"/>
            <w:shd w:val="clear" w:color="auto" w:fill="auto"/>
            <w:vAlign w:val="center"/>
          </w:tcPr>
          <w:p w14:paraId="4CB8F9F7" w14:textId="3B21D48C" w:rsidR="0094272C" w:rsidRDefault="0094272C" w:rsidP="00BA62A6">
            <w:pPr>
              <w:spacing w:before="20" w:after="20"/>
              <w:ind w:left="0"/>
              <w:jc w:val="left"/>
              <w:rPr>
                <w:sz w:val="20"/>
                <w:szCs w:val="20"/>
              </w:rPr>
            </w:pPr>
            <w:r>
              <w:rPr>
                <w:sz w:val="20"/>
                <w:szCs w:val="20"/>
              </w:rPr>
              <w:t xml:space="preserve">hohe Vorbelastung durch fehlende Durchgängigkeit und belastetes Sediment, </w:t>
            </w:r>
          </w:p>
          <w:p w14:paraId="0D758803" w14:textId="1A5512A5" w:rsidR="00BA62A6" w:rsidRDefault="00BA62A6" w:rsidP="00BA62A6">
            <w:pPr>
              <w:spacing w:before="20" w:after="20"/>
              <w:ind w:left="0"/>
              <w:jc w:val="left"/>
              <w:rPr>
                <w:sz w:val="20"/>
                <w:szCs w:val="20"/>
              </w:rPr>
            </w:pPr>
            <w:r w:rsidRPr="007420BB">
              <w:rPr>
                <w:sz w:val="20"/>
                <w:szCs w:val="20"/>
              </w:rPr>
              <w:lastRenderedPageBreak/>
              <w:t>nur lokale baubedingte Verände</w:t>
            </w:r>
            <w:r>
              <w:rPr>
                <w:sz w:val="20"/>
                <w:szCs w:val="20"/>
              </w:rPr>
              <w:t>rungen der QK</w:t>
            </w:r>
            <w:r w:rsidRPr="007420BB">
              <w:rPr>
                <w:sz w:val="20"/>
                <w:szCs w:val="20"/>
              </w:rPr>
              <w:t xml:space="preserve"> möglich </w:t>
            </w:r>
          </w:p>
          <w:p w14:paraId="4C55E0E4" w14:textId="70EF8832" w:rsidR="00D87C3F" w:rsidRPr="00CA54B1" w:rsidRDefault="00BA62A6" w:rsidP="00BA62A6">
            <w:pPr>
              <w:spacing w:before="20" w:after="20"/>
              <w:ind w:left="0"/>
              <w:jc w:val="left"/>
              <w:rPr>
                <w:sz w:val="20"/>
                <w:szCs w:val="20"/>
              </w:rPr>
            </w:pPr>
            <w:r w:rsidRPr="007420BB">
              <w:rPr>
                <w:sz w:val="20"/>
                <w:szCs w:val="20"/>
              </w:rPr>
              <w:sym w:font="Wingdings" w:char="F0E0"/>
            </w:r>
            <w:r w:rsidR="00D87C3F" w:rsidRPr="005D5425">
              <w:rPr>
                <w:sz w:val="20"/>
                <w:szCs w:val="20"/>
              </w:rPr>
              <w:t xml:space="preserve">keine Verschlechterung der Qualitätskomponente und somit keine Verschlechterung des ökologischen </w:t>
            </w:r>
            <w:r w:rsidR="0087515B">
              <w:rPr>
                <w:sz w:val="20"/>
                <w:szCs w:val="20"/>
              </w:rPr>
              <w:t xml:space="preserve">  </w:t>
            </w:r>
            <w:r w:rsidR="00D87C3F">
              <w:rPr>
                <w:sz w:val="20"/>
                <w:szCs w:val="20"/>
              </w:rPr>
              <w:t>Potenzials</w:t>
            </w:r>
            <w:r w:rsidR="00D87C3F" w:rsidRPr="005D5425">
              <w:rPr>
                <w:sz w:val="20"/>
                <w:szCs w:val="20"/>
              </w:rPr>
              <w:t xml:space="preserve"> </w:t>
            </w:r>
          </w:p>
        </w:tc>
        <w:tc>
          <w:tcPr>
            <w:tcW w:w="1107" w:type="pct"/>
            <w:shd w:val="clear" w:color="auto" w:fill="auto"/>
            <w:vAlign w:val="center"/>
          </w:tcPr>
          <w:p w14:paraId="13F89D25" w14:textId="5D6BBC49" w:rsidR="00D87C3F" w:rsidRDefault="00D87C3F" w:rsidP="00D87C3F">
            <w:pPr>
              <w:spacing w:before="20" w:after="20"/>
              <w:ind w:left="0"/>
              <w:jc w:val="center"/>
              <w:rPr>
                <w:rFonts w:cs="Arial"/>
                <w:color w:val="000000"/>
                <w:sz w:val="20"/>
                <w:szCs w:val="20"/>
              </w:rPr>
            </w:pPr>
            <w:r w:rsidRPr="00D15D70">
              <w:rPr>
                <w:rFonts w:cs="Arial"/>
                <w:color w:val="000000"/>
                <w:sz w:val="20"/>
                <w:szCs w:val="20"/>
              </w:rPr>
              <w:lastRenderedPageBreak/>
              <w:t>nicht bewertet</w:t>
            </w:r>
            <w:r w:rsidR="001010A2">
              <w:rPr>
                <w:rFonts w:cs="Arial"/>
                <w:color w:val="000000"/>
                <w:sz w:val="20"/>
                <w:szCs w:val="20"/>
              </w:rPr>
              <w:t>,</w:t>
            </w:r>
          </w:p>
          <w:p w14:paraId="75731087" w14:textId="09232FD6" w:rsidR="0094272C" w:rsidRPr="00FB1B1B" w:rsidRDefault="0094272C" w:rsidP="0094272C">
            <w:pPr>
              <w:spacing w:before="20" w:after="20"/>
              <w:ind w:left="0"/>
              <w:jc w:val="center"/>
              <w:rPr>
                <w:sz w:val="20"/>
                <w:szCs w:val="20"/>
              </w:rPr>
            </w:pPr>
            <w:r w:rsidRPr="0094272C">
              <w:rPr>
                <w:rFonts w:cs="Arial"/>
                <w:color w:val="000000"/>
                <w:sz w:val="20"/>
                <w:szCs w:val="20"/>
              </w:rPr>
              <w:t xml:space="preserve">tendenziell Verbesserung durch </w:t>
            </w:r>
            <w:r>
              <w:rPr>
                <w:rFonts w:cs="Arial"/>
                <w:color w:val="000000"/>
                <w:sz w:val="20"/>
                <w:szCs w:val="20"/>
              </w:rPr>
              <w:t>Neu</w:t>
            </w:r>
            <w:r>
              <w:rPr>
                <w:rFonts w:cs="Arial"/>
                <w:color w:val="000000"/>
                <w:sz w:val="20"/>
                <w:szCs w:val="20"/>
              </w:rPr>
              <w:lastRenderedPageBreak/>
              <w:t>profilierung</w:t>
            </w:r>
            <w:r w:rsidRPr="0094272C">
              <w:rPr>
                <w:rFonts w:cs="Arial"/>
                <w:color w:val="000000"/>
                <w:sz w:val="20"/>
                <w:szCs w:val="20"/>
              </w:rPr>
              <w:t xml:space="preserve"> möglich</w:t>
            </w:r>
          </w:p>
        </w:tc>
      </w:tr>
      <w:tr w:rsidR="00D87C3F" w:rsidRPr="00866CD7" w14:paraId="2209CE2A" w14:textId="5A4DF7FD" w:rsidTr="00B2618E">
        <w:trPr>
          <w:trHeight w:val="119"/>
        </w:trPr>
        <w:tc>
          <w:tcPr>
            <w:tcW w:w="1242" w:type="pct"/>
            <w:vAlign w:val="center"/>
          </w:tcPr>
          <w:p w14:paraId="6DFE4A81" w14:textId="6F5A5125" w:rsidR="00D87C3F" w:rsidRPr="00866CD7" w:rsidRDefault="00D87C3F" w:rsidP="004F3BBF">
            <w:pPr>
              <w:spacing w:before="20" w:after="20"/>
              <w:ind w:left="0"/>
              <w:jc w:val="left"/>
              <w:rPr>
                <w:rFonts w:cs="Arial"/>
                <w:color w:val="000000"/>
                <w:sz w:val="20"/>
                <w:szCs w:val="20"/>
              </w:rPr>
            </w:pPr>
            <w:r w:rsidRPr="00866CD7">
              <w:rPr>
                <w:rFonts w:cs="Arial"/>
                <w:color w:val="000000"/>
                <w:sz w:val="20"/>
                <w:szCs w:val="20"/>
              </w:rPr>
              <w:lastRenderedPageBreak/>
              <w:t xml:space="preserve">Zusammensetzung und </w:t>
            </w:r>
            <w:r>
              <w:rPr>
                <w:rFonts w:cs="Arial"/>
                <w:color w:val="000000"/>
                <w:sz w:val="20"/>
                <w:szCs w:val="20"/>
              </w:rPr>
              <w:t xml:space="preserve">     </w:t>
            </w:r>
            <w:r w:rsidRPr="00866CD7">
              <w:rPr>
                <w:rFonts w:cs="Arial"/>
                <w:color w:val="000000"/>
                <w:sz w:val="20"/>
                <w:szCs w:val="20"/>
              </w:rPr>
              <w:t>A</w:t>
            </w:r>
            <w:r>
              <w:rPr>
                <w:rFonts w:cs="Arial"/>
                <w:color w:val="000000"/>
                <w:sz w:val="20"/>
                <w:szCs w:val="20"/>
              </w:rPr>
              <w:t xml:space="preserve">bundanz </w:t>
            </w:r>
            <w:r w:rsidRPr="00866CD7">
              <w:rPr>
                <w:rFonts w:cs="Arial"/>
                <w:color w:val="000000"/>
                <w:sz w:val="20"/>
                <w:szCs w:val="20"/>
              </w:rPr>
              <w:t xml:space="preserve">der </w:t>
            </w:r>
            <w:r>
              <w:rPr>
                <w:rFonts w:cs="Arial"/>
                <w:color w:val="000000"/>
                <w:sz w:val="20"/>
                <w:szCs w:val="20"/>
              </w:rPr>
              <w:t xml:space="preserve">          benthischen Fauna</w:t>
            </w:r>
          </w:p>
        </w:tc>
        <w:tc>
          <w:tcPr>
            <w:tcW w:w="828" w:type="pct"/>
            <w:shd w:val="clear" w:color="auto" w:fill="auto"/>
            <w:vAlign w:val="center"/>
          </w:tcPr>
          <w:p w14:paraId="4F7D1D11" w14:textId="77777777" w:rsidR="00D87C3F" w:rsidRPr="00A146E3" w:rsidRDefault="00D87C3F" w:rsidP="00D15D70">
            <w:pPr>
              <w:spacing w:before="20" w:after="20"/>
              <w:ind w:left="0"/>
              <w:jc w:val="center"/>
              <w:rPr>
                <w:rFonts w:cs="Arial"/>
                <w:b/>
                <w:color w:val="000000"/>
                <w:sz w:val="20"/>
                <w:szCs w:val="20"/>
              </w:rPr>
            </w:pPr>
            <w:r w:rsidRPr="00A146E3">
              <w:rPr>
                <w:rFonts w:cs="Arial"/>
                <w:b/>
                <w:color w:val="000000"/>
                <w:sz w:val="20"/>
                <w:szCs w:val="20"/>
              </w:rPr>
              <w:t>schlecht</w:t>
            </w:r>
          </w:p>
        </w:tc>
        <w:tc>
          <w:tcPr>
            <w:tcW w:w="1823" w:type="pct"/>
            <w:shd w:val="clear" w:color="auto" w:fill="auto"/>
            <w:vAlign w:val="center"/>
          </w:tcPr>
          <w:p w14:paraId="683BC799" w14:textId="181713DB" w:rsidR="0094272C" w:rsidRDefault="0094272C" w:rsidP="004618A3">
            <w:pPr>
              <w:spacing w:before="20" w:after="20"/>
              <w:ind w:left="0"/>
              <w:jc w:val="left"/>
              <w:rPr>
                <w:sz w:val="20"/>
                <w:szCs w:val="20"/>
              </w:rPr>
            </w:pPr>
            <w:r w:rsidRPr="0094272C">
              <w:rPr>
                <w:sz w:val="20"/>
                <w:szCs w:val="20"/>
              </w:rPr>
              <w:t>hohe Vorbelastung durch fehlen</w:t>
            </w:r>
            <w:r>
              <w:rPr>
                <w:sz w:val="20"/>
                <w:szCs w:val="20"/>
              </w:rPr>
              <w:t>-de Durchgängigkeit und belaste</w:t>
            </w:r>
            <w:r w:rsidRPr="0094272C">
              <w:rPr>
                <w:sz w:val="20"/>
                <w:szCs w:val="20"/>
              </w:rPr>
              <w:t xml:space="preserve">tes Sediment, </w:t>
            </w:r>
          </w:p>
          <w:p w14:paraId="48CCD1FD" w14:textId="586515F1" w:rsidR="004618A3" w:rsidRDefault="004618A3" w:rsidP="004618A3">
            <w:pPr>
              <w:spacing w:before="20" w:after="20"/>
              <w:ind w:left="0"/>
              <w:jc w:val="left"/>
              <w:rPr>
                <w:sz w:val="20"/>
                <w:szCs w:val="20"/>
              </w:rPr>
            </w:pPr>
            <w:r w:rsidRPr="007420BB">
              <w:rPr>
                <w:sz w:val="20"/>
                <w:szCs w:val="20"/>
              </w:rPr>
              <w:t>nur lokale baubedingte Verände</w:t>
            </w:r>
            <w:r>
              <w:rPr>
                <w:sz w:val="20"/>
                <w:szCs w:val="20"/>
              </w:rPr>
              <w:t>rungen der QK</w:t>
            </w:r>
            <w:r w:rsidRPr="007420BB">
              <w:rPr>
                <w:sz w:val="20"/>
                <w:szCs w:val="20"/>
              </w:rPr>
              <w:t xml:space="preserve"> möglich </w:t>
            </w:r>
          </w:p>
          <w:p w14:paraId="0DD0E5BA" w14:textId="74A0BF95" w:rsidR="00D87C3F" w:rsidRDefault="004618A3" w:rsidP="004618A3">
            <w:pPr>
              <w:spacing w:before="20" w:after="20"/>
              <w:ind w:left="0"/>
              <w:jc w:val="left"/>
            </w:pPr>
            <w:r w:rsidRPr="007420BB">
              <w:rPr>
                <w:sz w:val="20"/>
                <w:szCs w:val="20"/>
              </w:rPr>
              <w:sym w:font="Wingdings" w:char="F0E0"/>
            </w:r>
            <w:r w:rsidR="00D87C3F" w:rsidRPr="005D5425">
              <w:rPr>
                <w:sz w:val="20"/>
                <w:szCs w:val="20"/>
              </w:rPr>
              <w:t xml:space="preserve">keine Verschlechterung der Qualitätskomponente und somit keine Verschlechterung des ökologischen </w:t>
            </w:r>
            <w:r w:rsidR="0087515B">
              <w:rPr>
                <w:sz w:val="20"/>
                <w:szCs w:val="20"/>
              </w:rPr>
              <w:t xml:space="preserve">  </w:t>
            </w:r>
            <w:r w:rsidR="00D87C3F">
              <w:rPr>
                <w:sz w:val="20"/>
                <w:szCs w:val="20"/>
              </w:rPr>
              <w:t>Potenzials</w:t>
            </w:r>
            <w:r w:rsidR="00D87C3F" w:rsidRPr="005D5425">
              <w:rPr>
                <w:sz w:val="20"/>
                <w:szCs w:val="20"/>
              </w:rPr>
              <w:t xml:space="preserve"> </w:t>
            </w:r>
          </w:p>
        </w:tc>
        <w:tc>
          <w:tcPr>
            <w:tcW w:w="1107" w:type="pct"/>
            <w:shd w:val="clear" w:color="auto" w:fill="auto"/>
            <w:vAlign w:val="center"/>
          </w:tcPr>
          <w:p w14:paraId="754B3087" w14:textId="6DBD1492" w:rsidR="00D87C3F" w:rsidRPr="00A146E3" w:rsidRDefault="0094272C" w:rsidP="00D87C3F">
            <w:pPr>
              <w:spacing w:before="20" w:after="20"/>
              <w:ind w:left="0"/>
              <w:jc w:val="center"/>
              <w:rPr>
                <w:rFonts w:cs="Arial"/>
                <w:b/>
                <w:color w:val="000000"/>
                <w:sz w:val="20"/>
                <w:szCs w:val="20"/>
              </w:rPr>
            </w:pPr>
            <w:r w:rsidRPr="00A146E3">
              <w:rPr>
                <w:rFonts w:cs="Arial"/>
                <w:b/>
                <w:color w:val="000000"/>
                <w:sz w:val="20"/>
                <w:szCs w:val="20"/>
              </w:rPr>
              <w:t>s</w:t>
            </w:r>
            <w:r w:rsidR="00D87C3F" w:rsidRPr="00A146E3">
              <w:rPr>
                <w:rFonts w:cs="Arial"/>
                <w:b/>
                <w:color w:val="000000"/>
                <w:sz w:val="20"/>
                <w:szCs w:val="20"/>
              </w:rPr>
              <w:t>chlecht</w:t>
            </w:r>
            <w:r w:rsidR="00A146E3">
              <w:rPr>
                <w:rFonts w:cs="Arial"/>
                <w:b/>
                <w:color w:val="000000"/>
                <w:sz w:val="20"/>
                <w:szCs w:val="20"/>
              </w:rPr>
              <w:t>,</w:t>
            </w:r>
          </w:p>
          <w:p w14:paraId="7C2F82CB" w14:textId="25EEED20" w:rsidR="0094272C" w:rsidRPr="00FB1B1B" w:rsidRDefault="00A146E3" w:rsidP="00D87C3F">
            <w:pPr>
              <w:spacing w:before="20" w:after="20"/>
              <w:ind w:left="0"/>
              <w:jc w:val="center"/>
              <w:rPr>
                <w:sz w:val="20"/>
                <w:szCs w:val="20"/>
              </w:rPr>
            </w:pPr>
            <w:r w:rsidRPr="0094272C">
              <w:rPr>
                <w:rFonts w:cs="Arial"/>
                <w:color w:val="000000"/>
                <w:sz w:val="20"/>
                <w:szCs w:val="20"/>
              </w:rPr>
              <w:t xml:space="preserve">tendenziell Verbesserung </w:t>
            </w:r>
            <w:r>
              <w:rPr>
                <w:rFonts w:cs="Arial"/>
                <w:color w:val="000000"/>
                <w:sz w:val="20"/>
                <w:szCs w:val="20"/>
              </w:rPr>
              <w:t>(</w:t>
            </w:r>
            <w:r w:rsidRPr="00A146E3">
              <w:rPr>
                <w:rFonts w:cs="Arial"/>
                <w:b/>
                <w:color w:val="000000"/>
                <w:sz w:val="20"/>
                <w:szCs w:val="20"/>
              </w:rPr>
              <w:t>unbefriedigend</w:t>
            </w:r>
            <w:r>
              <w:rPr>
                <w:rFonts w:cs="Arial"/>
                <w:color w:val="000000"/>
                <w:sz w:val="20"/>
                <w:szCs w:val="20"/>
              </w:rPr>
              <w:t xml:space="preserve">) </w:t>
            </w:r>
            <w:r w:rsidRPr="0094272C">
              <w:rPr>
                <w:rFonts w:cs="Arial"/>
                <w:color w:val="000000"/>
                <w:sz w:val="20"/>
                <w:szCs w:val="20"/>
              </w:rPr>
              <w:t xml:space="preserve">durch </w:t>
            </w:r>
            <w:r>
              <w:rPr>
                <w:rFonts w:cs="Arial"/>
                <w:color w:val="000000"/>
                <w:sz w:val="20"/>
                <w:szCs w:val="20"/>
              </w:rPr>
              <w:t xml:space="preserve">Entnahme von </w:t>
            </w:r>
            <w:proofErr w:type="gramStart"/>
            <w:r>
              <w:rPr>
                <w:rFonts w:cs="Arial"/>
                <w:color w:val="000000"/>
                <w:sz w:val="20"/>
                <w:szCs w:val="20"/>
              </w:rPr>
              <w:t xml:space="preserve">Sediment </w:t>
            </w:r>
            <w:r w:rsidRPr="0094272C">
              <w:rPr>
                <w:rFonts w:cs="Arial"/>
                <w:color w:val="000000"/>
                <w:sz w:val="20"/>
                <w:szCs w:val="20"/>
              </w:rPr>
              <w:t xml:space="preserve"> möglich</w:t>
            </w:r>
            <w:proofErr w:type="gramEnd"/>
          </w:p>
        </w:tc>
      </w:tr>
      <w:tr w:rsidR="00EA6E73" w:rsidRPr="00CC0C68" w14:paraId="7E7FC361" w14:textId="45B99670" w:rsidTr="00B2618E">
        <w:trPr>
          <w:trHeight w:val="646"/>
        </w:trPr>
        <w:tc>
          <w:tcPr>
            <w:tcW w:w="1242" w:type="pct"/>
            <w:shd w:val="clear" w:color="auto" w:fill="95B3D7" w:themeFill="accent1" w:themeFillTint="99"/>
            <w:vAlign w:val="center"/>
          </w:tcPr>
          <w:p w14:paraId="6D36E092" w14:textId="77777777" w:rsidR="004D362A" w:rsidRDefault="004D362A" w:rsidP="00E61F7A">
            <w:pPr>
              <w:spacing w:after="0" w:line="240" w:lineRule="auto"/>
              <w:ind w:left="0"/>
              <w:jc w:val="left"/>
              <w:rPr>
                <w:rFonts w:cs="Arial"/>
                <w:b/>
                <w:sz w:val="20"/>
                <w:szCs w:val="20"/>
              </w:rPr>
            </w:pPr>
            <w:r>
              <w:rPr>
                <w:rFonts w:cs="Arial"/>
                <w:b/>
                <w:sz w:val="20"/>
                <w:szCs w:val="20"/>
              </w:rPr>
              <w:t>hydromorphologische Qualitätskomponenten</w:t>
            </w:r>
          </w:p>
        </w:tc>
        <w:tc>
          <w:tcPr>
            <w:tcW w:w="828" w:type="pct"/>
            <w:tcBorders>
              <w:bottom w:val="single" w:sz="4" w:space="0" w:color="auto"/>
            </w:tcBorders>
            <w:shd w:val="clear" w:color="auto" w:fill="95B3D7" w:themeFill="accent1" w:themeFillTint="99"/>
            <w:vAlign w:val="center"/>
          </w:tcPr>
          <w:p w14:paraId="6D522D88" w14:textId="2CC04EF1" w:rsidR="004D362A" w:rsidRPr="00CC0C68" w:rsidRDefault="001A22F2" w:rsidP="00F6528F">
            <w:pPr>
              <w:spacing w:after="0" w:line="240" w:lineRule="auto"/>
              <w:ind w:left="0"/>
              <w:jc w:val="center"/>
              <w:rPr>
                <w:rFonts w:cs="Arial"/>
                <w:b/>
                <w:sz w:val="20"/>
                <w:szCs w:val="20"/>
              </w:rPr>
            </w:pPr>
            <w:r w:rsidRPr="001A22F2">
              <w:rPr>
                <w:rFonts w:cs="Arial"/>
                <w:b/>
                <w:sz w:val="20"/>
                <w:szCs w:val="20"/>
              </w:rPr>
              <w:t xml:space="preserve">Zustand vor </w:t>
            </w:r>
            <w:proofErr w:type="spellStart"/>
            <w:r w:rsidRPr="001A22F2">
              <w:rPr>
                <w:rFonts w:cs="Arial"/>
                <w:b/>
                <w:sz w:val="20"/>
                <w:szCs w:val="20"/>
              </w:rPr>
              <w:t>Umverlegung</w:t>
            </w:r>
            <w:proofErr w:type="spellEnd"/>
          </w:p>
        </w:tc>
        <w:tc>
          <w:tcPr>
            <w:tcW w:w="1823" w:type="pct"/>
            <w:tcBorders>
              <w:bottom w:val="single" w:sz="4" w:space="0" w:color="auto"/>
            </w:tcBorders>
            <w:shd w:val="clear" w:color="auto" w:fill="95B3D7" w:themeFill="accent1" w:themeFillTint="99"/>
            <w:vAlign w:val="center"/>
          </w:tcPr>
          <w:p w14:paraId="04A9BB36" w14:textId="77777777" w:rsidR="004D362A" w:rsidRPr="00CC0C68" w:rsidRDefault="004D362A" w:rsidP="00E61F7A">
            <w:pPr>
              <w:spacing w:after="0" w:line="240" w:lineRule="auto"/>
              <w:ind w:left="0"/>
              <w:jc w:val="left"/>
              <w:rPr>
                <w:rFonts w:cs="Arial"/>
                <w:b/>
                <w:sz w:val="20"/>
                <w:szCs w:val="20"/>
              </w:rPr>
            </w:pPr>
            <w:r>
              <w:rPr>
                <w:rFonts w:cs="Arial"/>
                <w:b/>
                <w:sz w:val="20"/>
                <w:szCs w:val="20"/>
              </w:rPr>
              <w:t>Gesamtbewertung</w:t>
            </w:r>
          </w:p>
        </w:tc>
        <w:tc>
          <w:tcPr>
            <w:tcW w:w="1107" w:type="pct"/>
            <w:tcBorders>
              <w:bottom w:val="single" w:sz="4" w:space="0" w:color="auto"/>
            </w:tcBorders>
            <w:shd w:val="clear" w:color="auto" w:fill="95B3D7" w:themeFill="accent1" w:themeFillTint="99"/>
            <w:vAlign w:val="center"/>
          </w:tcPr>
          <w:p w14:paraId="6476183E" w14:textId="6A6B2DDF" w:rsidR="0001001C" w:rsidRPr="0001001C" w:rsidRDefault="0001001C" w:rsidP="0001001C">
            <w:pPr>
              <w:spacing w:after="0" w:line="240" w:lineRule="auto"/>
              <w:ind w:left="0"/>
              <w:jc w:val="center"/>
              <w:rPr>
                <w:rFonts w:cs="Arial"/>
                <w:b/>
                <w:sz w:val="20"/>
                <w:szCs w:val="20"/>
              </w:rPr>
            </w:pPr>
            <w:r w:rsidRPr="0001001C">
              <w:rPr>
                <w:rFonts w:cs="Arial"/>
                <w:b/>
                <w:sz w:val="20"/>
                <w:szCs w:val="20"/>
              </w:rPr>
              <w:t xml:space="preserve">Planmögliche </w:t>
            </w:r>
            <w:r w:rsidR="00833A28">
              <w:rPr>
                <w:rFonts w:cs="Arial"/>
                <w:b/>
                <w:sz w:val="20"/>
                <w:szCs w:val="20"/>
              </w:rPr>
              <w:t xml:space="preserve">  </w:t>
            </w:r>
            <w:r w:rsidRPr="0001001C">
              <w:rPr>
                <w:rFonts w:cs="Arial"/>
                <w:b/>
                <w:sz w:val="20"/>
                <w:szCs w:val="20"/>
              </w:rPr>
              <w:t xml:space="preserve">Gefährdung für </w:t>
            </w:r>
            <w:r>
              <w:rPr>
                <w:rFonts w:cs="Arial"/>
                <w:b/>
                <w:sz w:val="20"/>
                <w:szCs w:val="20"/>
              </w:rPr>
              <w:t xml:space="preserve">      </w:t>
            </w:r>
            <w:r w:rsidRPr="0001001C">
              <w:rPr>
                <w:rFonts w:cs="Arial"/>
                <w:b/>
                <w:sz w:val="20"/>
                <w:szCs w:val="20"/>
              </w:rPr>
              <w:t xml:space="preserve">biologische QK </w:t>
            </w:r>
          </w:p>
          <w:p w14:paraId="7BCD27B7" w14:textId="3650120A" w:rsidR="004D362A" w:rsidRDefault="004D362A" w:rsidP="0001001C">
            <w:pPr>
              <w:spacing w:after="0" w:line="240" w:lineRule="auto"/>
              <w:ind w:left="0"/>
              <w:jc w:val="center"/>
              <w:rPr>
                <w:rFonts w:cs="Arial"/>
                <w:b/>
                <w:sz w:val="20"/>
                <w:szCs w:val="20"/>
              </w:rPr>
            </w:pPr>
          </w:p>
        </w:tc>
      </w:tr>
      <w:tr w:rsidR="0087515B" w:rsidRPr="00866CD7" w14:paraId="6BF009D3" w14:textId="0879A04E" w:rsidTr="00B2618E">
        <w:trPr>
          <w:trHeight w:val="119"/>
        </w:trPr>
        <w:tc>
          <w:tcPr>
            <w:tcW w:w="1242" w:type="pct"/>
            <w:vAlign w:val="center"/>
          </w:tcPr>
          <w:p w14:paraId="06776C5C" w14:textId="1D53A949" w:rsidR="0087515B" w:rsidRPr="00866CD7" w:rsidRDefault="0087515B" w:rsidP="004F3BBF">
            <w:pPr>
              <w:spacing w:before="20" w:after="20"/>
              <w:ind w:left="0"/>
              <w:jc w:val="left"/>
              <w:rPr>
                <w:rFonts w:cs="Arial"/>
                <w:color w:val="000000"/>
                <w:sz w:val="20"/>
                <w:szCs w:val="20"/>
              </w:rPr>
            </w:pPr>
            <w:r>
              <w:rPr>
                <w:rFonts w:cs="Arial"/>
                <w:color w:val="000000"/>
                <w:sz w:val="20"/>
                <w:szCs w:val="20"/>
              </w:rPr>
              <w:t xml:space="preserve">Morphologische </w:t>
            </w:r>
            <w:r w:rsidR="0001001C">
              <w:rPr>
                <w:rFonts w:cs="Arial"/>
                <w:color w:val="000000"/>
                <w:sz w:val="20"/>
                <w:szCs w:val="20"/>
              </w:rPr>
              <w:t xml:space="preserve">     </w:t>
            </w:r>
            <w:r>
              <w:rPr>
                <w:rFonts w:cs="Arial"/>
                <w:color w:val="000000"/>
                <w:sz w:val="20"/>
                <w:szCs w:val="20"/>
              </w:rPr>
              <w:t>Bedingungen</w:t>
            </w:r>
          </w:p>
        </w:tc>
        <w:tc>
          <w:tcPr>
            <w:tcW w:w="828" w:type="pct"/>
            <w:tcBorders>
              <w:bottom w:val="single" w:sz="4" w:space="0" w:color="auto"/>
            </w:tcBorders>
            <w:shd w:val="clear" w:color="auto" w:fill="auto"/>
            <w:vAlign w:val="center"/>
          </w:tcPr>
          <w:p w14:paraId="2E84AC50" w14:textId="77777777" w:rsidR="0087515B" w:rsidRPr="00A146E3" w:rsidRDefault="0087515B" w:rsidP="0094272C">
            <w:pPr>
              <w:spacing w:before="20" w:after="20"/>
              <w:ind w:left="0"/>
              <w:jc w:val="center"/>
              <w:rPr>
                <w:rFonts w:cs="Arial"/>
                <w:b/>
                <w:color w:val="000000"/>
                <w:sz w:val="20"/>
                <w:szCs w:val="20"/>
              </w:rPr>
            </w:pPr>
            <w:r w:rsidRPr="00A146E3">
              <w:rPr>
                <w:rFonts w:cs="Arial"/>
                <w:b/>
                <w:color w:val="000000"/>
                <w:sz w:val="20"/>
                <w:szCs w:val="20"/>
              </w:rPr>
              <w:t>schlechter als gut</w:t>
            </w:r>
          </w:p>
        </w:tc>
        <w:tc>
          <w:tcPr>
            <w:tcW w:w="1823" w:type="pct"/>
            <w:shd w:val="clear" w:color="auto" w:fill="auto"/>
            <w:vAlign w:val="center"/>
          </w:tcPr>
          <w:p w14:paraId="1EB1BB2D" w14:textId="41AC116D" w:rsidR="0001001C" w:rsidRDefault="0001001C" w:rsidP="0001001C">
            <w:pPr>
              <w:spacing w:before="20" w:after="20"/>
              <w:ind w:left="0"/>
              <w:jc w:val="left"/>
              <w:rPr>
                <w:sz w:val="20"/>
                <w:szCs w:val="20"/>
              </w:rPr>
            </w:pPr>
            <w:r w:rsidRPr="007420BB">
              <w:rPr>
                <w:sz w:val="20"/>
                <w:szCs w:val="20"/>
              </w:rPr>
              <w:t xml:space="preserve">lokale </w:t>
            </w:r>
            <w:r>
              <w:rPr>
                <w:sz w:val="20"/>
                <w:szCs w:val="20"/>
              </w:rPr>
              <w:t xml:space="preserve">morphologische Aufwertungen </w:t>
            </w:r>
          </w:p>
          <w:p w14:paraId="32D336F4" w14:textId="527D638C" w:rsidR="0087515B" w:rsidRPr="00866CD7" w:rsidRDefault="0001001C" w:rsidP="0001001C">
            <w:pPr>
              <w:spacing w:before="20" w:after="20"/>
              <w:ind w:left="0"/>
              <w:jc w:val="left"/>
              <w:rPr>
                <w:rFonts w:cs="Arial"/>
                <w:color w:val="000000"/>
                <w:sz w:val="20"/>
                <w:szCs w:val="20"/>
              </w:rPr>
            </w:pPr>
            <w:r w:rsidRPr="0001001C">
              <w:rPr>
                <w:sz w:val="20"/>
                <w:szCs w:val="20"/>
              </w:rPr>
              <w:sym w:font="Wingdings" w:char="F0E0"/>
            </w:r>
            <w:r>
              <w:rPr>
                <w:sz w:val="20"/>
                <w:szCs w:val="20"/>
              </w:rPr>
              <w:t xml:space="preserve"> </w:t>
            </w:r>
            <w:r w:rsidR="0087515B" w:rsidRPr="005D5425">
              <w:rPr>
                <w:sz w:val="20"/>
                <w:szCs w:val="20"/>
              </w:rPr>
              <w:t xml:space="preserve">keine Verschlechterung der Qualitätskomponente und somit keine Verschlechterung des </w:t>
            </w:r>
            <w:r>
              <w:rPr>
                <w:sz w:val="20"/>
                <w:szCs w:val="20"/>
              </w:rPr>
              <w:t xml:space="preserve">   </w:t>
            </w:r>
            <w:r w:rsidR="0087515B" w:rsidRPr="005D5425">
              <w:rPr>
                <w:sz w:val="20"/>
                <w:szCs w:val="20"/>
              </w:rPr>
              <w:t xml:space="preserve">ökologischen </w:t>
            </w:r>
            <w:r w:rsidR="0087515B">
              <w:rPr>
                <w:sz w:val="20"/>
                <w:szCs w:val="20"/>
              </w:rPr>
              <w:t>Potenzials</w:t>
            </w:r>
            <w:r w:rsidR="0087515B" w:rsidRPr="005D5425">
              <w:rPr>
                <w:sz w:val="20"/>
                <w:szCs w:val="20"/>
              </w:rPr>
              <w:t xml:space="preserve"> </w:t>
            </w:r>
          </w:p>
        </w:tc>
        <w:tc>
          <w:tcPr>
            <w:tcW w:w="1107" w:type="pct"/>
            <w:shd w:val="clear" w:color="auto" w:fill="auto"/>
            <w:vAlign w:val="center"/>
          </w:tcPr>
          <w:p w14:paraId="3D077760" w14:textId="57817ADF" w:rsidR="0087515B" w:rsidRPr="00A146E3" w:rsidRDefault="0001001C" w:rsidP="0087515B">
            <w:pPr>
              <w:spacing w:before="20" w:after="20"/>
              <w:ind w:left="0"/>
              <w:jc w:val="center"/>
              <w:rPr>
                <w:rFonts w:cs="Arial"/>
                <w:b/>
                <w:color w:val="000000"/>
                <w:sz w:val="20"/>
                <w:szCs w:val="20"/>
              </w:rPr>
            </w:pPr>
            <w:r w:rsidRPr="00A146E3">
              <w:rPr>
                <w:rFonts w:cs="Arial"/>
                <w:b/>
                <w:color w:val="000000"/>
                <w:sz w:val="20"/>
                <w:szCs w:val="20"/>
              </w:rPr>
              <w:t xml:space="preserve">nein </w:t>
            </w:r>
          </w:p>
        </w:tc>
      </w:tr>
      <w:tr w:rsidR="0087515B" w:rsidRPr="00866CD7" w14:paraId="55205FEB" w14:textId="39110C3C" w:rsidTr="00B2618E">
        <w:trPr>
          <w:trHeight w:val="119"/>
        </w:trPr>
        <w:tc>
          <w:tcPr>
            <w:tcW w:w="1242" w:type="pct"/>
            <w:vAlign w:val="center"/>
          </w:tcPr>
          <w:p w14:paraId="1853D501" w14:textId="77777777" w:rsidR="0087515B" w:rsidRPr="00866CD7" w:rsidRDefault="0087515B" w:rsidP="004F3BBF">
            <w:pPr>
              <w:spacing w:before="20" w:after="20"/>
              <w:ind w:left="0"/>
              <w:jc w:val="left"/>
              <w:rPr>
                <w:rFonts w:cs="Arial"/>
                <w:color w:val="000000"/>
                <w:sz w:val="20"/>
                <w:szCs w:val="20"/>
              </w:rPr>
            </w:pPr>
            <w:r>
              <w:rPr>
                <w:rFonts w:cs="Arial"/>
                <w:color w:val="000000"/>
                <w:sz w:val="20"/>
                <w:szCs w:val="20"/>
              </w:rPr>
              <w:t>Wasserhaushalt</w:t>
            </w:r>
          </w:p>
        </w:tc>
        <w:tc>
          <w:tcPr>
            <w:tcW w:w="828" w:type="pct"/>
            <w:tcBorders>
              <w:bottom w:val="single" w:sz="4" w:space="0" w:color="auto"/>
            </w:tcBorders>
            <w:shd w:val="clear" w:color="auto" w:fill="auto"/>
            <w:vAlign w:val="center"/>
          </w:tcPr>
          <w:p w14:paraId="631F3B5D" w14:textId="77777777" w:rsidR="0087515B" w:rsidRPr="00A146E3" w:rsidRDefault="0087515B" w:rsidP="00D15D70">
            <w:pPr>
              <w:spacing w:before="20" w:after="20"/>
              <w:ind w:left="0"/>
              <w:jc w:val="center"/>
              <w:rPr>
                <w:rFonts w:cs="Arial"/>
                <w:b/>
                <w:color w:val="000000"/>
                <w:sz w:val="20"/>
                <w:szCs w:val="20"/>
              </w:rPr>
            </w:pPr>
            <w:r w:rsidRPr="00A146E3">
              <w:rPr>
                <w:rFonts w:cs="Arial"/>
                <w:b/>
                <w:color w:val="000000"/>
                <w:sz w:val="20"/>
                <w:szCs w:val="20"/>
              </w:rPr>
              <w:t>schlechter als gut</w:t>
            </w:r>
          </w:p>
        </w:tc>
        <w:tc>
          <w:tcPr>
            <w:tcW w:w="1823" w:type="pct"/>
            <w:shd w:val="clear" w:color="auto" w:fill="auto"/>
            <w:vAlign w:val="center"/>
          </w:tcPr>
          <w:p w14:paraId="4759A7A5" w14:textId="77777777" w:rsidR="0001001C" w:rsidRDefault="0001001C" w:rsidP="0001001C">
            <w:pPr>
              <w:spacing w:before="20" w:after="20"/>
              <w:ind w:left="0"/>
              <w:jc w:val="left"/>
              <w:rPr>
                <w:sz w:val="20"/>
                <w:szCs w:val="20"/>
              </w:rPr>
            </w:pPr>
            <w:r w:rsidRPr="0001001C">
              <w:rPr>
                <w:sz w:val="20"/>
                <w:szCs w:val="20"/>
              </w:rPr>
              <w:t xml:space="preserve">Verbesserung der Abflusskapazität </w:t>
            </w:r>
          </w:p>
          <w:p w14:paraId="40353ADF" w14:textId="066E0C34" w:rsidR="0001001C" w:rsidRPr="0001001C" w:rsidRDefault="0001001C" w:rsidP="0001001C">
            <w:pPr>
              <w:spacing w:before="20" w:after="20"/>
              <w:ind w:left="0"/>
              <w:jc w:val="left"/>
              <w:rPr>
                <w:rFonts w:cs="Arial"/>
                <w:color w:val="000000"/>
                <w:sz w:val="20"/>
                <w:szCs w:val="20"/>
              </w:rPr>
            </w:pPr>
            <w:r w:rsidRPr="0001001C">
              <w:rPr>
                <w:sz w:val="20"/>
                <w:szCs w:val="20"/>
              </w:rPr>
              <w:sym w:font="Wingdings" w:char="F0E0"/>
            </w:r>
            <w:r w:rsidR="0087515B" w:rsidRPr="005D5425">
              <w:rPr>
                <w:sz w:val="20"/>
                <w:szCs w:val="20"/>
              </w:rPr>
              <w:t xml:space="preserve">keine Verschlechterung der Qualitätskomponente und somit keine Verschlechterung des ökologischen </w:t>
            </w:r>
            <w:r w:rsidR="0087515B">
              <w:rPr>
                <w:sz w:val="20"/>
                <w:szCs w:val="20"/>
              </w:rPr>
              <w:t>Potenzials</w:t>
            </w:r>
            <w:r w:rsidR="0087515B" w:rsidRPr="005D5425">
              <w:rPr>
                <w:sz w:val="20"/>
                <w:szCs w:val="20"/>
              </w:rPr>
              <w:t xml:space="preserve"> </w:t>
            </w:r>
          </w:p>
        </w:tc>
        <w:tc>
          <w:tcPr>
            <w:tcW w:w="1107" w:type="pct"/>
            <w:shd w:val="clear" w:color="auto" w:fill="auto"/>
            <w:vAlign w:val="center"/>
          </w:tcPr>
          <w:p w14:paraId="5E0F27CC" w14:textId="1C6BFD09" w:rsidR="0087515B" w:rsidRPr="00A146E3" w:rsidRDefault="0001001C" w:rsidP="0087515B">
            <w:pPr>
              <w:spacing w:before="20" w:after="20"/>
              <w:ind w:left="0"/>
              <w:jc w:val="center"/>
              <w:rPr>
                <w:rFonts w:cs="Arial"/>
                <w:b/>
                <w:color w:val="000000"/>
                <w:sz w:val="20"/>
                <w:szCs w:val="20"/>
              </w:rPr>
            </w:pPr>
            <w:r w:rsidRPr="00A146E3">
              <w:rPr>
                <w:rFonts w:cs="Arial"/>
                <w:b/>
                <w:color w:val="000000"/>
                <w:sz w:val="20"/>
                <w:szCs w:val="20"/>
              </w:rPr>
              <w:t>nein</w:t>
            </w:r>
          </w:p>
        </w:tc>
      </w:tr>
      <w:tr w:rsidR="0087515B" w:rsidRPr="00866CD7" w14:paraId="19CD8364" w14:textId="68072BB0" w:rsidTr="00B2618E">
        <w:trPr>
          <w:trHeight w:val="119"/>
        </w:trPr>
        <w:tc>
          <w:tcPr>
            <w:tcW w:w="1242" w:type="pct"/>
            <w:vAlign w:val="center"/>
          </w:tcPr>
          <w:p w14:paraId="518822D9" w14:textId="77777777" w:rsidR="0087515B" w:rsidRDefault="0087515B" w:rsidP="004F3BBF">
            <w:pPr>
              <w:spacing w:before="20" w:after="20"/>
              <w:ind w:left="0"/>
              <w:jc w:val="left"/>
              <w:rPr>
                <w:rFonts w:cs="Arial"/>
                <w:color w:val="000000"/>
                <w:sz w:val="20"/>
                <w:szCs w:val="20"/>
              </w:rPr>
            </w:pPr>
            <w:r>
              <w:rPr>
                <w:rFonts w:cs="Arial"/>
                <w:color w:val="000000"/>
                <w:sz w:val="20"/>
                <w:szCs w:val="20"/>
              </w:rPr>
              <w:t>Durchgängigkeit des Flusses</w:t>
            </w:r>
          </w:p>
        </w:tc>
        <w:tc>
          <w:tcPr>
            <w:tcW w:w="828" w:type="pct"/>
            <w:shd w:val="clear" w:color="auto" w:fill="auto"/>
            <w:vAlign w:val="center"/>
          </w:tcPr>
          <w:p w14:paraId="6EADC15C" w14:textId="77777777" w:rsidR="0087515B" w:rsidRPr="00A146E3" w:rsidRDefault="0087515B" w:rsidP="00D15D70">
            <w:pPr>
              <w:spacing w:before="20" w:after="20"/>
              <w:ind w:left="0"/>
              <w:jc w:val="center"/>
              <w:rPr>
                <w:rFonts w:cs="Arial"/>
                <w:b/>
                <w:color w:val="000000"/>
                <w:sz w:val="20"/>
                <w:szCs w:val="20"/>
              </w:rPr>
            </w:pPr>
            <w:r w:rsidRPr="00A146E3">
              <w:rPr>
                <w:rFonts w:cs="Arial"/>
                <w:b/>
                <w:color w:val="000000"/>
                <w:sz w:val="20"/>
                <w:szCs w:val="20"/>
              </w:rPr>
              <w:t>schlechter als gut</w:t>
            </w:r>
          </w:p>
        </w:tc>
        <w:tc>
          <w:tcPr>
            <w:tcW w:w="1823" w:type="pct"/>
            <w:shd w:val="clear" w:color="auto" w:fill="auto"/>
            <w:vAlign w:val="center"/>
          </w:tcPr>
          <w:p w14:paraId="1B6E1806" w14:textId="11ACF2F3" w:rsidR="0001001C" w:rsidRDefault="0001001C" w:rsidP="00D47570">
            <w:pPr>
              <w:spacing w:before="20" w:after="20"/>
              <w:ind w:left="0"/>
              <w:jc w:val="left"/>
              <w:rPr>
                <w:sz w:val="20"/>
                <w:szCs w:val="20"/>
              </w:rPr>
            </w:pPr>
            <w:r>
              <w:rPr>
                <w:sz w:val="20"/>
                <w:szCs w:val="20"/>
              </w:rPr>
              <w:t xml:space="preserve">Durchgängigkeit wird abschnittsweise </w:t>
            </w:r>
            <w:r w:rsidR="00880A19">
              <w:rPr>
                <w:sz w:val="20"/>
                <w:szCs w:val="20"/>
              </w:rPr>
              <w:t>wieder</w:t>
            </w:r>
            <w:r>
              <w:rPr>
                <w:sz w:val="20"/>
                <w:szCs w:val="20"/>
              </w:rPr>
              <w:t>hergestellt</w:t>
            </w:r>
          </w:p>
          <w:p w14:paraId="3DEDF794" w14:textId="0139F046" w:rsidR="000C541D" w:rsidRDefault="0001001C" w:rsidP="00D47570">
            <w:pPr>
              <w:spacing w:before="20" w:after="20"/>
              <w:ind w:left="0"/>
              <w:jc w:val="left"/>
              <w:rPr>
                <w:sz w:val="20"/>
                <w:szCs w:val="20"/>
              </w:rPr>
            </w:pPr>
            <w:r w:rsidRPr="0001001C">
              <w:rPr>
                <w:sz w:val="20"/>
                <w:szCs w:val="20"/>
              </w:rPr>
              <w:sym w:font="Wingdings" w:char="F0E0"/>
            </w:r>
            <w:r w:rsidR="0087515B" w:rsidRPr="005D5425">
              <w:rPr>
                <w:sz w:val="20"/>
                <w:szCs w:val="20"/>
              </w:rPr>
              <w:t xml:space="preserve">keine Verschlechterung der Qualitätskomponente und somit keine Verschlechterung des ökologischen </w:t>
            </w:r>
          </w:p>
          <w:p w14:paraId="1ADFE128" w14:textId="2BBC21C7" w:rsidR="0087515B" w:rsidRPr="00FB1B1B" w:rsidRDefault="0087515B" w:rsidP="000C541D">
            <w:pPr>
              <w:spacing w:before="20" w:after="20"/>
              <w:ind w:left="0"/>
              <w:jc w:val="left"/>
              <w:rPr>
                <w:sz w:val="20"/>
                <w:szCs w:val="20"/>
              </w:rPr>
            </w:pPr>
            <w:r>
              <w:rPr>
                <w:sz w:val="20"/>
                <w:szCs w:val="20"/>
              </w:rPr>
              <w:t>Potenzials</w:t>
            </w:r>
            <w:r w:rsidRPr="005D5425">
              <w:rPr>
                <w:sz w:val="20"/>
                <w:szCs w:val="20"/>
              </w:rPr>
              <w:t xml:space="preserve"> </w:t>
            </w:r>
          </w:p>
        </w:tc>
        <w:tc>
          <w:tcPr>
            <w:tcW w:w="1107" w:type="pct"/>
            <w:shd w:val="clear" w:color="auto" w:fill="auto"/>
            <w:vAlign w:val="center"/>
          </w:tcPr>
          <w:p w14:paraId="7623EAC2" w14:textId="01559F21" w:rsidR="004618A3" w:rsidRPr="00A146E3" w:rsidRDefault="0001001C" w:rsidP="0087515B">
            <w:pPr>
              <w:spacing w:before="20" w:after="20"/>
              <w:ind w:left="0"/>
              <w:jc w:val="center"/>
              <w:rPr>
                <w:b/>
                <w:sz w:val="20"/>
                <w:szCs w:val="20"/>
              </w:rPr>
            </w:pPr>
            <w:r w:rsidRPr="00A146E3">
              <w:rPr>
                <w:rFonts w:cs="Arial"/>
                <w:b/>
                <w:color w:val="000000"/>
                <w:sz w:val="20"/>
                <w:szCs w:val="20"/>
              </w:rPr>
              <w:t>nein</w:t>
            </w:r>
          </w:p>
        </w:tc>
      </w:tr>
      <w:tr w:rsidR="004D754F" w:rsidRPr="00CC0C68" w14:paraId="74DD7191" w14:textId="5AF1FCED" w:rsidTr="00B2618E">
        <w:trPr>
          <w:trHeight w:val="440"/>
        </w:trPr>
        <w:tc>
          <w:tcPr>
            <w:tcW w:w="1242" w:type="pct"/>
            <w:shd w:val="clear" w:color="auto" w:fill="95B3D7" w:themeFill="accent1" w:themeFillTint="99"/>
          </w:tcPr>
          <w:p w14:paraId="7C364E38" w14:textId="699C5C25" w:rsidR="004D754F" w:rsidRDefault="004D754F" w:rsidP="004F3BBF">
            <w:pPr>
              <w:spacing w:after="0" w:line="240" w:lineRule="auto"/>
              <w:ind w:left="0"/>
              <w:jc w:val="left"/>
              <w:rPr>
                <w:rFonts w:cs="Arial"/>
                <w:b/>
                <w:sz w:val="20"/>
                <w:szCs w:val="20"/>
              </w:rPr>
            </w:pPr>
            <w:r>
              <w:rPr>
                <w:rFonts w:cs="Arial"/>
                <w:b/>
                <w:sz w:val="20"/>
                <w:szCs w:val="20"/>
              </w:rPr>
              <w:t>chemisch-physikalische Qualitätskomponenten</w:t>
            </w:r>
          </w:p>
        </w:tc>
        <w:tc>
          <w:tcPr>
            <w:tcW w:w="828" w:type="pct"/>
            <w:tcBorders>
              <w:bottom w:val="single" w:sz="4" w:space="0" w:color="auto"/>
            </w:tcBorders>
            <w:shd w:val="clear" w:color="auto" w:fill="95B3D7" w:themeFill="accent1" w:themeFillTint="99"/>
            <w:vAlign w:val="center"/>
          </w:tcPr>
          <w:p w14:paraId="4A63B1B4" w14:textId="0A08E868" w:rsidR="004D754F" w:rsidRPr="00CC0C68" w:rsidRDefault="001A22F2" w:rsidP="000A4994">
            <w:pPr>
              <w:spacing w:after="0" w:line="240" w:lineRule="auto"/>
              <w:ind w:left="0"/>
              <w:jc w:val="center"/>
              <w:rPr>
                <w:rFonts w:cs="Arial"/>
                <w:b/>
                <w:sz w:val="20"/>
                <w:szCs w:val="20"/>
              </w:rPr>
            </w:pPr>
            <w:r w:rsidRPr="001A22F2">
              <w:rPr>
                <w:rFonts w:cs="Arial"/>
                <w:b/>
                <w:sz w:val="20"/>
                <w:szCs w:val="20"/>
              </w:rPr>
              <w:t xml:space="preserve">Zustand vor </w:t>
            </w:r>
            <w:proofErr w:type="spellStart"/>
            <w:r w:rsidRPr="001A22F2">
              <w:rPr>
                <w:rFonts w:cs="Arial"/>
                <w:b/>
                <w:sz w:val="20"/>
                <w:szCs w:val="20"/>
              </w:rPr>
              <w:t>Umverlegung</w:t>
            </w:r>
            <w:proofErr w:type="spellEnd"/>
          </w:p>
        </w:tc>
        <w:tc>
          <w:tcPr>
            <w:tcW w:w="1823" w:type="pct"/>
            <w:tcBorders>
              <w:bottom w:val="single" w:sz="4" w:space="0" w:color="auto"/>
            </w:tcBorders>
            <w:shd w:val="clear" w:color="auto" w:fill="95B3D7" w:themeFill="accent1" w:themeFillTint="99"/>
            <w:vAlign w:val="center"/>
          </w:tcPr>
          <w:p w14:paraId="6DA52DDD" w14:textId="77777777" w:rsidR="004D754F" w:rsidRPr="00CC0C68" w:rsidRDefault="004D754F" w:rsidP="000A4994">
            <w:pPr>
              <w:spacing w:after="0" w:line="240" w:lineRule="auto"/>
              <w:ind w:left="0"/>
              <w:jc w:val="left"/>
              <w:rPr>
                <w:rFonts w:cs="Arial"/>
                <w:b/>
                <w:sz w:val="20"/>
                <w:szCs w:val="20"/>
              </w:rPr>
            </w:pPr>
            <w:r>
              <w:rPr>
                <w:rFonts w:cs="Arial"/>
                <w:b/>
                <w:sz w:val="20"/>
                <w:szCs w:val="20"/>
              </w:rPr>
              <w:t>Gesamtbewertung</w:t>
            </w:r>
          </w:p>
        </w:tc>
        <w:tc>
          <w:tcPr>
            <w:tcW w:w="1107" w:type="pct"/>
            <w:tcBorders>
              <w:bottom w:val="single" w:sz="4" w:space="0" w:color="auto"/>
            </w:tcBorders>
            <w:shd w:val="clear" w:color="auto" w:fill="95B3D7" w:themeFill="accent1" w:themeFillTint="99"/>
            <w:vAlign w:val="center"/>
          </w:tcPr>
          <w:p w14:paraId="1080F1E2" w14:textId="46BAA011" w:rsidR="004D754F" w:rsidRDefault="00833A28" w:rsidP="001A22F2">
            <w:pPr>
              <w:spacing w:after="0" w:line="240" w:lineRule="auto"/>
              <w:ind w:left="0"/>
              <w:jc w:val="center"/>
              <w:rPr>
                <w:rFonts w:cs="Arial"/>
                <w:b/>
                <w:sz w:val="20"/>
                <w:szCs w:val="20"/>
              </w:rPr>
            </w:pPr>
            <w:r w:rsidRPr="00833A28">
              <w:rPr>
                <w:rFonts w:cs="Arial"/>
                <w:b/>
                <w:sz w:val="20"/>
                <w:szCs w:val="20"/>
              </w:rPr>
              <w:t xml:space="preserve">Planmögliche </w:t>
            </w:r>
            <w:r>
              <w:rPr>
                <w:rFonts w:cs="Arial"/>
                <w:b/>
                <w:sz w:val="20"/>
                <w:szCs w:val="20"/>
              </w:rPr>
              <w:t xml:space="preserve">   Ge</w:t>
            </w:r>
            <w:r w:rsidRPr="00833A28">
              <w:rPr>
                <w:rFonts w:cs="Arial"/>
                <w:b/>
                <w:sz w:val="20"/>
                <w:szCs w:val="20"/>
              </w:rPr>
              <w:t>fährdung für       biologische QK</w:t>
            </w:r>
          </w:p>
        </w:tc>
      </w:tr>
      <w:tr w:rsidR="0087515B" w:rsidRPr="00866CD7" w14:paraId="6CFCFA5B" w14:textId="3DCC2027" w:rsidTr="00B2618E">
        <w:trPr>
          <w:trHeight w:val="119"/>
        </w:trPr>
        <w:tc>
          <w:tcPr>
            <w:tcW w:w="1242" w:type="pct"/>
            <w:vAlign w:val="center"/>
          </w:tcPr>
          <w:p w14:paraId="6E5AB24C" w14:textId="77777777" w:rsidR="0087515B" w:rsidRPr="00866CD7" w:rsidRDefault="0087515B" w:rsidP="004F3BBF">
            <w:pPr>
              <w:spacing w:before="20" w:after="20"/>
              <w:ind w:left="0"/>
              <w:jc w:val="left"/>
              <w:rPr>
                <w:rFonts w:cs="Arial"/>
                <w:color w:val="000000"/>
                <w:sz w:val="20"/>
                <w:szCs w:val="20"/>
              </w:rPr>
            </w:pPr>
            <w:r>
              <w:rPr>
                <w:rFonts w:cs="Arial"/>
                <w:color w:val="000000"/>
                <w:sz w:val="20"/>
                <w:szCs w:val="20"/>
              </w:rPr>
              <w:t>Allgemein</w:t>
            </w:r>
          </w:p>
        </w:tc>
        <w:tc>
          <w:tcPr>
            <w:tcW w:w="828" w:type="pct"/>
            <w:tcBorders>
              <w:bottom w:val="single" w:sz="4" w:space="0" w:color="auto"/>
            </w:tcBorders>
            <w:shd w:val="clear" w:color="auto" w:fill="auto"/>
          </w:tcPr>
          <w:p w14:paraId="7ED1DE28" w14:textId="77777777" w:rsidR="0087515B" w:rsidRPr="00A146E3" w:rsidRDefault="0087515B" w:rsidP="00526695">
            <w:pPr>
              <w:spacing w:before="20" w:after="20"/>
              <w:ind w:left="0"/>
              <w:jc w:val="center"/>
              <w:rPr>
                <w:rFonts w:cs="Arial"/>
                <w:b/>
                <w:color w:val="000000"/>
                <w:sz w:val="20"/>
                <w:szCs w:val="20"/>
              </w:rPr>
            </w:pPr>
            <w:r w:rsidRPr="00A146E3">
              <w:rPr>
                <w:rFonts w:cs="Arial"/>
                <w:b/>
                <w:color w:val="000000"/>
                <w:sz w:val="20"/>
                <w:szCs w:val="20"/>
              </w:rPr>
              <w:t xml:space="preserve">Orientierungswerte nicht </w:t>
            </w:r>
          </w:p>
          <w:p w14:paraId="2876F9BC" w14:textId="5444A149" w:rsidR="0087515B" w:rsidRPr="00866CD7" w:rsidRDefault="0087515B" w:rsidP="00526695">
            <w:pPr>
              <w:spacing w:before="20" w:after="20"/>
              <w:ind w:left="0"/>
              <w:jc w:val="center"/>
              <w:rPr>
                <w:rFonts w:cs="Arial"/>
                <w:color w:val="000000"/>
                <w:sz w:val="20"/>
                <w:szCs w:val="20"/>
              </w:rPr>
            </w:pPr>
            <w:r w:rsidRPr="00A146E3">
              <w:rPr>
                <w:rFonts w:cs="Arial"/>
                <w:b/>
                <w:color w:val="000000"/>
                <w:sz w:val="20"/>
                <w:szCs w:val="20"/>
              </w:rPr>
              <w:lastRenderedPageBreak/>
              <w:t>eingehalten</w:t>
            </w:r>
          </w:p>
        </w:tc>
        <w:tc>
          <w:tcPr>
            <w:tcW w:w="1823" w:type="pct"/>
            <w:shd w:val="clear" w:color="auto" w:fill="auto"/>
            <w:vAlign w:val="center"/>
          </w:tcPr>
          <w:p w14:paraId="775758F7" w14:textId="2CCBB681" w:rsidR="0087515B" w:rsidRPr="00FB1B1B" w:rsidRDefault="0087515B" w:rsidP="00833A28">
            <w:pPr>
              <w:spacing w:before="20" w:after="20"/>
              <w:ind w:left="0"/>
              <w:jc w:val="left"/>
              <w:rPr>
                <w:sz w:val="20"/>
                <w:szCs w:val="20"/>
              </w:rPr>
            </w:pPr>
            <w:r w:rsidRPr="005D5425">
              <w:rPr>
                <w:sz w:val="20"/>
                <w:szCs w:val="20"/>
              </w:rPr>
              <w:lastRenderedPageBreak/>
              <w:t>keine Verschlechterung der Qualitätskomponente und somit keine Verschlechterung des ökologi</w:t>
            </w:r>
            <w:r w:rsidRPr="005D5425">
              <w:rPr>
                <w:sz w:val="20"/>
                <w:szCs w:val="20"/>
              </w:rPr>
              <w:lastRenderedPageBreak/>
              <w:t xml:space="preserve">schen </w:t>
            </w:r>
            <w:r>
              <w:rPr>
                <w:sz w:val="20"/>
                <w:szCs w:val="20"/>
              </w:rPr>
              <w:t>Potenzials</w:t>
            </w:r>
            <w:r w:rsidRPr="005D5425">
              <w:rPr>
                <w:sz w:val="20"/>
                <w:szCs w:val="20"/>
              </w:rPr>
              <w:t xml:space="preserve"> </w:t>
            </w:r>
          </w:p>
        </w:tc>
        <w:tc>
          <w:tcPr>
            <w:tcW w:w="1107" w:type="pct"/>
            <w:shd w:val="clear" w:color="auto" w:fill="auto"/>
          </w:tcPr>
          <w:p w14:paraId="5AFA42B8" w14:textId="263E8657" w:rsidR="0087515B" w:rsidRPr="00A146E3" w:rsidRDefault="00D94CB7" w:rsidP="0087515B">
            <w:pPr>
              <w:spacing w:before="20" w:after="20"/>
              <w:ind w:left="0"/>
              <w:jc w:val="center"/>
              <w:rPr>
                <w:b/>
                <w:sz w:val="20"/>
                <w:szCs w:val="20"/>
              </w:rPr>
            </w:pPr>
            <w:r>
              <w:rPr>
                <w:rFonts w:cs="Arial"/>
                <w:b/>
                <w:color w:val="000000"/>
                <w:sz w:val="20"/>
                <w:szCs w:val="20"/>
              </w:rPr>
              <w:lastRenderedPageBreak/>
              <w:t>nein</w:t>
            </w:r>
          </w:p>
        </w:tc>
      </w:tr>
      <w:tr w:rsidR="0087515B" w:rsidRPr="0019789A" w14:paraId="2B48855E" w14:textId="4DDE82C8" w:rsidTr="00B2618E">
        <w:trPr>
          <w:trHeight w:val="119"/>
        </w:trPr>
        <w:tc>
          <w:tcPr>
            <w:tcW w:w="1242" w:type="pct"/>
            <w:vAlign w:val="center"/>
          </w:tcPr>
          <w:p w14:paraId="401D745D" w14:textId="77777777" w:rsidR="0087515B" w:rsidRPr="00866CD7" w:rsidRDefault="0087515B" w:rsidP="004F3BBF">
            <w:pPr>
              <w:spacing w:before="20" w:after="20"/>
              <w:ind w:left="0"/>
              <w:jc w:val="left"/>
              <w:rPr>
                <w:rFonts w:cs="Arial"/>
                <w:color w:val="000000"/>
                <w:sz w:val="20"/>
                <w:szCs w:val="20"/>
              </w:rPr>
            </w:pPr>
            <w:r>
              <w:rPr>
                <w:rFonts w:cs="Arial"/>
                <w:color w:val="000000"/>
                <w:sz w:val="20"/>
                <w:szCs w:val="20"/>
              </w:rPr>
              <w:t>Spezifische Schadstoffe</w:t>
            </w:r>
          </w:p>
        </w:tc>
        <w:tc>
          <w:tcPr>
            <w:tcW w:w="828" w:type="pct"/>
            <w:shd w:val="clear" w:color="auto" w:fill="auto"/>
            <w:vAlign w:val="center"/>
          </w:tcPr>
          <w:p w14:paraId="4977F2D8" w14:textId="77777777" w:rsidR="0087515B" w:rsidRPr="00A146E3" w:rsidRDefault="0087515B" w:rsidP="000F78B8">
            <w:pPr>
              <w:spacing w:before="20" w:after="20"/>
              <w:ind w:left="0"/>
              <w:jc w:val="center"/>
              <w:rPr>
                <w:rFonts w:cs="Arial"/>
                <w:b/>
                <w:color w:val="000000"/>
                <w:sz w:val="20"/>
                <w:szCs w:val="20"/>
              </w:rPr>
            </w:pPr>
            <w:r w:rsidRPr="00A146E3">
              <w:rPr>
                <w:rFonts w:cs="Arial"/>
                <w:b/>
                <w:color w:val="000000"/>
                <w:sz w:val="20"/>
                <w:szCs w:val="20"/>
              </w:rPr>
              <w:t xml:space="preserve">keine </w:t>
            </w:r>
          </w:p>
          <w:p w14:paraId="4505DEA3" w14:textId="19AC374A" w:rsidR="0087515B" w:rsidRDefault="0087515B" w:rsidP="000F78B8">
            <w:pPr>
              <w:spacing w:before="20" w:after="20"/>
              <w:ind w:left="0"/>
              <w:jc w:val="center"/>
              <w:rPr>
                <w:rFonts w:cs="Arial"/>
                <w:color w:val="000000"/>
                <w:sz w:val="20"/>
                <w:szCs w:val="20"/>
              </w:rPr>
            </w:pPr>
            <w:r w:rsidRPr="00A146E3">
              <w:rPr>
                <w:rFonts w:cs="Arial"/>
                <w:b/>
                <w:color w:val="000000"/>
                <w:sz w:val="20"/>
                <w:szCs w:val="20"/>
              </w:rPr>
              <w:t>Überschreitungen</w:t>
            </w:r>
          </w:p>
        </w:tc>
        <w:tc>
          <w:tcPr>
            <w:tcW w:w="1823" w:type="pct"/>
            <w:shd w:val="clear" w:color="auto" w:fill="auto"/>
            <w:vAlign w:val="center"/>
          </w:tcPr>
          <w:p w14:paraId="2F7AE32E" w14:textId="77777777" w:rsidR="000C541D" w:rsidRDefault="0087515B" w:rsidP="005D5425">
            <w:pPr>
              <w:spacing w:before="20" w:after="20"/>
              <w:ind w:left="0"/>
              <w:jc w:val="left"/>
              <w:rPr>
                <w:sz w:val="20"/>
                <w:szCs w:val="20"/>
              </w:rPr>
            </w:pPr>
            <w:r>
              <w:rPr>
                <w:sz w:val="20"/>
                <w:szCs w:val="20"/>
              </w:rPr>
              <w:t xml:space="preserve">kein erhöhter Eintrag von Schadstoffen und somit keine Verschlechterung des ökologischen </w:t>
            </w:r>
          </w:p>
          <w:p w14:paraId="0D3AFEAA" w14:textId="6B689426" w:rsidR="0087515B" w:rsidRPr="00FB1B1B" w:rsidRDefault="0087515B" w:rsidP="000C541D">
            <w:pPr>
              <w:spacing w:before="20" w:after="20"/>
              <w:ind w:left="0"/>
              <w:jc w:val="left"/>
              <w:rPr>
                <w:sz w:val="20"/>
                <w:szCs w:val="20"/>
              </w:rPr>
            </w:pPr>
            <w:r>
              <w:rPr>
                <w:sz w:val="20"/>
                <w:szCs w:val="20"/>
              </w:rPr>
              <w:t xml:space="preserve">Potenzials </w:t>
            </w:r>
          </w:p>
        </w:tc>
        <w:tc>
          <w:tcPr>
            <w:tcW w:w="1107" w:type="pct"/>
            <w:shd w:val="clear" w:color="auto" w:fill="auto"/>
            <w:vAlign w:val="center"/>
          </w:tcPr>
          <w:p w14:paraId="6C4C08BF" w14:textId="38BD7F9A" w:rsidR="0087515B" w:rsidRPr="00FB1B1B" w:rsidRDefault="00D94CB7" w:rsidP="00D94CB7">
            <w:pPr>
              <w:spacing w:before="20" w:after="20"/>
              <w:ind w:left="0"/>
              <w:jc w:val="center"/>
              <w:rPr>
                <w:sz w:val="20"/>
                <w:szCs w:val="20"/>
              </w:rPr>
            </w:pPr>
            <w:r>
              <w:rPr>
                <w:rFonts w:cs="Arial"/>
                <w:b/>
                <w:color w:val="000000"/>
                <w:sz w:val="20"/>
                <w:szCs w:val="20"/>
              </w:rPr>
              <w:t>nein</w:t>
            </w:r>
          </w:p>
        </w:tc>
      </w:tr>
    </w:tbl>
    <w:p w14:paraId="34B7F70B" w14:textId="77777777" w:rsidR="00E6761E" w:rsidRDefault="00E6761E" w:rsidP="00E6761E">
      <w:pPr>
        <w:spacing w:after="0"/>
      </w:pPr>
    </w:p>
    <w:p w14:paraId="550A17D9" w14:textId="5F1A9D0B" w:rsidR="004163A6" w:rsidRPr="008004C7" w:rsidRDefault="004163A6" w:rsidP="004163A6">
      <w:pPr>
        <w:pStyle w:val="Beschriftung"/>
      </w:pPr>
      <w:bookmarkStart w:id="181" w:name="_Toc51657644"/>
      <w:r w:rsidRPr="006F7B4E">
        <w:t xml:space="preserve">Tab. </w:t>
      </w:r>
      <w:r w:rsidR="005F448E">
        <w:fldChar w:fldCharType="begin"/>
      </w:r>
      <w:r w:rsidR="005F448E">
        <w:instrText xml:space="preserve"> STYLEREF 1 \s </w:instrText>
      </w:r>
      <w:r w:rsidR="005F448E">
        <w:fldChar w:fldCharType="separate"/>
      </w:r>
      <w:r w:rsidR="00D516E2">
        <w:rPr>
          <w:noProof/>
        </w:rPr>
        <w:t>9</w:t>
      </w:r>
      <w:r w:rsidR="005F448E">
        <w:rPr>
          <w:noProof/>
        </w:rPr>
        <w:fldChar w:fldCharType="end"/>
      </w:r>
      <w:r w:rsidRPr="008004C7">
        <w:noBreakHyphen/>
      </w:r>
      <w:r w:rsidR="005F448E">
        <w:fldChar w:fldCharType="begin"/>
      </w:r>
      <w:r w:rsidR="005F448E">
        <w:instrText xml:space="preserve"> SEQ Tab. \* ARABIC \s 1 </w:instrText>
      </w:r>
      <w:r w:rsidR="005F448E">
        <w:fldChar w:fldCharType="separate"/>
      </w:r>
      <w:r w:rsidR="00D516E2">
        <w:rPr>
          <w:noProof/>
        </w:rPr>
        <w:t>2</w:t>
      </w:r>
      <w:r w:rsidR="005F448E">
        <w:rPr>
          <w:noProof/>
        </w:rPr>
        <w:fldChar w:fldCharType="end"/>
      </w:r>
      <w:r w:rsidRPr="008004C7">
        <w:t>:</w:t>
      </w:r>
      <w:r w:rsidRPr="008004C7">
        <w:tab/>
      </w:r>
      <w:r w:rsidR="008004C7" w:rsidRPr="008004C7">
        <w:t xml:space="preserve">Bewertung chemischer Zustand </w:t>
      </w:r>
      <w:r w:rsidRPr="008004C7">
        <w:t>OWK Laucha (SAL05OW03-00)</w:t>
      </w:r>
      <w:bookmarkEnd w:id="181"/>
    </w:p>
    <w:tbl>
      <w:tblPr>
        <w:tblW w:w="4589"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126"/>
        <w:gridCol w:w="1417"/>
        <w:gridCol w:w="3121"/>
        <w:gridCol w:w="1895"/>
      </w:tblGrid>
      <w:tr w:rsidR="008004C7" w:rsidRPr="008004C7" w14:paraId="44E4447F" w14:textId="77777777" w:rsidTr="007420BB">
        <w:trPr>
          <w:trHeight w:val="636"/>
        </w:trPr>
        <w:tc>
          <w:tcPr>
            <w:tcW w:w="5000" w:type="pct"/>
            <w:gridSpan w:val="4"/>
            <w:shd w:val="clear" w:color="auto" w:fill="95B3D7" w:themeFill="accent1" w:themeFillTint="99"/>
            <w:vAlign w:val="center"/>
          </w:tcPr>
          <w:p w14:paraId="1FEF92ED" w14:textId="77777777" w:rsidR="004163A6" w:rsidRPr="008004C7" w:rsidRDefault="004163A6" w:rsidP="007420BB">
            <w:pPr>
              <w:spacing w:after="0" w:line="240" w:lineRule="auto"/>
              <w:ind w:left="0"/>
              <w:rPr>
                <w:rFonts w:cs="Arial"/>
                <w:b/>
                <w:sz w:val="20"/>
                <w:szCs w:val="20"/>
              </w:rPr>
            </w:pPr>
            <w:r w:rsidRPr="008004C7">
              <w:rPr>
                <w:rFonts w:cs="Arial"/>
                <w:b/>
                <w:sz w:val="20"/>
                <w:szCs w:val="20"/>
              </w:rPr>
              <w:t>chemischer Zustand</w:t>
            </w:r>
          </w:p>
        </w:tc>
      </w:tr>
      <w:tr w:rsidR="004163A6" w:rsidRPr="00CC0C68" w14:paraId="3152CF72" w14:textId="77777777" w:rsidTr="006363AD">
        <w:trPr>
          <w:trHeight w:val="636"/>
        </w:trPr>
        <w:tc>
          <w:tcPr>
            <w:tcW w:w="1242" w:type="pct"/>
            <w:shd w:val="clear" w:color="auto" w:fill="95B3D7" w:themeFill="accent1" w:themeFillTint="99"/>
            <w:vAlign w:val="center"/>
          </w:tcPr>
          <w:p w14:paraId="04249109" w14:textId="77777777" w:rsidR="004163A6" w:rsidRDefault="004163A6" w:rsidP="007420BB">
            <w:pPr>
              <w:spacing w:after="0" w:line="240" w:lineRule="auto"/>
              <w:ind w:left="0"/>
              <w:jc w:val="left"/>
              <w:rPr>
                <w:rFonts w:cs="Arial"/>
                <w:b/>
                <w:sz w:val="20"/>
                <w:szCs w:val="20"/>
              </w:rPr>
            </w:pPr>
          </w:p>
        </w:tc>
        <w:tc>
          <w:tcPr>
            <w:tcW w:w="828" w:type="pct"/>
            <w:tcBorders>
              <w:bottom w:val="single" w:sz="4" w:space="0" w:color="auto"/>
            </w:tcBorders>
            <w:shd w:val="clear" w:color="auto" w:fill="95B3D7" w:themeFill="accent1" w:themeFillTint="99"/>
            <w:vAlign w:val="center"/>
          </w:tcPr>
          <w:p w14:paraId="09DCB208" w14:textId="77777777" w:rsidR="004163A6" w:rsidRPr="001A22F2" w:rsidRDefault="004163A6" w:rsidP="007420BB">
            <w:pPr>
              <w:spacing w:after="0" w:line="240" w:lineRule="auto"/>
              <w:ind w:left="0"/>
              <w:jc w:val="center"/>
              <w:rPr>
                <w:rFonts w:cs="Arial"/>
                <w:b/>
                <w:sz w:val="20"/>
                <w:szCs w:val="20"/>
              </w:rPr>
            </w:pPr>
            <w:r w:rsidRPr="001A22F2">
              <w:rPr>
                <w:rFonts w:cs="Arial"/>
                <w:b/>
                <w:sz w:val="20"/>
                <w:szCs w:val="20"/>
              </w:rPr>
              <w:t xml:space="preserve">Zustand vor </w:t>
            </w:r>
            <w:proofErr w:type="spellStart"/>
            <w:r w:rsidRPr="001A22F2">
              <w:rPr>
                <w:rFonts w:cs="Arial"/>
                <w:b/>
                <w:sz w:val="20"/>
                <w:szCs w:val="20"/>
              </w:rPr>
              <w:t>Umverlegung</w:t>
            </w:r>
            <w:proofErr w:type="spellEnd"/>
          </w:p>
        </w:tc>
        <w:tc>
          <w:tcPr>
            <w:tcW w:w="1823" w:type="pct"/>
            <w:tcBorders>
              <w:bottom w:val="single" w:sz="4" w:space="0" w:color="auto"/>
            </w:tcBorders>
            <w:shd w:val="clear" w:color="auto" w:fill="95B3D7" w:themeFill="accent1" w:themeFillTint="99"/>
            <w:vAlign w:val="center"/>
          </w:tcPr>
          <w:p w14:paraId="72A69360" w14:textId="77777777" w:rsidR="004163A6" w:rsidRDefault="004163A6" w:rsidP="007420BB">
            <w:pPr>
              <w:spacing w:after="0" w:line="240" w:lineRule="auto"/>
              <w:ind w:left="0"/>
              <w:jc w:val="left"/>
              <w:rPr>
                <w:rFonts w:cs="Arial"/>
                <w:b/>
                <w:sz w:val="20"/>
                <w:szCs w:val="20"/>
              </w:rPr>
            </w:pPr>
            <w:r>
              <w:rPr>
                <w:rFonts w:cs="Arial"/>
                <w:b/>
                <w:sz w:val="20"/>
                <w:szCs w:val="20"/>
              </w:rPr>
              <w:t>Gesamtbewertung</w:t>
            </w:r>
          </w:p>
        </w:tc>
        <w:tc>
          <w:tcPr>
            <w:tcW w:w="1107" w:type="pct"/>
            <w:tcBorders>
              <w:bottom w:val="single" w:sz="4" w:space="0" w:color="auto"/>
            </w:tcBorders>
            <w:shd w:val="clear" w:color="auto" w:fill="95B3D7" w:themeFill="accent1" w:themeFillTint="99"/>
            <w:vAlign w:val="center"/>
          </w:tcPr>
          <w:p w14:paraId="7B70CC19" w14:textId="6710ABB6" w:rsidR="004163A6" w:rsidRPr="008F0A5D" w:rsidRDefault="008F0A5D" w:rsidP="007420BB">
            <w:pPr>
              <w:spacing w:after="0" w:line="240" w:lineRule="auto"/>
              <w:ind w:left="0"/>
              <w:jc w:val="center"/>
              <w:rPr>
                <w:rFonts w:cs="Arial"/>
                <w:b/>
                <w:sz w:val="20"/>
                <w:szCs w:val="20"/>
              </w:rPr>
            </w:pPr>
            <w:r w:rsidRPr="00F907EA">
              <w:rPr>
                <w:rFonts w:cs="Arial"/>
                <w:b/>
                <w:sz w:val="20"/>
                <w:szCs w:val="20"/>
              </w:rPr>
              <w:t xml:space="preserve">Planmöglicher Zustand nach </w:t>
            </w:r>
            <w:proofErr w:type="spellStart"/>
            <w:r w:rsidRPr="00F907EA">
              <w:rPr>
                <w:rFonts w:cs="Arial"/>
                <w:b/>
                <w:sz w:val="20"/>
                <w:szCs w:val="20"/>
              </w:rPr>
              <w:t>Umverlegung</w:t>
            </w:r>
            <w:proofErr w:type="spellEnd"/>
          </w:p>
        </w:tc>
      </w:tr>
      <w:tr w:rsidR="004163A6" w:rsidRPr="00866CD7" w14:paraId="4C3C1FBD" w14:textId="77777777" w:rsidTr="006363AD">
        <w:trPr>
          <w:trHeight w:val="119"/>
        </w:trPr>
        <w:tc>
          <w:tcPr>
            <w:tcW w:w="1242" w:type="pct"/>
            <w:vAlign w:val="center"/>
          </w:tcPr>
          <w:p w14:paraId="50ED25B3" w14:textId="77777777" w:rsidR="004163A6" w:rsidRPr="00866CD7" w:rsidRDefault="004163A6" w:rsidP="007420BB">
            <w:pPr>
              <w:spacing w:before="20" w:after="20"/>
              <w:ind w:left="0"/>
              <w:jc w:val="left"/>
              <w:rPr>
                <w:rFonts w:cs="Arial"/>
                <w:color w:val="000000"/>
                <w:sz w:val="20"/>
                <w:szCs w:val="20"/>
              </w:rPr>
            </w:pPr>
            <w:r>
              <w:rPr>
                <w:rFonts w:cs="Arial"/>
                <w:color w:val="000000"/>
                <w:sz w:val="20"/>
                <w:szCs w:val="20"/>
              </w:rPr>
              <w:t>Wasser</w:t>
            </w:r>
          </w:p>
        </w:tc>
        <w:tc>
          <w:tcPr>
            <w:tcW w:w="828" w:type="pct"/>
            <w:tcBorders>
              <w:bottom w:val="single" w:sz="4" w:space="0" w:color="auto"/>
            </w:tcBorders>
            <w:shd w:val="clear" w:color="auto" w:fill="auto"/>
          </w:tcPr>
          <w:p w14:paraId="34CC2356" w14:textId="77777777" w:rsidR="004163A6" w:rsidRPr="00A146E3" w:rsidRDefault="004163A6" w:rsidP="007420BB">
            <w:pPr>
              <w:spacing w:before="20" w:after="20"/>
              <w:ind w:left="0"/>
              <w:jc w:val="center"/>
              <w:rPr>
                <w:rFonts w:cs="Arial"/>
                <w:b/>
                <w:sz w:val="20"/>
                <w:szCs w:val="20"/>
              </w:rPr>
            </w:pPr>
            <w:r w:rsidRPr="00A146E3">
              <w:rPr>
                <w:rFonts w:cs="Arial"/>
                <w:b/>
                <w:sz w:val="20"/>
                <w:szCs w:val="20"/>
              </w:rPr>
              <w:t>nicht gut</w:t>
            </w:r>
          </w:p>
        </w:tc>
        <w:tc>
          <w:tcPr>
            <w:tcW w:w="1823" w:type="pct"/>
            <w:shd w:val="clear" w:color="auto" w:fill="auto"/>
            <w:vAlign w:val="center"/>
          </w:tcPr>
          <w:p w14:paraId="167475E2" w14:textId="77777777" w:rsidR="004163A6" w:rsidRPr="00866CD7" w:rsidRDefault="004163A6" w:rsidP="007420BB">
            <w:pPr>
              <w:spacing w:before="20" w:after="20"/>
              <w:ind w:left="0"/>
              <w:jc w:val="center"/>
              <w:rPr>
                <w:rFonts w:cs="Arial"/>
                <w:color w:val="000000"/>
                <w:sz w:val="20"/>
                <w:szCs w:val="20"/>
              </w:rPr>
            </w:pPr>
          </w:p>
        </w:tc>
        <w:tc>
          <w:tcPr>
            <w:tcW w:w="1107" w:type="pct"/>
            <w:shd w:val="clear" w:color="auto" w:fill="auto"/>
          </w:tcPr>
          <w:p w14:paraId="0CDB1833" w14:textId="77777777" w:rsidR="004163A6" w:rsidRPr="00A146E3" w:rsidRDefault="004163A6" w:rsidP="007420BB">
            <w:pPr>
              <w:spacing w:before="20" w:after="20"/>
              <w:ind w:left="0"/>
              <w:jc w:val="center"/>
              <w:rPr>
                <w:rFonts w:cs="Arial"/>
                <w:b/>
                <w:color w:val="000000"/>
                <w:sz w:val="20"/>
                <w:szCs w:val="20"/>
              </w:rPr>
            </w:pPr>
            <w:r w:rsidRPr="00A146E3">
              <w:rPr>
                <w:rFonts w:cs="Arial"/>
                <w:b/>
                <w:sz w:val="20"/>
                <w:szCs w:val="20"/>
              </w:rPr>
              <w:t>nicht gut</w:t>
            </w:r>
          </w:p>
        </w:tc>
      </w:tr>
      <w:tr w:rsidR="004163A6" w:rsidRPr="00866CD7" w14:paraId="12486449" w14:textId="77777777" w:rsidTr="006363AD">
        <w:trPr>
          <w:trHeight w:val="119"/>
        </w:trPr>
        <w:tc>
          <w:tcPr>
            <w:tcW w:w="1242" w:type="pct"/>
            <w:vAlign w:val="center"/>
          </w:tcPr>
          <w:p w14:paraId="399A6CE1" w14:textId="77777777" w:rsidR="004163A6" w:rsidRDefault="004163A6" w:rsidP="00FF3C16">
            <w:pPr>
              <w:spacing w:before="20" w:after="20"/>
              <w:ind w:left="0"/>
              <w:jc w:val="left"/>
              <w:rPr>
                <w:rFonts w:cs="Arial"/>
                <w:color w:val="000000"/>
                <w:sz w:val="20"/>
                <w:szCs w:val="20"/>
              </w:rPr>
            </w:pPr>
            <w:r>
              <w:rPr>
                <w:rFonts w:cs="Arial"/>
                <w:color w:val="000000"/>
                <w:sz w:val="20"/>
                <w:szCs w:val="20"/>
              </w:rPr>
              <w:t>Schwermetalle</w:t>
            </w:r>
          </w:p>
        </w:tc>
        <w:tc>
          <w:tcPr>
            <w:tcW w:w="828" w:type="pct"/>
            <w:tcBorders>
              <w:bottom w:val="single" w:sz="4" w:space="0" w:color="auto"/>
            </w:tcBorders>
            <w:shd w:val="clear" w:color="auto" w:fill="auto"/>
            <w:vAlign w:val="center"/>
          </w:tcPr>
          <w:p w14:paraId="744FB7B2" w14:textId="77777777" w:rsidR="004163A6" w:rsidRPr="00A146E3" w:rsidRDefault="004163A6" w:rsidP="007420BB">
            <w:pPr>
              <w:spacing w:before="20" w:after="20"/>
              <w:ind w:left="0"/>
              <w:jc w:val="center"/>
              <w:rPr>
                <w:rFonts w:cs="Arial"/>
                <w:b/>
                <w:color w:val="000000"/>
                <w:sz w:val="20"/>
                <w:szCs w:val="20"/>
              </w:rPr>
            </w:pPr>
            <w:r w:rsidRPr="00A146E3">
              <w:rPr>
                <w:rFonts w:cs="Arial"/>
                <w:b/>
                <w:color w:val="000000"/>
                <w:sz w:val="20"/>
                <w:szCs w:val="20"/>
              </w:rPr>
              <w:t>nicht gut</w:t>
            </w:r>
          </w:p>
        </w:tc>
        <w:tc>
          <w:tcPr>
            <w:tcW w:w="1823" w:type="pct"/>
            <w:shd w:val="clear" w:color="auto" w:fill="auto"/>
            <w:vAlign w:val="center"/>
          </w:tcPr>
          <w:p w14:paraId="75A5FFB9" w14:textId="77777777" w:rsidR="00E659D3" w:rsidRDefault="00E659D3" w:rsidP="007420BB">
            <w:pPr>
              <w:spacing w:before="20" w:after="20"/>
              <w:ind w:left="0"/>
              <w:jc w:val="left"/>
              <w:rPr>
                <w:sz w:val="20"/>
                <w:szCs w:val="20"/>
              </w:rPr>
            </w:pPr>
            <w:r>
              <w:rPr>
                <w:sz w:val="20"/>
                <w:szCs w:val="20"/>
              </w:rPr>
              <w:t>Verminderter Eintrag von Quecksilber</w:t>
            </w:r>
          </w:p>
          <w:p w14:paraId="31471E34" w14:textId="4B447961" w:rsidR="00E659D3" w:rsidRPr="00FB1B1B" w:rsidRDefault="00E659D3" w:rsidP="00E659D3">
            <w:pPr>
              <w:spacing w:before="20" w:after="20"/>
              <w:ind w:left="0"/>
              <w:jc w:val="left"/>
              <w:rPr>
                <w:sz w:val="20"/>
                <w:szCs w:val="20"/>
              </w:rPr>
            </w:pPr>
            <w:r w:rsidRPr="00E659D3">
              <w:rPr>
                <w:sz w:val="20"/>
                <w:szCs w:val="20"/>
              </w:rPr>
              <w:sym w:font="Wingdings" w:char="F0E0"/>
            </w:r>
            <w:r>
              <w:rPr>
                <w:sz w:val="20"/>
                <w:szCs w:val="20"/>
              </w:rPr>
              <w:t xml:space="preserve"> </w:t>
            </w:r>
            <w:r w:rsidR="004163A6">
              <w:rPr>
                <w:sz w:val="20"/>
                <w:szCs w:val="20"/>
              </w:rPr>
              <w:t xml:space="preserve">kein erhöhter Eintrag von Stoffen und somit keine Verschlechterung des chemischen Zustands </w:t>
            </w:r>
          </w:p>
        </w:tc>
        <w:tc>
          <w:tcPr>
            <w:tcW w:w="1107" w:type="pct"/>
            <w:shd w:val="clear" w:color="auto" w:fill="auto"/>
            <w:vAlign w:val="center"/>
          </w:tcPr>
          <w:p w14:paraId="47640403" w14:textId="126C0050" w:rsidR="004163A6" w:rsidRPr="00615368" w:rsidRDefault="004163A6" w:rsidP="007420BB">
            <w:pPr>
              <w:spacing w:before="20" w:after="20"/>
              <w:ind w:left="0"/>
              <w:jc w:val="center"/>
              <w:rPr>
                <w:rFonts w:cs="Arial"/>
                <w:b/>
                <w:sz w:val="20"/>
                <w:szCs w:val="20"/>
              </w:rPr>
            </w:pPr>
            <w:r w:rsidRPr="00615368">
              <w:rPr>
                <w:rFonts w:cs="Arial"/>
                <w:b/>
                <w:sz w:val="20"/>
                <w:szCs w:val="20"/>
              </w:rPr>
              <w:t>gut</w:t>
            </w:r>
            <w:r w:rsidR="00A146E3" w:rsidRPr="00615368">
              <w:rPr>
                <w:rFonts w:cs="Arial"/>
                <w:b/>
                <w:sz w:val="20"/>
                <w:szCs w:val="20"/>
              </w:rPr>
              <w:t>,</w:t>
            </w:r>
          </w:p>
          <w:p w14:paraId="105E7202" w14:textId="7AD9223C" w:rsidR="008F0A5D" w:rsidRPr="00B331C4" w:rsidRDefault="00615368" w:rsidP="00615368">
            <w:pPr>
              <w:spacing w:before="20" w:after="20"/>
              <w:ind w:left="0"/>
              <w:jc w:val="center"/>
              <w:rPr>
                <w:color w:val="FF0000"/>
                <w:sz w:val="20"/>
                <w:szCs w:val="20"/>
              </w:rPr>
            </w:pPr>
            <w:r w:rsidRPr="00615368">
              <w:rPr>
                <w:rFonts w:cs="Arial"/>
                <w:sz w:val="20"/>
                <w:szCs w:val="20"/>
              </w:rPr>
              <w:t xml:space="preserve">Reduzierung der Quecksilberbelastung durch </w:t>
            </w:r>
            <w:proofErr w:type="spellStart"/>
            <w:r w:rsidRPr="00615368">
              <w:rPr>
                <w:rFonts w:cs="Arial"/>
                <w:sz w:val="20"/>
                <w:szCs w:val="20"/>
              </w:rPr>
              <w:t>Umverlegung</w:t>
            </w:r>
            <w:proofErr w:type="spellEnd"/>
            <w:r w:rsidRPr="00615368">
              <w:rPr>
                <w:rFonts w:cs="Arial"/>
                <w:sz w:val="20"/>
                <w:szCs w:val="20"/>
              </w:rPr>
              <w:t xml:space="preserve"> prognostiziert (9) </w:t>
            </w:r>
          </w:p>
        </w:tc>
      </w:tr>
      <w:tr w:rsidR="004163A6" w:rsidRPr="0019789A" w14:paraId="042DD18A" w14:textId="77777777" w:rsidTr="006363AD">
        <w:trPr>
          <w:trHeight w:val="119"/>
        </w:trPr>
        <w:tc>
          <w:tcPr>
            <w:tcW w:w="1242" w:type="pct"/>
            <w:vAlign w:val="center"/>
          </w:tcPr>
          <w:p w14:paraId="7E3C08C7" w14:textId="7C506480" w:rsidR="004163A6" w:rsidRDefault="004163A6" w:rsidP="00FF3C16">
            <w:pPr>
              <w:spacing w:before="20" w:after="20"/>
              <w:ind w:left="0"/>
              <w:jc w:val="left"/>
              <w:rPr>
                <w:rFonts w:cs="Arial"/>
                <w:color w:val="000000"/>
                <w:sz w:val="20"/>
                <w:szCs w:val="20"/>
              </w:rPr>
            </w:pPr>
            <w:r>
              <w:rPr>
                <w:rFonts w:cs="Arial"/>
                <w:color w:val="000000"/>
                <w:sz w:val="20"/>
                <w:szCs w:val="20"/>
              </w:rPr>
              <w:t>Pestizide</w:t>
            </w:r>
          </w:p>
        </w:tc>
        <w:tc>
          <w:tcPr>
            <w:tcW w:w="828" w:type="pct"/>
            <w:tcBorders>
              <w:bottom w:val="single" w:sz="4" w:space="0" w:color="auto"/>
            </w:tcBorders>
            <w:shd w:val="clear" w:color="auto" w:fill="auto"/>
            <w:vAlign w:val="center"/>
          </w:tcPr>
          <w:p w14:paraId="6029A657" w14:textId="77777777" w:rsidR="004163A6" w:rsidRPr="00A146E3" w:rsidRDefault="004163A6" w:rsidP="007420BB">
            <w:pPr>
              <w:spacing w:before="20" w:after="20"/>
              <w:ind w:left="0"/>
              <w:jc w:val="center"/>
              <w:rPr>
                <w:rFonts w:cs="Arial"/>
                <w:b/>
                <w:color w:val="000000"/>
                <w:sz w:val="20"/>
                <w:szCs w:val="20"/>
              </w:rPr>
            </w:pPr>
            <w:r w:rsidRPr="00A146E3">
              <w:rPr>
                <w:rFonts w:cs="Arial"/>
                <w:b/>
                <w:color w:val="000000"/>
                <w:sz w:val="20"/>
                <w:szCs w:val="20"/>
              </w:rPr>
              <w:t>gut</w:t>
            </w:r>
          </w:p>
        </w:tc>
        <w:tc>
          <w:tcPr>
            <w:tcW w:w="1823" w:type="pct"/>
            <w:shd w:val="clear" w:color="auto" w:fill="auto"/>
            <w:vAlign w:val="center"/>
          </w:tcPr>
          <w:p w14:paraId="38DF2E99" w14:textId="77777777" w:rsidR="004163A6" w:rsidRPr="00FB1B1B" w:rsidRDefault="004163A6" w:rsidP="007420BB">
            <w:pPr>
              <w:spacing w:before="20" w:after="20"/>
              <w:ind w:left="0"/>
              <w:jc w:val="left"/>
              <w:rPr>
                <w:sz w:val="20"/>
                <w:szCs w:val="20"/>
              </w:rPr>
            </w:pPr>
            <w:r>
              <w:rPr>
                <w:sz w:val="20"/>
                <w:szCs w:val="20"/>
              </w:rPr>
              <w:t>kein erhöhter Eintrag von Stoffen und somit keine Verschlechterung des chemischen Zustands</w:t>
            </w:r>
          </w:p>
        </w:tc>
        <w:tc>
          <w:tcPr>
            <w:tcW w:w="1107" w:type="pct"/>
            <w:shd w:val="clear" w:color="auto" w:fill="auto"/>
            <w:vAlign w:val="center"/>
          </w:tcPr>
          <w:p w14:paraId="650B7900" w14:textId="77777777" w:rsidR="004163A6" w:rsidRPr="006363AD" w:rsidRDefault="004163A6" w:rsidP="007420BB">
            <w:pPr>
              <w:spacing w:before="20" w:after="20"/>
              <w:ind w:left="0"/>
              <w:jc w:val="center"/>
              <w:rPr>
                <w:b/>
                <w:sz w:val="20"/>
                <w:szCs w:val="20"/>
              </w:rPr>
            </w:pPr>
            <w:r w:rsidRPr="006363AD">
              <w:rPr>
                <w:rFonts w:cs="Arial"/>
                <w:b/>
                <w:color w:val="000000"/>
                <w:sz w:val="20"/>
                <w:szCs w:val="20"/>
              </w:rPr>
              <w:t>gut</w:t>
            </w:r>
          </w:p>
        </w:tc>
      </w:tr>
      <w:tr w:rsidR="004163A6" w:rsidRPr="0019789A" w14:paraId="29770871" w14:textId="77777777" w:rsidTr="006363AD">
        <w:trPr>
          <w:trHeight w:val="119"/>
        </w:trPr>
        <w:tc>
          <w:tcPr>
            <w:tcW w:w="1242" w:type="pct"/>
            <w:vAlign w:val="center"/>
          </w:tcPr>
          <w:p w14:paraId="6CCC5B1F" w14:textId="77777777" w:rsidR="004163A6" w:rsidRDefault="004163A6" w:rsidP="00FF3C16">
            <w:pPr>
              <w:spacing w:before="20" w:after="20"/>
              <w:ind w:left="0"/>
              <w:jc w:val="left"/>
              <w:rPr>
                <w:rFonts w:cs="Arial"/>
                <w:color w:val="000000"/>
                <w:sz w:val="20"/>
                <w:szCs w:val="20"/>
              </w:rPr>
            </w:pPr>
            <w:r>
              <w:rPr>
                <w:rFonts w:cs="Arial"/>
                <w:color w:val="000000"/>
                <w:sz w:val="20"/>
                <w:szCs w:val="20"/>
              </w:rPr>
              <w:t>Industriechemikalien</w:t>
            </w:r>
          </w:p>
        </w:tc>
        <w:tc>
          <w:tcPr>
            <w:tcW w:w="828" w:type="pct"/>
            <w:shd w:val="clear" w:color="auto" w:fill="auto"/>
            <w:vAlign w:val="center"/>
          </w:tcPr>
          <w:p w14:paraId="76D092BE" w14:textId="77777777" w:rsidR="004163A6" w:rsidRPr="00A146E3" w:rsidRDefault="004163A6" w:rsidP="007420BB">
            <w:pPr>
              <w:spacing w:before="20" w:after="20"/>
              <w:ind w:left="0"/>
              <w:jc w:val="center"/>
              <w:rPr>
                <w:rFonts w:cs="Arial"/>
                <w:b/>
                <w:color w:val="000000"/>
                <w:sz w:val="20"/>
                <w:szCs w:val="20"/>
              </w:rPr>
            </w:pPr>
            <w:r w:rsidRPr="00A146E3">
              <w:rPr>
                <w:rFonts w:cs="Arial"/>
                <w:b/>
                <w:color w:val="000000"/>
                <w:sz w:val="20"/>
                <w:szCs w:val="20"/>
              </w:rPr>
              <w:t>nicht gut</w:t>
            </w:r>
          </w:p>
        </w:tc>
        <w:tc>
          <w:tcPr>
            <w:tcW w:w="1823" w:type="pct"/>
            <w:shd w:val="clear" w:color="auto" w:fill="auto"/>
            <w:vAlign w:val="center"/>
          </w:tcPr>
          <w:p w14:paraId="5511657E" w14:textId="507CC868" w:rsidR="008F0A5D" w:rsidRDefault="008F0A5D" w:rsidP="008F0A5D">
            <w:pPr>
              <w:spacing w:before="20" w:after="20"/>
              <w:ind w:left="0"/>
              <w:jc w:val="left"/>
              <w:rPr>
                <w:sz w:val="20"/>
                <w:szCs w:val="20"/>
              </w:rPr>
            </w:pPr>
            <w:r>
              <w:rPr>
                <w:sz w:val="20"/>
                <w:szCs w:val="20"/>
              </w:rPr>
              <w:t xml:space="preserve">Verminderter Eintrag von </w:t>
            </w:r>
            <w:r w:rsidR="005A7076">
              <w:rPr>
                <w:sz w:val="20"/>
                <w:szCs w:val="20"/>
              </w:rPr>
              <w:t>CKW</w:t>
            </w:r>
          </w:p>
          <w:p w14:paraId="3A9A852D" w14:textId="38622C48" w:rsidR="004163A6" w:rsidRPr="00FB1B1B" w:rsidRDefault="008F0A5D" w:rsidP="007420BB">
            <w:pPr>
              <w:spacing w:before="20" w:after="20"/>
              <w:ind w:left="0"/>
              <w:jc w:val="left"/>
              <w:rPr>
                <w:sz w:val="20"/>
                <w:szCs w:val="20"/>
              </w:rPr>
            </w:pPr>
            <w:r w:rsidRPr="008F0A5D">
              <w:rPr>
                <w:sz w:val="20"/>
                <w:szCs w:val="20"/>
              </w:rPr>
              <w:sym w:font="Wingdings" w:char="F0E0"/>
            </w:r>
            <w:r>
              <w:rPr>
                <w:sz w:val="20"/>
                <w:szCs w:val="20"/>
              </w:rPr>
              <w:t xml:space="preserve"> </w:t>
            </w:r>
            <w:r w:rsidR="004163A6">
              <w:rPr>
                <w:sz w:val="20"/>
                <w:szCs w:val="20"/>
              </w:rPr>
              <w:t>kein erhöhter Eintrag von Stoffen und somit keine Verschlechterung des chemischen Zustands</w:t>
            </w:r>
          </w:p>
        </w:tc>
        <w:tc>
          <w:tcPr>
            <w:tcW w:w="1107" w:type="pct"/>
            <w:shd w:val="clear" w:color="auto" w:fill="auto"/>
            <w:vAlign w:val="center"/>
          </w:tcPr>
          <w:p w14:paraId="222D2656" w14:textId="77777777" w:rsidR="00615368" w:rsidRPr="00615368" w:rsidRDefault="00615368" w:rsidP="00615368">
            <w:pPr>
              <w:spacing w:before="20" w:after="20"/>
              <w:ind w:left="0"/>
              <w:jc w:val="center"/>
              <w:rPr>
                <w:rFonts w:cs="Arial"/>
                <w:b/>
                <w:sz w:val="20"/>
                <w:szCs w:val="20"/>
              </w:rPr>
            </w:pPr>
            <w:r w:rsidRPr="00615368">
              <w:rPr>
                <w:rFonts w:cs="Arial"/>
                <w:b/>
                <w:sz w:val="20"/>
                <w:szCs w:val="20"/>
              </w:rPr>
              <w:t>gut,</w:t>
            </w:r>
          </w:p>
          <w:p w14:paraId="54F3D674" w14:textId="09A12492" w:rsidR="008F0A5D" w:rsidRPr="00FB1B1B" w:rsidRDefault="00615368" w:rsidP="00615368">
            <w:pPr>
              <w:spacing w:before="20" w:after="20"/>
              <w:ind w:left="0"/>
              <w:jc w:val="center"/>
              <w:rPr>
                <w:sz w:val="20"/>
                <w:szCs w:val="20"/>
              </w:rPr>
            </w:pPr>
            <w:r w:rsidRPr="00615368">
              <w:rPr>
                <w:rFonts w:cs="Arial"/>
                <w:sz w:val="20"/>
                <w:szCs w:val="20"/>
              </w:rPr>
              <w:t xml:space="preserve">Reduzierung der </w:t>
            </w:r>
            <w:r>
              <w:rPr>
                <w:rFonts w:cs="Arial"/>
                <w:sz w:val="20"/>
                <w:szCs w:val="20"/>
              </w:rPr>
              <w:t>CKW-Belastung</w:t>
            </w:r>
            <w:r w:rsidRPr="00615368">
              <w:rPr>
                <w:rFonts w:cs="Arial"/>
                <w:sz w:val="20"/>
                <w:szCs w:val="20"/>
              </w:rPr>
              <w:t xml:space="preserve"> durch </w:t>
            </w:r>
            <w:proofErr w:type="spellStart"/>
            <w:r w:rsidRPr="00615368">
              <w:rPr>
                <w:rFonts w:cs="Arial"/>
                <w:sz w:val="20"/>
                <w:szCs w:val="20"/>
              </w:rPr>
              <w:t>Umverlegung</w:t>
            </w:r>
            <w:proofErr w:type="spellEnd"/>
            <w:r w:rsidRPr="00615368">
              <w:rPr>
                <w:rFonts w:cs="Arial"/>
                <w:sz w:val="20"/>
                <w:szCs w:val="20"/>
              </w:rPr>
              <w:t xml:space="preserve"> prognostiziert (9)</w:t>
            </w:r>
          </w:p>
        </w:tc>
      </w:tr>
      <w:tr w:rsidR="004163A6" w:rsidRPr="0019789A" w14:paraId="58C82751" w14:textId="77777777" w:rsidTr="006363AD">
        <w:trPr>
          <w:trHeight w:val="119"/>
        </w:trPr>
        <w:tc>
          <w:tcPr>
            <w:tcW w:w="1242" w:type="pct"/>
            <w:vAlign w:val="center"/>
          </w:tcPr>
          <w:p w14:paraId="568BAAE5" w14:textId="77777777" w:rsidR="004163A6" w:rsidRDefault="004163A6" w:rsidP="00FF3C16">
            <w:pPr>
              <w:spacing w:before="20" w:after="20"/>
              <w:ind w:left="0"/>
              <w:jc w:val="left"/>
              <w:rPr>
                <w:rFonts w:cs="Arial"/>
                <w:color w:val="000000"/>
                <w:sz w:val="20"/>
                <w:szCs w:val="20"/>
              </w:rPr>
            </w:pPr>
            <w:r>
              <w:rPr>
                <w:rFonts w:cs="Arial"/>
                <w:color w:val="000000"/>
                <w:sz w:val="20"/>
                <w:szCs w:val="20"/>
              </w:rPr>
              <w:t>andere Schadstoffe</w:t>
            </w:r>
          </w:p>
        </w:tc>
        <w:tc>
          <w:tcPr>
            <w:tcW w:w="828" w:type="pct"/>
            <w:shd w:val="clear" w:color="auto" w:fill="auto"/>
            <w:vAlign w:val="center"/>
          </w:tcPr>
          <w:p w14:paraId="4727F6D9" w14:textId="77777777" w:rsidR="004163A6" w:rsidRPr="00A146E3" w:rsidRDefault="004163A6" w:rsidP="007420BB">
            <w:pPr>
              <w:spacing w:before="20" w:after="20"/>
              <w:ind w:left="0"/>
              <w:jc w:val="center"/>
              <w:rPr>
                <w:rFonts w:cs="Arial"/>
                <w:b/>
                <w:color w:val="000000"/>
                <w:sz w:val="20"/>
                <w:szCs w:val="20"/>
              </w:rPr>
            </w:pPr>
            <w:r w:rsidRPr="00A146E3">
              <w:rPr>
                <w:rFonts w:cs="Arial"/>
                <w:b/>
                <w:color w:val="000000"/>
                <w:sz w:val="20"/>
                <w:szCs w:val="20"/>
              </w:rPr>
              <w:t>nicht gut</w:t>
            </w:r>
          </w:p>
        </w:tc>
        <w:tc>
          <w:tcPr>
            <w:tcW w:w="1823" w:type="pct"/>
            <w:shd w:val="clear" w:color="auto" w:fill="auto"/>
            <w:vAlign w:val="center"/>
          </w:tcPr>
          <w:p w14:paraId="6335ACA2" w14:textId="77777777" w:rsidR="004163A6" w:rsidRPr="00FB1B1B" w:rsidRDefault="004163A6" w:rsidP="007420BB">
            <w:pPr>
              <w:spacing w:before="20" w:after="20"/>
              <w:ind w:left="0"/>
              <w:jc w:val="left"/>
              <w:rPr>
                <w:sz w:val="20"/>
                <w:szCs w:val="20"/>
              </w:rPr>
            </w:pPr>
            <w:r>
              <w:rPr>
                <w:sz w:val="20"/>
                <w:szCs w:val="20"/>
              </w:rPr>
              <w:t>kein erhöhter Eintrag von Stoffen und somit keine Verschlechterung des chemischen Zustands</w:t>
            </w:r>
          </w:p>
        </w:tc>
        <w:tc>
          <w:tcPr>
            <w:tcW w:w="1107" w:type="pct"/>
            <w:shd w:val="clear" w:color="auto" w:fill="auto"/>
            <w:vAlign w:val="center"/>
          </w:tcPr>
          <w:p w14:paraId="1D2CBFD6" w14:textId="77777777" w:rsidR="004163A6" w:rsidRPr="00A146E3" w:rsidRDefault="004163A6" w:rsidP="007420BB">
            <w:pPr>
              <w:spacing w:before="20" w:after="20"/>
              <w:ind w:left="0"/>
              <w:jc w:val="center"/>
              <w:rPr>
                <w:b/>
                <w:sz w:val="20"/>
                <w:szCs w:val="20"/>
              </w:rPr>
            </w:pPr>
            <w:r w:rsidRPr="00A146E3">
              <w:rPr>
                <w:rFonts w:cs="Arial"/>
                <w:b/>
                <w:color w:val="000000"/>
                <w:sz w:val="20"/>
                <w:szCs w:val="20"/>
              </w:rPr>
              <w:t>nicht gut</w:t>
            </w:r>
          </w:p>
        </w:tc>
      </w:tr>
      <w:tr w:rsidR="004163A6" w:rsidRPr="0019789A" w14:paraId="35772DF9" w14:textId="77777777" w:rsidTr="006363AD">
        <w:trPr>
          <w:trHeight w:val="119"/>
        </w:trPr>
        <w:tc>
          <w:tcPr>
            <w:tcW w:w="1242" w:type="pct"/>
            <w:vAlign w:val="center"/>
          </w:tcPr>
          <w:p w14:paraId="11993F92" w14:textId="77777777" w:rsidR="004163A6" w:rsidRDefault="004163A6" w:rsidP="00FF3C16">
            <w:pPr>
              <w:spacing w:before="20" w:after="20"/>
              <w:ind w:left="0"/>
              <w:jc w:val="left"/>
              <w:rPr>
                <w:rFonts w:cs="Arial"/>
                <w:color w:val="000000"/>
                <w:sz w:val="20"/>
                <w:szCs w:val="20"/>
              </w:rPr>
            </w:pPr>
            <w:r>
              <w:rPr>
                <w:rFonts w:cs="Arial"/>
                <w:color w:val="000000"/>
                <w:sz w:val="20"/>
                <w:szCs w:val="20"/>
              </w:rPr>
              <w:t>Nitrat</w:t>
            </w:r>
          </w:p>
        </w:tc>
        <w:tc>
          <w:tcPr>
            <w:tcW w:w="828" w:type="pct"/>
            <w:shd w:val="clear" w:color="auto" w:fill="auto"/>
            <w:vAlign w:val="center"/>
          </w:tcPr>
          <w:p w14:paraId="3F288228" w14:textId="77777777" w:rsidR="004163A6" w:rsidRPr="00A146E3" w:rsidRDefault="004163A6" w:rsidP="007420BB">
            <w:pPr>
              <w:spacing w:before="20" w:after="20"/>
              <w:ind w:left="0"/>
              <w:jc w:val="center"/>
              <w:rPr>
                <w:rFonts w:cs="Arial"/>
                <w:b/>
                <w:color w:val="000000"/>
                <w:sz w:val="20"/>
                <w:szCs w:val="20"/>
              </w:rPr>
            </w:pPr>
            <w:r w:rsidRPr="00A146E3">
              <w:rPr>
                <w:rFonts w:cs="Arial"/>
                <w:b/>
                <w:color w:val="000000"/>
                <w:sz w:val="20"/>
                <w:szCs w:val="20"/>
              </w:rPr>
              <w:t>nicht gut</w:t>
            </w:r>
          </w:p>
        </w:tc>
        <w:tc>
          <w:tcPr>
            <w:tcW w:w="1823" w:type="pct"/>
            <w:shd w:val="clear" w:color="auto" w:fill="auto"/>
            <w:vAlign w:val="center"/>
          </w:tcPr>
          <w:p w14:paraId="10160244" w14:textId="77777777" w:rsidR="004163A6" w:rsidRPr="00FB1B1B" w:rsidRDefault="004163A6" w:rsidP="007420BB">
            <w:pPr>
              <w:spacing w:before="20" w:after="20"/>
              <w:ind w:left="0"/>
              <w:jc w:val="left"/>
              <w:rPr>
                <w:sz w:val="20"/>
                <w:szCs w:val="20"/>
              </w:rPr>
            </w:pPr>
            <w:r>
              <w:rPr>
                <w:sz w:val="20"/>
                <w:szCs w:val="20"/>
              </w:rPr>
              <w:t>kein erhöhter Eintrag von Stoffen und somit keine Verschlechterung des chemischen Zustands</w:t>
            </w:r>
          </w:p>
        </w:tc>
        <w:tc>
          <w:tcPr>
            <w:tcW w:w="1107" w:type="pct"/>
            <w:shd w:val="clear" w:color="auto" w:fill="auto"/>
            <w:vAlign w:val="center"/>
          </w:tcPr>
          <w:p w14:paraId="376193FD" w14:textId="77777777" w:rsidR="004163A6" w:rsidRPr="00A146E3" w:rsidRDefault="004163A6" w:rsidP="007420BB">
            <w:pPr>
              <w:spacing w:before="20" w:after="20"/>
              <w:ind w:left="0"/>
              <w:jc w:val="center"/>
              <w:rPr>
                <w:b/>
                <w:sz w:val="20"/>
                <w:szCs w:val="20"/>
              </w:rPr>
            </w:pPr>
            <w:r w:rsidRPr="00A146E3">
              <w:rPr>
                <w:rFonts w:cs="Arial"/>
                <w:b/>
                <w:color w:val="000000"/>
                <w:sz w:val="20"/>
                <w:szCs w:val="20"/>
              </w:rPr>
              <w:t>nicht gut</w:t>
            </w:r>
          </w:p>
        </w:tc>
      </w:tr>
      <w:tr w:rsidR="004163A6" w:rsidRPr="0019789A" w14:paraId="57C3A59A" w14:textId="77777777" w:rsidTr="006363AD">
        <w:trPr>
          <w:trHeight w:val="119"/>
        </w:trPr>
        <w:tc>
          <w:tcPr>
            <w:tcW w:w="1242" w:type="pct"/>
            <w:vAlign w:val="center"/>
          </w:tcPr>
          <w:p w14:paraId="382B73DD" w14:textId="77777777" w:rsidR="004163A6" w:rsidRPr="00866CD7" w:rsidRDefault="004163A6" w:rsidP="007420BB">
            <w:pPr>
              <w:spacing w:before="20" w:after="20"/>
              <w:ind w:left="0"/>
              <w:jc w:val="left"/>
              <w:rPr>
                <w:rFonts w:cs="Arial"/>
                <w:color w:val="000000"/>
                <w:sz w:val="20"/>
                <w:szCs w:val="20"/>
              </w:rPr>
            </w:pPr>
            <w:proofErr w:type="spellStart"/>
            <w:r>
              <w:rPr>
                <w:rFonts w:cs="Arial"/>
                <w:color w:val="000000"/>
                <w:sz w:val="20"/>
                <w:szCs w:val="20"/>
              </w:rPr>
              <w:t>Biota</w:t>
            </w:r>
            <w:proofErr w:type="spellEnd"/>
          </w:p>
        </w:tc>
        <w:tc>
          <w:tcPr>
            <w:tcW w:w="828" w:type="pct"/>
            <w:shd w:val="clear" w:color="auto" w:fill="auto"/>
            <w:vAlign w:val="center"/>
          </w:tcPr>
          <w:p w14:paraId="7608A6EB" w14:textId="77777777" w:rsidR="004163A6" w:rsidRPr="00A146E3" w:rsidRDefault="004163A6" w:rsidP="007420BB">
            <w:pPr>
              <w:spacing w:before="20" w:after="20"/>
              <w:ind w:left="0"/>
              <w:jc w:val="center"/>
              <w:rPr>
                <w:rFonts w:cs="Arial"/>
                <w:b/>
                <w:color w:val="000000"/>
                <w:sz w:val="20"/>
                <w:szCs w:val="20"/>
              </w:rPr>
            </w:pPr>
            <w:r w:rsidRPr="00A146E3">
              <w:rPr>
                <w:rFonts w:cs="Arial"/>
                <w:b/>
                <w:color w:val="000000"/>
                <w:sz w:val="20"/>
                <w:szCs w:val="20"/>
              </w:rPr>
              <w:t>nicht gut</w:t>
            </w:r>
          </w:p>
        </w:tc>
        <w:tc>
          <w:tcPr>
            <w:tcW w:w="1823" w:type="pct"/>
            <w:shd w:val="clear" w:color="auto" w:fill="auto"/>
            <w:vAlign w:val="center"/>
          </w:tcPr>
          <w:p w14:paraId="44F88A12" w14:textId="77777777" w:rsidR="004163A6" w:rsidRPr="00FB1B1B" w:rsidRDefault="004163A6" w:rsidP="007420BB">
            <w:pPr>
              <w:spacing w:before="20" w:after="20"/>
              <w:ind w:left="0"/>
              <w:jc w:val="left"/>
              <w:rPr>
                <w:sz w:val="20"/>
                <w:szCs w:val="20"/>
              </w:rPr>
            </w:pPr>
            <w:r>
              <w:rPr>
                <w:sz w:val="20"/>
                <w:szCs w:val="20"/>
              </w:rPr>
              <w:t>kein erhöhter Eintrag von Stoffen und somit keine Verschlechterung des chemischen Zustands</w:t>
            </w:r>
          </w:p>
        </w:tc>
        <w:tc>
          <w:tcPr>
            <w:tcW w:w="1107" w:type="pct"/>
            <w:shd w:val="clear" w:color="auto" w:fill="auto"/>
            <w:vAlign w:val="center"/>
          </w:tcPr>
          <w:p w14:paraId="0DD5A265" w14:textId="77777777" w:rsidR="004163A6" w:rsidRPr="00A146E3" w:rsidRDefault="004163A6" w:rsidP="007420BB">
            <w:pPr>
              <w:spacing w:before="20" w:after="20"/>
              <w:ind w:left="0"/>
              <w:jc w:val="center"/>
              <w:rPr>
                <w:b/>
                <w:sz w:val="20"/>
                <w:szCs w:val="20"/>
              </w:rPr>
            </w:pPr>
            <w:r w:rsidRPr="00A146E3">
              <w:rPr>
                <w:rFonts w:cs="Arial"/>
                <w:b/>
                <w:color w:val="000000"/>
                <w:sz w:val="20"/>
                <w:szCs w:val="20"/>
              </w:rPr>
              <w:t>nicht gut</w:t>
            </w:r>
          </w:p>
        </w:tc>
      </w:tr>
    </w:tbl>
    <w:p w14:paraId="5D021F45" w14:textId="77777777" w:rsidR="004163A6" w:rsidRDefault="004163A6" w:rsidP="00351A41">
      <w:pPr>
        <w:tabs>
          <w:tab w:val="left" w:pos="2977"/>
        </w:tabs>
      </w:pPr>
    </w:p>
    <w:p w14:paraId="108D26FB" w14:textId="50FB7AB1" w:rsidR="00E6761E" w:rsidRDefault="00E6761E" w:rsidP="00666850">
      <w:pPr>
        <w:tabs>
          <w:tab w:val="left" w:pos="2977"/>
        </w:tabs>
      </w:pPr>
      <w:r>
        <w:t xml:space="preserve">Die </w:t>
      </w:r>
      <w:proofErr w:type="spellStart"/>
      <w:r>
        <w:t>vorhabensbedingten</w:t>
      </w:r>
      <w:proofErr w:type="spellEnd"/>
      <w:r>
        <w:t xml:space="preserve"> Wirkungen führen zu keiner Verschlechterung des ökologischen Potenzials des betroffenen OWK. Die Bedingungen für die Verschlechterung </w:t>
      </w:r>
      <w:r>
        <w:lastRenderedPageBreak/>
        <w:t xml:space="preserve">des Zustandes der einzelnen Qualitätskomponenten sind nicht erfüllt. Es ist lediglich mit baubedingten </w:t>
      </w:r>
      <w:r w:rsidR="001E65AC">
        <w:t xml:space="preserve">lokal </w:t>
      </w:r>
      <w:r w:rsidR="00D37598">
        <w:t xml:space="preserve">und zeitlich </w:t>
      </w:r>
      <w:r w:rsidR="001E65AC">
        <w:t xml:space="preserve">begrenzten </w:t>
      </w:r>
      <w:r>
        <w:t>Wirkungen auf einzelne biologische Qualitätskomponenten zu rechnen</w:t>
      </w:r>
      <w:r w:rsidR="00D37598">
        <w:t xml:space="preserve"> (Kapitel </w:t>
      </w:r>
      <w:r w:rsidR="00D37598">
        <w:fldChar w:fldCharType="begin"/>
      </w:r>
      <w:r w:rsidR="00D37598">
        <w:instrText xml:space="preserve"> REF _Ref510020310 \r \h </w:instrText>
      </w:r>
      <w:r w:rsidR="00D37598">
        <w:fldChar w:fldCharType="separate"/>
      </w:r>
      <w:r w:rsidR="00D516E2">
        <w:t>8.2.1</w:t>
      </w:r>
      <w:r w:rsidR="00D37598">
        <w:fldChar w:fldCharType="end"/>
      </w:r>
      <w:r w:rsidR="00D37598">
        <w:t>)</w:t>
      </w:r>
      <w:r>
        <w:t xml:space="preserve">. Die </w:t>
      </w:r>
      <w:r w:rsidR="00973C02">
        <w:t xml:space="preserve">Einstufungen </w:t>
      </w:r>
      <w:r>
        <w:t>des ökologische</w:t>
      </w:r>
      <w:r w:rsidR="00C0496C">
        <w:t>n</w:t>
      </w:r>
      <w:r>
        <w:t xml:space="preserve"> Potenzial</w:t>
      </w:r>
      <w:r w:rsidR="00C96EE3">
        <w:t>s</w:t>
      </w:r>
      <w:r>
        <w:t xml:space="preserve"> und </w:t>
      </w:r>
      <w:r w:rsidR="0052034E">
        <w:t xml:space="preserve">des </w:t>
      </w:r>
      <w:r>
        <w:t xml:space="preserve">chemischen Zustands werden durch das Vorhaben nicht </w:t>
      </w:r>
      <w:r w:rsidR="00E61D14">
        <w:t>verschlechtert</w:t>
      </w:r>
      <w:r>
        <w:t xml:space="preserve">. Langfristige </w:t>
      </w:r>
      <w:r w:rsidR="00A4031B">
        <w:t>nachteilige Auswirkungen</w:t>
      </w:r>
      <w:r>
        <w:t xml:space="preserve"> auf das ökologische Potenzial und den chemischen Zustand </w:t>
      </w:r>
      <w:r w:rsidR="00540DC6">
        <w:t>sind</w:t>
      </w:r>
      <w:r>
        <w:t xml:space="preserve"> durch die </w:t>
      </w:r>
      <w:proofErr w:type="spellStart"/>
      <w:r>
        <w:t>Umverlegung</w:t>
      </w:r>
      <w:proofErr w:type="spellEnd"/>
      <w:r>
        <w:t xml:space="preserve"> der Laucha </w:t>
      </w:r>
      <w:r w:rsidR="00DB27B6">
        <w:t>in der deponienahen Trasse</w:t>
      </w:r>
      <w:r w:rsidR="00DB27B6" w:rsidRPr="00451D1B">
        <w:t xml:space="preserve"> </w:t>
      </w:r>
      <w:r w:rsidR="00F42395">
        <w:t>ausgeschlossen</w:t>
      </w:r>
      <w:r>
        <w:t>.</w:t>
      </w:r>
      <w:r w:rsidR="00FF4B12">
        <w:t xml:space="preserve"> </w:t>
      </w:r>
      <w:r w:rsidR="006729EF">
        <w:t xml:space="preserve">Mit der </w:t>
      </w:r>
      <w:proofErr w:type="spellStart"/>
      <w:r w:rsidR="006729EF">
        <w:t>Umverlegung</w:t>
      </w:r>
      <w:proofErr w:type="spellEnd"/>
      <w:r w:rsidR="006729EF">
        <w:t xml:space="preserve"> der Laucha </w:t>
      </w:r>
      <w:r w:rsidR="001458CE">
        <w:t xml:space="preserve">und der Entnahme von belastetem Sediment aus dem Gewässerlauf </w:t>
      </w:r>
      <w:r w:rsidR="006729EF">
        <w:t>sind</w:t>
      </w:r>
      <w:r w:rsidR="001458CE">
        <w:t xml:space="preserve"> </w:t>
      </w:r>
      <w:r w:rsidR="001458CE" w:rsidRPr="001458CE">
        <w:t>tendenziell Verbesserungen einzelne Qualitätskomponenten</w:t>
      </w:r>
      <w:r w:rsidR="001458CE">
        <w:t xml:space="preserve"> des ökologischen Potenzials (siehe Tab. 9-1)</w:t>
      </w:r>
      <w:r w:rsidR="006729EF" w:rsidRPr="001458CE">
        <w:t xml:space="preserve"> </w:t>
      </w:r>
      <w:r w:rsidR="001458CE">
        <w:t xml:space="preserve">sowie des chemischen Zustands (siehe tab. 9-2) </w:t>
      </w:r>
      <w:r w:rsidR="006729EF" w:rsidRPr="001458CE">
        <w:t>möglich</w:t>
      </w:r>
      <w:r w:rsidR="001458CE">
        <w:t xml:space="preserve">. </w:t>
      </w:r>
      <w:r w:rsidR="00666850">
        <w:t xml:space="preserve">Die </w:t>
      </w:r>
      <w:r w:rsidR="00D37598">
        <w:t xml:space="preserve">Ausführungen zu dem in Tab. 9-1 </w:t>
      </w:r>
      <w:r w:rsidR="003938C9">
        <w:t xml:space="preserve">und 9-2 </w:t>
      </w:r>
      <w:r w:rsidR="00D37598">
        <w:t xml:space="preserve">genannten Beitrag </w:t>
      </w:r>
      <w:r w:rsidR="00D37598" w:rsidRPr="00D37598">
        <w:t xml:space="preserve">zur Verbesserung </w:t>
      </w:r>
      <w:r w:rsidR="004C5AAE">
        <w:t xml:space="preserve">des OWK </w:t>
      </w:r>
      <w:r w:rsidR="00D37598" w:rsidRPr="00D37598">
        <w:t xml:space="preserve">durch das Vorhaben </w:t>
      </w:r>
      <w:r w:rsidR="00D37598">
        <w:t>sind dem Kapitel </w:t>
      </w:r>
      <w:r w:rsidR="00D37598">
        <w:fldChar w:fldCharType="begin"/>
      </w:r>
      <w:r w:rsidR="00D37598">
        <w:instrText xml:space="preserve"> REF _Ref510075632 \r \h </w:instrText>
      </w:r>
      <w:r w:rsidR="00D37598">
        <w:fldChar w:fldCharType="separate"/>
      </w:r>
      <w:r w:rsidR="00D516E2">
        <w:t>9.3.1</w:t>
      </w:r>
      <w:r w:rsidR="00D37598">
        <w:fldChar w:fldCharType="end"/>
      </w:r>
      <w:r w:rsidR="00D37598">
        <w:t xml:space="preserve"> zu entnehmen. </w:t>
      </w:r>
    </w:p>
    <w:p w14:paraId="121D37B0" w14:textId="77777777" w:rsidR="00A77608" w:rsidRPr="000566B6" w:rsidRDefault="00A77608" w:rsidP="00A77608">
      <w:pPr>
        <w:pStyle w:val="berschrift2"/>
      </w:pPr>
      <w:bookmarkStart w:id="182" w:name="_Ref511314344"/>
      <w:bookmarkStart w:id="183" w:name="_Toc46133916"/>
      <w:r w:rsidRPr="000566B6">
        <w:t>Prüfung einer Verschlechterung des mengenmäßigen und chemischen Zustandes des GWK</w:t>
      </w:r>
      <w:bookmarkEnd w:id="178"/>
      <w:bookmarkEnd w:id="182"/>
      <w:bookmarkEnd w:id="183"/>
    </w:p>
    <w:p w14:paraId="14526996" w14:textId="1C956EFB" w:rsidR="003A3E55" w:rsidRDefault="001C44BE" w:rsidP="00D81F97">
      <w:r>
        <w:t>Die Prüfergebnisse bezüglich der Qualitätskomponenten des mengenmäßigen und chemischen Zustandes des betroffenen GWK, basieren auf die</w:t>
      </w:r>
      <w:r w:rsidR="00D478C7">
        <w:t xml:space="preserve"> Kapitel</w:t>
      </w:r>
      <w:r>
        <w:t xml:space="preserve"> </w:t>
      </w:r>
      <w:r>
        <w:fldChar w:fldCharType="begin"/>
      </w:r>
      <w:r>
        <w:instrText xml:space="preserve"> REF _Ref508963144 \r \h </w:instrText>
      </w:r>
      <w:r>
        <w:fldChar w:fldCharType="separate"/>
      </w:r>
      <w:r w:rsidR="00D516E2">
        <w:t>8.5</w:t>
      </w:r>
      <w:r>
        <w:fldChar w:fldCharType="end"/>
      </w:r>
      <w:r>
        <w:t xml:space="preserve"> und </w:t>
      </w:r>
      <w:r>
        <w:fldChar w:fldCharType="begin"/>
      </w:r>
      <w:r>
        <w:instrText xml:space="preserve"> REF _Ref508963147 \r \h </w:instrText>
      </w:r>
      <w:r>
        <w:fldChar w:fldCharType="separate"/>
      </w:r>
      <w:r w:rsidR="00D516E2">
        <w:t>8.6</w:t>
      </w:r>
      <w:r>
        <w:fldChar w:fldCharType="end"/>
      </w:r>
      <w:r>
        <w:t xml:space="preserve">, </w:t>
      </w:r>
      <w:r w:rsidR="00D478C7">
        <w:t xml:space="preserve">und </w:t>
      </w:r>
      <w:r>
        <w:t xml:space="preserve">sind in der nachfolgenden Tabelle </w:t>
      </w:r>
      <w:r w:rsidR="0081155B">
        <w:t>9</w:t>
      </w:r>
      <w:r w:rsidR="00F4670F">
        <w:t>-3</w:t>
      </w:r>
      <w:r>
        <w:t xml:space="preserve"> zusammengefasst.</w:t>
      </w:r>
      <w:r w:rsidR="00D81F97">
        <w:t xml:space="preserve"> Neben der Gesamtbewertung der Auswirkungen der </w:t>
      </w:r>
      <w:proofErr w:type="spellStart"/>
      <w:r w:rsidR="00D81F97">
        <w:t>Umverlegung</w:t>
      </w:r>
      <w:proofErr w:type="spellEnd"/>
      <w:r w:rsidR="00D81F97">
        <w:t xml:space="preserve"> der Laucha auf die einzelnen Qualitätskomponenten werden auch die planerisch eingeschätzten Verbesserungen durch das Vorhaben aufgelistet. </w:t>
      </w:r>
    </w:p>
    <w:p w14:paraId="1B498C0D" w14:textId="3FD78075" w:rsidR="001C44BE" w:rsidRDefault="001C44BE" w:rsidP="000B0CFA">
      <w:pPr>
        <w:pStyle w:val="Beschriftung"/>
      </w:pPr>
      <w:bookmarkStart w:id="184" w:name="_Toc511391502"/>
      <w:bookmarkStart w:id="185" w:name="_Toc51657645"/>
      <w:r w:rsidRPr="006F7B4E">
        <w:rPr>
          <w:rFonts w:cs="Arial"/>
        </w:rPr>
        <w:t xml:space="preserve">Tab. </w:t>
      </w:r>
      <w:r w:rsidRPr="006F7B4E">
        <w:rPr>
          <w:rFonts w:cs="Arial"/>
        </w:rPr>
        <w:fldChar w:fldCharType="begin"/>
      </w:r>
      <w:r w:rsidRPr="006F7B4E">
        <w:rPr>
          <w:rFonts w:cs="Arial"/>
        </w:rPr>
        <w:instrText xml:space="preserve"> STYLEREF 1 \s </w:instrText>
      </w:r>
      <w:r w:rsidRPr="006F7B4E">
        <w:rPr>
          <w:rFonts w:cs="Arial"/>
        </w:rPr>
        <w:fldChar w:fldCharType="separate"/>
      </w:r>
      <w:r w:rsidR="00D516E2">
        <w:rPr>
          <w:rFonts w:cs="Arial"/>
          <w:noProof/>
        </w:rPr>
        <w:t>9</w:t>
      </w:r>
      <w:r w:rsidRPr="006F7B4E">
        <w:rPr>
          <w:rFonts w:cs="Arial"/>
        </w:rPr>
        <w:fldChar w:fldCharType="end"/>
      </w:r>
      <w:r w:rsidRPr="006F7B4E">
        <w:rPr>
          <w:rFonts w:cs="Arial"/>
        </w:rPr>
        <w:noBreakHyphen/>
      </w:r>
      <w:r w:rsidRPr="006F7B4E">
        <w:rPr>
          <w:rFonts w:cs="Arial"/>
        </w:rPr>
        <w:fldChar w:fldCharType="begin"/>
      </w:r>
      <w:r w:rsidRPr="006F7B4E">
        <w:rPr>
          <w:rFonts w:cs="Arial"/>
        </w:rPr>
        <w:instrText xml:space="preserve"> SEQ Tab. \* ARABIC \s 1 </w:instrText>
      </w:r>
      <w:r w:rsidRPr="006F7B4E">
        <w:rPr>
          <w:rFonts w:cs="Arial"/>
        </w:rPr>
        <w:fldChar w:fldCharType="separate"/>
      </w:r>
      <w:r w:rsidR="00D516E2">
        <w:rPr>
          <w:rFonts w:cs="Arial"/>
          <w:noProof/>
        </w:rPr>
        <w:t>3</w:t>
      </w:r>
      <w:r w:rsidRPr="006F7B4E">
        <w:rPr>
          <w:rFonts w:cs="Arial"/>
        </w:rPr>
        <w:fldChar w:fldCharType="end"/>
      </w:r>
      <w:r w:rsidRPr="006113AE">
        <w:t>:</w:t>
      </w:r>
      <w:r w:rsidR="00116B66">
        <w:tab/>
      </w:r>
      <w:r w:rsidR="008004C7">
        <w:t xml:space="preserve">Bewertung </w:t>
      </w:r>
      <w:r>
        <w:t>G</w:t>
      </w:r>
      <w:r w:rsidR="008004C7">
        <w:t>WK</w:t>
      </w:r>
      <w:r>
        <w:t xml:space="preserve"> Merseburger Buntsandsteinplatte (SAL GW 014a)</w:t>
      </w:r>
      <w:bookmarkEnd w:id="184"/>
      <w:bookmarkEnd w:id="185"/>
    </w:p>
    <w:tbl>
      <w:tblPr>
        <w:tblW w:w="4589"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239"/>
        <w:gridCol w:w="1578"/>
        <w:gridCol w:w="2371"/>
        <w:gridCol w:w="2371"/>
      </w:tblGrid>
      <w:tr w:rsidR="00EA6E73" w:rsidRPr="00CC0C68" w14:paraId="4876EA35" w14:textId="3B2E8471" w:rsidTr="00BC5E46">
        <w:trPr>
          <w:trHeight w:val="440"/>
        </w:trPr>
        <w:tc>
          <w:tcPr>
            <w:tcW w:w="1308" w:type="pct"/>
            <w:shd w:val="clear" w:color="auto" w:fill="95B3D7" w:themeFill="accent1" w:themeFillTint="99"/>
            <w:vAlign w:val="center"/>
          </w:tcPr>
          <w:p w14:paraId="089E4AE7" w14:textId="77777777" w:rsidR="005B2B65" w:rsidRDefault="009C39A8" w:rsidP="003C7481">
            <w:pPr>
              <w:pStyle w:val="FormatvorlageTabellenkopf"/>
            </w:pPr>
            <w:r>
              <w:t xml:space="preserve">mengenmäßiger </w:t>
            </w:r>
          </w:p>
          <w:p w14:paraId="6F8E809F" w14:textId="77777777" w:rsidR="009C39A8" w:rsidRDefault="009C39A8" w:rsidP="003C7481">
            <w:pPr>
              <w:pStyle w:val="FormatvorlageTabellenkopf"/>
            </w:pPr>
            <w:r>
              <w:t>Zustand</w:t>
            </w:r>
          </w:p>
        </w:tc>
        <w:tc>
          <w:tcPr>
            <w:tcW w:w="922" w:type="pct"/>
            <w:tcBorders>
              <w:bottom w:val="single" w:sz="4" w:space="0" w:color="auto"/>
            </w:tcBorders>
            <w:shd w:val="clear" w:color="auto" w:fill="95B3D7" w:themeFill="accent1" w:themeFillTint="99"/>
            <w:vAlign w:val="center"/>
          </w:tcPr>
          <w:p w14:paraId="48E952EA" w14:textId="2ADEBB03" w:rsidR="009C39A8" w:rsidRPr="00CC0C68" w:rsidRDefault="005C5A8B" w:rsidP="005C5A8B">
            <w:pPr>
              <w:pStyle w:val="FormatvorlageTabellenkopf"/>
              <w:jc w:val="center"/>
            </w:pPr>
            <w:r w:rsidRPr="005C5A8B">
              <w:t xml:space="preserve">Zustand vor </w:t>
            </w:r>
            <w:proofErr w:type="spellStart"/>
            <w:r w:rsidRPr="005C5A8B">
              <w:t>Umverlegung</w:t>
            </w:r>
            <w:proofErr w:type="spellEnd"/>
          </w:p>
        </w:tc>
        <w:tc>
          <w:tcPr>
            <w:tcW w:w="1385" w:type="pct"/>
            <w:tcBorders>
              <w:bottom w:val="single" w:sz="4" w:space="0" w:color="auto"/>
            </w:tcBorders>
            <w:shd w:val="clear" w:color="auto" w:fill="95B3D7" w:themeFill="accent1" w:themeFillTint="99"/>
            <w:vAlign w:val="center"/>
          </w:tcPr>
          <w:p w14:paraId="3A1EBE4A" w14:textId="37AFEDF9" w:rsidR="009C39A8" w:rsidRPr="00CC0C68" w:rsidRDefault="009C39A8" w:rsidP="003C7481">
            <w:pPr>
              <w:pStyle w:val="FormatvorlageTabellenkopf"/>
            </w:pPr>
            <w:r>
              <w:t>Gesamtbewertung der Auswirkungen des Vorhabens</w:t>
            </w:r>
          </w:p>
        </w:tc>
        <w:tc>
          <w:tcPr>
            <w:tcW w:w="1385" w:type="pct"/>
            <w:tcBorders>
              <w:bottom w:val="single" w:sz="4" w:space="0" w:color="auto"/>
            </w:tcBorders>
            <w:shd w:val="clear" w:color="auto" w:fill="95B3D7" w:themeFill="accent1" w:themeFillTint="99"/>
            <w:vAlign w:val="center"/>
          </w:tcPr>
          <w:p w14:paraId="029BAF08" w14:textId="61393511" w:rsidR="009C39A8" w:rsidRDefault="0087515B" w:rsidP="0087515B">
            <w:pPr>
              <w:pStyle w:val="FormatvorlageTabellenkopf"/>
              <w:jc w:val="center"/>
            </w:pPr>
            <w:r w:rsidRPr="0087515B">
              <w:t xml:space="preserve">Zustand nach </w:t>
            </w:r>
            <w:r w:rsidR="00C3730F">
              <w:t xml:space="preserve">          </w:t>
            </w:r>
            <w:proofErr w:type="spellStart"/>
            <w:r w:rsidRPr="0087515B">
              <w:t>Umverlegung</w:t>
            </w:r>
            <w:proofErr w:type="spellEnd"/>
          </w:p>
        </w:tc>
      </w:tr>
      <w:tr w:rsidR="00EA6E73" w:rsidRPr="00866CD7" w14:paraId="377B1685" w14:textId="2996806D" w:rsidTr="00734A6D">
        <w:trPr>
          <w:trHeight w:val="119"/>
        </w:trPr>
        <w:tc>
          <w:tcPr>
            <w:tcW w:w="1308" w:type="pct"/>
            <w:vAlign w:val="center"/>
          </w:tcPr>
          <w:p w14:paraId="1503DE7B" w14:textId="77777777" w:rsidR="009C39A8" w:rsidRDefault="009C39A8" w:rsidP="00CE63D4">
            <w:pPr>
              <w:spacing w:before="20" w:after="20"/>
              <w:ind w:left="0"/>
              <w:jc w:val="left"/>
              <w:rPr>
                <w:rFonts w:cs="Arial"/>
                <w:color w:val="000000"/>
                <w:sz w:val="20"/>
                <w:szCs w:val="20"/>
              </w:rPr>
            </w:pPr>
            <w:r w:rsidRPr="00CA6359">
              <w:rPr>
                <w:rFonts w:cs="Arial"/>
                <w:color w:val="000000"/>
                <w:sz w:val="20"/>
                <w:szCs w:val="20"/>
              </w:rPr>
              <w:t>mengenmäßige</w:t>
            </w:r>
            <w:r>
              <w:rPr>
                <w:rFonts w:cs="Arial"/>
                <w:color w:val="000000"/>
                <w:sz w:val="20"/>
                <w:szCs w:val="20"/>
              </w:rPr>
              <w:t>r</w:t>
            </w:r>
            <w:r w:rsidRPr="00CA6359">
              <w:rPr>
                <w:rFonts w:cs="Arial"/>
                <w:color w:val="000000"/>
                <w:sz w:val="20"/>
                <w:szCs w:val="20"/>
              </w:rPr>
              <w:t xml:space="preserve"> </w:t>
            </w:r>
          </w:p>
          <w:p w14:paraId="507AC563" w14:textId="77777777" w:rsidR="009C39A8" w:rsidRPr="00866CD7" w:rsidRDefault="009C39A8" w:rsidP="00CE63D4">
            <w:pPr>
              <w:spacing w:before="20" w:after="20"/>
              <w:ind w:left="0"/>
              <w:jc w:val="left"/>
              <w:rPr>
                <w:rFonts w:cs="Arial"/>
                <w:color w:val="000000"/>
                <w:sz w:val="20"/>
                <w:szCs w:val="20"/>
              </w:rPr>
            </w:pPr>
            <w:r w:rsidRPr="00CA6359">
              <w:rPr>
                <w:rFonts w:cs="Arial"/>
                <w:color w:val="000000"/>
                <w:sz w:val="20"/>
                <w:szCs w:val="20"/>
              </w:rPr>
              <w:t>Grundwasserzustand</w:t>
            </w:r>
          </w:p>
        </w:tc>
        <w:tc>
          <w:tcPr>
            <w:tcW w:w="922" w:type="pct"/>
            <w:shd w:val="clear" w:color="auto" w:fill="auto"/>
            <w:vAlign w:val="center"/>
          </w:tcPr>
          <w:p w14:paraId="10F3435B" w14:textId="77777777" w:rsidR="009C39A8" w:rsidRPr="00650512" w:rsidRDefault="009C39A8" w:rsidP="00A84E41">
            <w:pPr>
              <w:spacing w:before="20" w:after="20"/>
              <w:ind w:left="0"/>
              <w:jc w:val="center"/>
              <w:rPr>
                <w:rFonts w:cs="Arial"/>
                <w:b/>
                <w:color w:val="000000"/>
                <w:sz w:val="20"/>
                <w:szCs w:val="20"/>
              </w:rPr>
            </w:pPr>
            <w:r w:rsidRPr="00650512">
              <w:rPr>
                <w:rFonts w:cs="Arial"/>
                <w:b/>
                <w:color w:val="000000"/>
                <w:sz w:val="20"/>
                <w:szCs w:val="20"/>
              </w:rPr>
              <w:t>gut</w:t>
            </w:r>
          </w:p>
        </w:tc>
        <w:tc>
          <w:tcPr>
            <w:tcW w:w="1385" w:type="pct"/>
            <w:shd w:val="clear" w:color="auto" w:fill="auto"/>
            <w:vAlign w:val="center"/>
          </w:tcPr>
          <w:p w14:paraId="5F6BAC1C" w14:textId="74D5C7F4" w:rsidR="009C39A8" w:rsidRDefault="009C39A8" w:rsidP="00FB1B1B">
            <w:pPr>
              <w:spacing w:before="20" w:after="20"/>
              <w:ind w:left="0"/>
              <w:jc w:val="left"/>
              <w:rPr>
                <w:sz w:val="20"/>
                <w:szCs w:val="20"/>
              </w:rPr>
            </w:pPr>
            <w:r w:rsidRPr="00FB1B1B">
              <w:rPr>
                <w:sz w:val="20"/>
                <w:szCs w:val="20"/>
              </w:rPr>
              <w:t>keine Verschlechterung de</w:t>
            </w:r>
            <w:r>
              <w:rPr>
                <w:sz w:val="20"/>
                <w:szCs w:val="20"/>
              </w:rPr>
              <w:t>r</w:t>
            </w:r>
            <w:r w:rsidRPr="00FB1B1B">
              <w:rPr>
                <w:sz w:val="20"/>
                <w:szCs w:val="20"/>
              </w:rPr>
              <w:t xml:space="preserve"> Zusta</w:t>
            </w:r>
            <w:r>
              <w:rPr>
                <w:sz w:val="20"/>
                <w:szCs w:val="20"/>
              </w:rPr>
              <w:t>n</w:t>
            </w:r>
            <w:r w:rsidRPr="00FB1B1B">
              <w:rPr>
                <w:sz w:val="20"/>
                <w:szCs w:val="20"/>
              </w:rPr>
              <w:t>ds</w:t>
            </w:r>
            <w:r>
              <w:rPr>
                <w:sz w:val="20"/>
                <w:szCs w:val="20"/>
              </w:rPr>
              <w:t>klasse,</w:t>
            </w:r>
            <w:r w:rsidR="00B3083D">
              <w:rPr>
                <w:sz w:val="20"/>
                <w:szCs w:val="20"/>
              </w:rPr>
              <w:t xml:space="preserve"> </w:t>
            </w:r>
          </w:p>
          <w:p w14:paraId="40B694E6" w14:textId="77777777" w:rsidR="009C39A8" w:rsidRPr="00FB1B1B" w:rsidRDefault="009C39A8" w:rsidP="00FB1B1B">
            <w:pPr>
              <w:spacing w:before="20" w:after="20"/>
              <w:ind w:left="0"/>
              <w:jc w:val="left"/>
              <w:rPr>
                <w:sz w:val="20"/>
                <w:szCs w:val="20"/>
              </w:rPr>
            </w:pPr>
            <w:r w:rsidRPr="00FB1B1B">
              <w:rPr>
                <w:sz w:val="20"/>
                <w:szCs w:val="20"/>
              </w:rPr>
              <w:t xml:space="preserve">keine Änderungen der Strömungsrichtungen der </w:t>
            </w:r>
            <w:r>
              <w:rPr>
                <w:sz w:val="20"/>
                <w:szCs w:val="20"/>
              </w:rPr>
              <w:t>M</w:t>
            </w:r>
            <w:r w:rsidRPr="00FB1B1B">
              <w:rPr>
                <w:sz w:val="20"/>
                <w:szCs w:val="20"/>
              </w:rPr>
              <w:t xml:space="preserve">GWL </w:t>
            </w:r>
          </w:p>
        </w:tc>
        <w:tc>
          <w:tcPr>
            <w:tcW w:w="1385" w:type="pct"/>
            <w:shd w:val="clear" w:color="auto" w:fill="auto"/>
            <w:vAlign w:val="center"/>
          </w:tcPr>
          <w:p w14:paraId="0DC9AA1F" w14:textId="44E81E4E" w:rsidR="009C39A8" w:rsidRPr="00650512" w:rsidRDefault="00C3730F" w:rsidP="00734A6D">
            <w:pPr>
              <w:spacing w:before="20" w:after="20"/>
              <w:ind w:left="0"/>
              <w:jc w:val="center"/>
              <w:rPr>
                <w:b/>
                <w:sz w:val="20"/>
                <w:szCs w:val="20"/>
              </w:rPr>
            </w:pPr>
            <w:r w:rsidRPr="00650512">
              <w:rPr>
                <w:b/>
                <w:sz w:val="20"/>
                <w:szCs w:val="20"/>
              </w:rPr>
              <w:t>gut</w:t>
            </w:r>
          </w:p>
        </w:tc>
      </w:tr>
      <w:tr w:rsidR="00EA6E73" w:rsidRPr="00866CD7" w14:paraId="2BF907B1" w14:textId="0C902D8C" w:rsidTr="00734A6D">
        <w:trPr>
          <w:trHeight w:val="119"/>
        </w:trPr>
        <w:tc>
          <w:tcPr>
            <w:tcW w:w="1308" w:type="pct"/>
            <w:vAlign w:val="center"/>
          </w:tcPr>
          <w:p w14:paraId="081BB36D" w14:textId="2E9BA60D" w:rsidR="009C39A8" w:rsidRPr="00866CD7" w:rsidRDefault="009C39A8" w:rsidP="004F3BBF">
            <w:pPr>
              <w:spacing w:before="20" w:after="20"/>
              <w:ind w:left="0"/>
              <w:jc w:val="left"/>
              <w:rPr>
                <w:rFonts w:cs="Arial"/>
                <w:color w:val="000000"/>
                <w:sz w:val="20"/>
                <w:szCs w:val="20"/>
              </w:rPr>
            </w:pPr>
            <w:r w:rsidRPr="00CA6359">
              <w:rPr>
                <w:rFonts w:cs="Arial"/>
                <w:color w:val="000000"/>
                <w:sz w:val="20"/>
                <w:szCs w:val="20"/>
              </w:rPr>
              <w:t xml:space="preserve">Auswirkungen auf </w:t>
            </w:r>
            <w:r w:rsidR="00D42CF3">
              <w:rPr>
                <w:rFonts w:cs="Arial"/>
                <w:color w:val="000000"/>
                <w:sz w:val="20"/>
                <w:szCs w:val="20"/>
              </w:rPr>
              <w:t xml:space="preserve">     </w:t>
            </w:r>
            <w:r w:rsidRPr="00CA6359">
              <w:rPr>
                <w:rFonts w:cs="Arial"/>
                <w:color w:val="000000"/>
                <w:sz w:val="20"/>
                <w:szCs w:val="20"/>
              </w:rPr>
              <w:t>direkt vom Grundwasser abhängige Landökosysteme</w:t>
            </w:r>
          </w:p>
        </w:tc>
        <w:tc>
          <w:tcPr>
            <w:tcW w:w="922" w:type="pct"/>
            <w:shd w:val="clear" w:color="auto" w:fill="auto"/>
            <w:vAlign w:val="center"/>
          </w:tcPr>
          <w:p w14:paraId="29BF1E89" w14:textId="77777777" w:rsidR="009C39A8" w:rsidRPr="00650512" w:rsidRDefault="009C39A8" w:rsidP="00A84E41">
            <w:pPr>
              <w:spacing w:before="20" w:after="20"/>
              <w:ind w:left="0"/>
              <w:jc w:val="center"/>
              <w:rPr>
                <w:rFonts w:cs="Arial"/>
                <w:b/>
                <w:color w:val="000000"/>
                <w:sz w:val="20"/>
                <w:szCs w:val="20"/>
              </w:rPr>
            </w:pPr>
            <w:r w:rsidRPr="00650512">
              <w:rPr>
                <w:rFonts w:cs="Arial"/>
                <w:b/>
                <w:color w:val="000000"/>
                <w:sz w:val="20"/>
                <w:szCs w:val="20"/>
              </w:rPr>
              <w:t>gut</w:t>
            </w:r>
          </w:p>
        </w:tc>
        <w:tc>
          <w:tcPr>
            <w:tcW w:w="1385" w:type="pct"/>
            <w:shd w:val="clear" w:color="auto" w:fill="auto"/>
          </w:tcPr>
          <w:p w14:paraId="2403419E" w14:textId="52847BF4" w:rsidR="009C39A8" w:rsidRPr="00FB1B1B" w:rsidRDefault="009C39A8" w:rsidP="00B3083D">
            <w:pPr>
              <w:spacing w:before="20" w:after="20"/>
              <w:ind w:left="0"/>
              <w:jc w:val="left"/>
              <w:rPr>
                <w:sz w:val="20"/>
                <w:szCs w:val="20"/>
              </w:rPr>
            </w:pPr>
            <w:r w:rsidRPr="00FB1B1B">
              <w:rPr>
                <w:sz w:val="20"/>
                <w:szCs w:val="20"/>
              </w:rPr>
              <w:t xml:space="preserve">keine Verschlechterung des Zustandes, anlagenbedingter Verlust von Feuchtbiotopen </w:t>
            </w:r>
            <w:r w:rsidR="00B3083D" w:rsidRPr="00FB1B1B">
              <w:rPr>
                <w:sz w:val="20"/>
                <w:szCs w:val="20"/>
              </w:rPr>
              <w:t xml:space="preserve">werden </w:t>
            </w:r>
            <w:r>
              <w:rPr>
                <w:sz w:val="20"/>
                <w:szCs w:val="20"/>
              </w:rPr>
              <w:t xml:space="preserve">durch </w:t>
            </w:r>
            <w:proofErr w:type="spellStart"/>
            <w:r w:rsidR="00C255B0">
              <w:rPr>
                <w:sz w:val="20"/>
                <w:szCs w:val="20"/>
              </w:rPr>
              <w:t>Umverlegung</w:t>
            </w:r>
            <w:proofErr w:type="spellEnd"/>
            <w:r w:rsidR="00C255B0">
              <w:rPr>
                <w:sz w:val="20"/>
                <w:szCs w:val="20"/>
              </w:rPr>
              <w:t xml:space="preserve"> der Laucha </w:t>
            </w:r>
            <w:r w:rsidRPr="00FB1B1B">
              <w:rPr>
                <w:sz w:val="20"/>
                <w:szCs w:val="20"/>
              </w:rPr>
              <w:t xml:space="preserve">kompensiert </w:t>
            </w:r>
          </w:p>
        </w:tc>
        <w:tc>
          <w:tcPr>
            <w:tcW w:w="1385" w:type="pct"/>
            <w:shd w:val="clear" w:color="auto" w:fill="auto"/>
            <w:vAlign w:val="center"/>
          </w:tcPr>
          <w:p w14:paraId="123015E0" w14:textId="012D9491" w:rsidR="009C39A8" w:rsidRPr="00650512" w:rsidRDefault="00C3730F" w:rsidP="00734A6D">
            <w:pPr>
              <w:spacing w:before="20" w:after="20"/>
              <w:ind w:left="0"/>
              <w:jc w:val="center"/>
              <w:rPr>
                <w:b/>
                <w:sz w:val="20"/>
                <w:szCs w:val="20"/>
              </w:rPr>
            </w:pPr>
            <w:r w:rsidRPr="00650512">
              <w:rPr>
                <w:b/>
                <w:sz w:val="20"/>
                <w:szCs w:val="20"/>
              </w:rPr>
              <w:t>gut</w:t>
            </w:r>
          </w:p>
        </w:tc>
      </w:tr>
      <w:tr w:rsidR="00EA6E73" w:rsidRPr="00CC0C68" w14:paraId="450EE7E9" w14:textId="59C3E6D3" w:rsidTr="00BC5E46">
        <w:trPr>
          <w:trHeight w:val="440"/>
        </w:trPr>
        <w:tc>
          <w:tcPr>
            <w:tcW w:w="1308" w:type="pct"/>
            <w:shd w:val="clear" w:color="auto" w:fill="95B3D7" w:themeFill="accent1" w:themeFillTint="99"/>
            <w:vAlign w:val="center"/>
          </w:tcPr>
          <w:p w14:paraId="0BA8DB1C" w14:textId="77777777" w:rsidR="009C39A8" w:rsidRDefault="009C39A8" w:rsidP="00E61F7A">
            <w:pPr>
              <w:spacing w:after="0" w:line="240" w:lineRule="auto"/>
              <w:ind w:left="0"/>
              <w:jc w:val="left"/>
              <w:rPr>
                <w:rFonts w:cs="Arial"/>
                <w:b/>
                <w:sz w:val="20"/>
                <w:szCs w:val="20"/>
              </w:rPr>
            </w:pPr>
            <w:r>
              <w:rPr>
                <w:rFonts w:cs="Arial"/>
                <w:b/>
                <w:sz w:val="20"/>
                <w:szCs w:val="20"/>
              </w:rPr>
              <w:t>chemischer Zustand</w:t>
            </w:r>
          </w:p>
        </w:tc>
        <w:tc>
          <w:tcPr>
            <w:tcW w:w="922" w:type="pct"/>
            <w:tcBorders>
              <w:bottom w:val="single" w:sz="4" w:space="0" w:color="auto"/>
            </w:tcBorders>
            <w:shd w:val="clear" w:color="auto" w:fill="95B3D7" w:themeFill="accent1" w:themeFillTint="99"/>
            <w:vAlign w:val="center"/>
          </w:tcPr>
          <w:p w14:paraId="67EA716C" w14:textId="1FAAEDD2" w:rsidR="009C39A8" w:rsidRPr="00CC0C68" w:rsidRDefault="005C5A8B" w:rsidP="00F6528F">
            <w:pPr>
              <w:spacing w:after="0" w:line="240" w:lineRule="auto"/>
              <w:ind w:left="0"/>
              <w:jc w:val="center"/>
              <w:rPr>
                <w:rFonts w:cs="Arial"/>
                <w:b/>
                <w:sz w:val="20"/>
                <w:szCs w:val="20"/>
              </w:rPr>
            </w:pPr>
            <w:r w:rsidRPr="005C5A8B">
              <w:rPr>
                <w:rFonts w:cs="Arial"/>
                <w:b/>
                <w:sz w:val="20"/>
                <w:szCs w:val="20"/>
              </w:rPr>
              <w:t xml:space="preserve">Zustand vor </w:t>
            </w:r>
            <w:proofErr w:type="spellStart"/>
            <w:r w:rsidRPr="005C5A8B">
              <w:rPr>
                <w:rFonts w:cs="Arial"/>
                <w:b/>
                <w:sz w:val="20"/>
                <w:szCs w:val="20"/>
              </w:rPr>
              <w:t>Umverlegung</w:t>
            </w:r>
            <w:proofErr w:type="spellEnd"/>
          </w:p>
        </w:tc>
        <w:tc>
          <w:tcPr>
            <w:tcW w:w="1385" w:type="pct"/>
            <w:tcBorders>
              <w:bottom w:val="single" w:sz="4" w:space="0" w:color="auto"/>
            </w:tcBorders>
            <w:shd w:val="clear" w:color="auto" w:fill="95B3D7" w:themeFill="accent1" w:themeFillTint="99"/>
            <w:vAlign w:val="center"/>
          </w:tcPr>
          <w:p w14:paraId="280E3B8A" w14:textId="77777777" w:rsidR="009C39A8" w:rsidRPr="00FB1B1B" w:rsidRDefault="009C39A8" w:rsidP="00E61F7A">
            <w:pPr>
              <w:spacing w:before="20" w:after="20"/>
              <w:ind w:left="0"/>
              <w:jc w:val="left"/>
              <w:rPr>
                <w:b/>
                <w:sz w:val="20"/>
                <w:szCs w:val="20"/>
              </w:rPr>
            </w:pPr>
            <w:r w:rsidRPr="00FB1B1B">
              <w:rPr>
                <w:b/>
                <w:sz w:val="20"/>
                <w:szCs w:val="20"/>
              </w:rPr>
              <w:t>Gesamtbewertung</w:t>
            </w:r>
          </w:p>
        </w:tc>
        <w:tc>
          <w:tcPr>
            <w:tcW w:w="1385" w:type="pct"/>
            <w:tcBorders>
              <w:bottom w:val="single" w:sz="4" w:space="0" w:color="auto"/>
            </w:tcBorders>
            <w:shd w:val="clear" w:color="auto" w:fill="95B3D7" w:themeFill="accent1" w:themeFillTint="99"/>
            <w:vAlign w:val="center"/>
          </w:tcPr>
          <w:p w14:paraId="4B7B0C2F" w14:textId="74096A22" w:rsidR="009C39A8" w:rsidRPr="00FB1B1B" w:rsidRDefault="005C5A8B" w:rsidP="005C5A8B">
            <w:pPr>
              <w:spacing w:before="20" w:after="20"/>
              <w:ind w:left="0"/>
              <w:jc w:val="center"/>
              <w:rPr>
                <w:b/>
                <w:sz w:val="20"/>
                <w:szCs w:val="20"/>
              </w:rPr>
            </w:pPr>
            <w:r w:rsidRPr="005C5A8B">
              <w:rPr>
                <w:rFonts w:cs="Arial"/>
                <w:b/>
                <w:sz w:val="20"/>
                <w:szCs w:val="20"/>
              </w:rPr>
              <w:t xml:space="preserve">Zustand nach </w:t>
            </w:r>
            <w:r w:rsidR="007C4DAF">
              <w:rPr>
                <w:rFonts w:cs="Arial"/>
                <w:b/>
                <w:sz w:val="20"/>
                <w:szCs w:val="20"/>
              </w:rPr>
              <w:t xml:space="preserve">          </w:t>
            </w:r>
            <w:proofErr w:type="spellStart"/>
            <w:r w:rsidRPr="005C5A8B">
              <w:rPr>
                <w:rFonts w:cs="Arial"/>
                <w:b/>
                <w:sz w:val="20"/>
                <w:szCs w:val="20"/>
              </w:rPr>
              <w:t>Umverlegung</w:t>
            </w:r>
            <w:proofErr w:type="spellEnd"/>
          </w:p>
        </w:tc>
      </w:tr>
      <w:tr w:rsidR="00EA6E73" w:rsidRPr="00866CD7" w14:paraId="0788ED55" w14:textId="4A8F579E" w:rsidTr="00C3730F">
        <w:trPr>
          <w:trHeight w:val="119"/>
        </w:trPr>
        <w:tc>
          <w:tcPr>
            <w:tcW w:w="1308" w:type="pct"/>
            <w:vAlign w:val="center"/>
          </w:tcPr>
          <w:p w14:paraId="67E3BA1F" w14:textId="77777777" w:rsidR="009C39A8" w:rsidRDefault="009C39A8" w:rsidP="004F3BBF">
            <w:pPr>
              <w:spacing w:before="20" w:after="20"/>
              <w:ind w:left="0"/>
              <w:jc w:val="left"/>
              <w:rPr>
                <w:rFonts w:cs="Arial"/>
                <w:color w:val="000000"/>
                <w:sz w:val="20"/>
                <w:szCs w:val="20"/>
              </w:rPr>
            </w:pPr>
            <w:r>
              <w:rPr>
                <w:rFonts w:cs="Arial"/>
                <w:color w:val="000000"/>
                <w:sz w:val="20"/>
                <w:szCs w:val="20"/>
              </w:rPr>
              <w:t xml:space="preserve">chemischer </w:t>
            </w:r>
          </w:p>
          <w:p w14:paraId="2668275B" w14:textId="77777777" w:rsidR="009C39A8" w:rsidRPr="00866CD7" w:rsidRDefault="009C39A8" w:rsidP="004F3BBF">
            <w:pPr>
              <w:spacing w:before="20" w:after="20"/>
              <w:ind w:left="0"/>
              <w:jc w:val="left"/>
              <w:rPr>
                <w:rFonts w:cs="Arial"/>
                <w:color w:val="000000"/>
                <w:sz w:val="20"/>
                <w:szCs w:val="20"/>
              </w:rPr>
            </w:pPr>
            <w:r>
              <w:rPr>
                <w:rFonts w:cs="Arial"/>
                <w:color w:val="000000"/>
                <w:sz w:val="20"/>
                <w:szCs w:val="20"/>
              </w:rPr>
              <w:t xml:space="preserve">Grundwasserzustand </w:t>
            </w:r>
          </w:p>
        </w:tc>
        <w:tc>
          <w:tcPr>
            <w:tcW w:w="922" w:type="pct"/>
            <w:shd w:val="clear" w:color="auto" w:fill="auto"/>
            <w:vAlign w:val="center"/>
          </w:tcPr>
          <w:p w14:paraId="04BA9DB6" w14:textId="77777777" w:rsidR="009C39A8" w:rsidRPr="00650512" w:rsidRDefault="009C39A8" w:rsidP="00A84E41">
            <w:pPr>
              <w:spacing w:before="20" w:after="20"/>
              <w:ind w:left="0"/>
              <w:jc w:val="center"/>
              <w:rPr>
                <w:rFonts w:cs="Arial"/>
                <w:b/>
                <w:color w:val="000000"/>
                <w:sz w:val="20"/>
                <w:szCs w:val="20"/>
              </w:rPr>
            </w:pPr>
            <w:r w:rsidRPr="00650512">
              <w:rPr>
                <w:rFonts w:cs="Arial"/>
                <w:b/>
                <w:color w:val="000000"/>
                <w:sz w:val="20"/>
                <w:szCs w:val="20"/>
              </w:rPr>
              <w:t>schlecht</w:t>
            </w:r>
          </w:p>
        </w:tc>
        <w:tc>
          <w:tcPr>
            <w:tcW w:w="1385" w:type="pct"/>
            <w:shd w:val="clear" w:color="auto" w:fill="auto"/>
            <w:vAlign w:val="center"/>
          </w:tcPr>
          <w:p w14:paraId="52A62A29" w14:textId="77777777" w:rsidR="004F568A" w:rsidRDefault="00650512" w:rsidP="00650512">
            <w:pPr>
              <w:spacing w:before="20" w:after="20"/>
              <w:ind w:left="0"/>
              <w:jc w:val="left"/>
              <w:rPr>
                <w:sz w:val="20"/>
                <w:szCs w:val="20"/>
              </w:rPr>
            </w:pPr>
            <w:r>
              <w:rPr>
                <w:sz w:val="20"/>
                <w:szCs w:val="20"/>
              </w:rPr>
              <w:t xml:space="preserve">verringerter </w:t>
            </w:r>
            <w:r w:rsidRPr="00650512">
              <w:rPr>
                <w:sz w:val="20"/>
                <w:szCs w:val="20"/>
              </w:rPr>
              <w:t>Massenzustrom an Quecksilber</w:t>
            </w:r>
            <w:r>
              <w:rPr>
                <w:sz w:val="20"/>
                <w:szCs w:val="20"/>
              </w:rPr>
              <w:t xml:space="preserve"> </w:t>
            </w:r>
            <w:r w:rsidR="004F568A">
              <w:rPr>
                <w:sz w:val="20"/>
                <w:szCs w:val="20"/>
              </w:rPr>
              <w:t>und CKW</w:t>
            </w:r>
          </w:p>
          <w:p w14:paraId="064105D2" w14:textId="4BAC521E" w:rsidR="009C39A8" w:rsidRPr="00FB1B1B" w:rsidRDefault="00650512" w:rsidP="00650512">
            <w:pPr>
              <w:spacing w:before="20" w:after="20"/>
              <w:ind w:left="0"/>
              <w:jc w:val="left"/>
              <w:rPr>
                <w:sz w:val="20"/>
                <w:szCs w:val="20"/>
              </w:rPr>
            </w:pPr>
            <w:r w:rsidRPr="00650512">
              <w:rPr>
                <w:sz w:val="20"/>
                <w:szCs w:val="20"/>
              </w:rPr>
              <w:sym w:font="Wingdings" w:char="F0E0"/>
            </w:r>
            <w:r w:rsidR="00C76179">
              <w:rPr>
                <w:sz w:val="20"/>
                <w:szCs w:val="20"/>
              </w:rPr>
              <w:t xml:space="preserve">kein erhöhter Eintrag </w:t>
            </w:r>
            <w:r w:rsidR="00C76179">
              <w:rPr>
                <w:sz w:val="20"/>
                <w:szCs w:val="20"/>
              </w:rPr>
              <w:lastRenderedPageBreak/>
              <w:t>von Stoffen und somit keine Verschlechterung des chemischen Zustands</w:t>
            </w:r>
          </w:p>
        </w:tc>
        <w:tc>
          <w:tcPr>
            <w:tcW w:w="1385" w:type="pct"/>
            <w:shd w:val="clear" w:color="auto" w:fill="auto"/>
            <w:vAlign w:val="center"/>
          </w:tcPr>
          <w:p w14:paraId="6F4E2224" w14:textId="1AF9A5AF" w:rsidR="00047C6A" w:rsidRPr="00615368" w:rsidRDefault="00B20242" w:rsidP="00047C6A">
            <w:pPr>
              <w:spacing w:before="20" w:after="20"/>
              <w:ind w:left="0"/>
              <w:jc w:val="center"/>
              <w:rPr>
                <w:rFonts w:cs="Arial"/>
                <w:b/>
                <w:sz w:val="20"/>
                <w:szCs w:val="20"/>
              </w:rPr>
            </w:pPr>
            <w:r>
              <w:rPr>
                <w:b/>
                <w:bCs/>
                <w:strike/>
                <w:color w:val="00B0F0"/>
                <w:sz w:val="20"/>
                <w:szCs w:val="20"/>
                <w:highlight w:val="lightGray"/>
              </w:rPr>
              <w:lastRenderedPageBreak/>
              <w:t>gut</w:t>
            </w:r>
            <w:r>
              <w:rPr>
                <w:b/>
                <w:bCs/>
                <w:color w:val="00B0F0"/>
                <w:sz w:val="20"/>
                <w:szCs w:val="20"/>
                <w:highlight w:val="lightGray"/>
              </w:rPr>
              <w:t>schlecht</w:t>
            </w:r>
            <w:r w:rsidR="00047C6A" w:rsidRPr="00615368">
              <w:rPr>
                <w:rFonts w:cs="Arial"/>
                <w:b/>
                <w:sz w:val="20"/>
                <w:szCs w:val="20"/>
              </w:rPr>
              <w:t>,</w:t>
            </w:r>
          </w:p>
          <w:p w14:paraId="78211B7E" w14:textId="6CF5A744" w:rsidR="00650512" w:rsidRPr="00FB1B1B" w:rsidRDefault="00047C6A" w:rsidP="00047C6A">
            <w:pPr>
              <w:spacing w:before="20" w:after="20"/>
              <w:ind w:left="0"/>
              <w:jc w:val="center"/>
              <w:rPr>
                <w:sz w:val="20"/>
                <w:szCs w:val="20"/>
              </w:rPr>
            </w:pPr>
            <w:r w:rsidRPr="00615368">
              <w:rPr>
                <w:rFonts w:cs="Arial"/>
                <w:sz w:val="20"/>
                <w:szCs w:val="20"/>
              </w:rPr>
              <w:t xml:space="preserve">Reduzierung der </w:t>
            </w:r>
            <w:r w:rsidR="00F971EA">
              <w:rPr>
                <w:rFonts w:cs="Arial"/>
                <w:sz w:val="20"/>
                <w:szCs w:val="20"/>
              </w:rPr>
              <w:t xml:space="preserve">CKW- und </w:t>
            </w:r>
            <w:r w:rsidRPr="00615368">
              <w:rPr>
                <w:rFonts w:cs="Arial"/>
                <w:sz w:val="20"/>
                <w:szCs w:val="20"/>
              </w:rPr>
              <w:t xml:space="preserve">Quecksilberbelastung durch </w:t>
            </w:r>
            <w:proofErr w:type="spellStart"/>
            <w:r w:rsidRPr="00615368">
              <w:rPr>
                <w:rFonts w:cs="Arial"/>
                <w:sz w:val="20"/>
                <w:szCs w:val="20"/>
              </w:rPr>
              <w:t>Umverlegung</w:t>
            </w:r>
            <w:proofErr w:type="spellEnd"/>
            <w:r w:rsidRPr="00615368">
              <w:rPr>
                <w:rFonts w:cs="Arial"/>
                <w:sz w:val="20"/>
                <w:szCs w:val="20"/>
              </w:rPr>
              <w:t xml:space="preserve"> </w:t>
            </w:r>
            <w:r w:rsidRPr="00615368">
              <w:rPr>
                <w:rFonts w:cs="Arial"/>
                <w:sz w:val="20"/>
                <w:szCs w:val="20"/>
              </w:rPr>
              <w:lastRenderedPageBreak/>
              <w:t>prognostiziert (9)</w:t>
            </w:r>
          </w:p>
        </w:tc>
      </w:tr>
    </w:tbl>
    <w:p w14:paraId="2B059785" w14:textId="77777777" w:rsidR="00451D1B" w:rsidRDefault="00451D1B" w:rsidP="00451D1B">
      <w:pPr>
        <w:spacing w:after="0"/>
      </w:pPr>
    </w:p>
    <w:p w14:paraId="1092814B" w14:textId="77777777" w:rsidR="00540DC6" w:rsidRDefault="00451D1B" w:rsidP="00540DC6">
      <w:r w:rsidRPr="00451D1B">
        <w:t xml:space="preserve">Die </w:t>
      </w:r>
      <w:proofErr w:type="spellStart"/>
      <w:r w:rsidRPr="00451D1B">
        <w:t>vorhabensbedingten</w:t>
      </w:r>
      <w:proofErr w:type="spellEnd"/>
      <w:r w:rsidRPr="00451D1B">
        <w:t xml:space="preserve"> Wirkungen führen zu keiner Verschlechterung des </w:t>
      </w:r>
      <w:r w:rsidR="00186F24">
        <w:t xml:space="preserve">mengenmäßigen und chemischen </w:t>
      </w:r>
      <w:r w:rsidRPr="00451D1B">
        <w:t xml:space="preserve">Zustandes des betroffenen </w:t>
      </w:r>
      <w:r w:rsidR="00186F24">
        <w:t>GWK</w:t>
      </w:r>
      <w:r w:rsidRPr="00451D1B">
        <w:t xml:space="preserve">. Die vorhabenbezogenen Wirkungen sind als nicht dauerhaft und nur lokal begrenzt zu beschreiben. </w:t>
      </w:r>
    </w:p>
    <w:p w14:paraId="5F76C1A8" w14:textId="2E13FD22" w:rsidR="00E411F7" w:rsidRPr="00E411F7" w:rsidRDefault="00E411F7" w:rsidP="00E411F7">
      <w:r w:rsidRPr="006677DF">
        <w:t>Im Einschnitt der neuen Laucha-Trasse kommt es weiterhin zur Ausbreitung der Schadstofffahne in die oberen Grundwasserleiter des GWK. Diese Ausbreitung beschränkt sich aber lokal auf die Deponiefläche.</w:t>
      </w:r>
      <w:r w:rsidRPr="00E411F7">
        <w:t xml:space="preserve"> Die Schadstoffbelastung des GWK erhöht sich im Vergleich zur gegenwärtigen Belastung nicht. Aufgrund der hohen Vorbelastung ist eine Verschlechterung des chemischen Zustandes des betroffenen GWK Merseburger Buntsandst</w:t>
      </w:r>
      <w:r>
        <w:t xml:space="preserve">einplatte nicht zu erwarten. </w:t>
      </w:r>
      <w:r w:rsidRPr="00E411F7">
        <w:t>Anlagebedingt werden durch den geplanten Taleinschnitt Grundwasserleiter angeschnitten. Die Auswirkungen auf den mengenmäßigen Zustand des GWK werden als lokal begrenzt und nicht</w:t>
      </w:r>
      <w:r w:rsidR="0001389F">
        <w:t xml:space="preserve"> </w:t>
      </w:r>
      <w:r w:rsidR="00A4031B">
        <w:t>nachteilig</w:t>
      </w:r>
      <w:r w:rsidR="00A4031B" w:rsidRPr="00E411F7">
        <w:t xml:space="preserve"> </w:t>
      </w:r>
      <w:r w:rsidRPr="00E411F7">
        <w:t>eingestuft</w:t>
      </w:r>
      <w:r w:rsidR="00B63446">
        <w:t xml:space="preserve"> </w:t>
      </w:r>
      <w:r w:rsidR="00B63446">
        <w:fldChar w:fldCharType="begin"/>
      </w:r>
      <w:r w:rsidR="00B63446">
        <w:instrText xml:space="preserve"> REF _Ref519770432 \r \h </w:instrText>
      </w:r>
      <w:r w:rsidR="00B63446">
        <w:fldChar w:fldCharType="separate"/>
      </w:r>
      <w:r w:rsidR="00D516E2">
        <w:t>(9)</w:t>
      </w:r>
      <w:r w:rsidR="00B63446">
        <w:fldChar w:fldCharType="end"/>
      </w:r>
      <w:r w:rsidRPr="00E411F7">
        <w:t>.</w:t>
      </w:r>
      <w:r w:rsidR="0001389F">
        <w:t xml:space="preserve"> </w:t>
      </w:r>
      <w:r w:rsidRPr="00E411F7">
        <w:t xml:space="preserve"> </w:t>
      </w:r>
    </w:p>
    <w:p w14:paraId="69F038B3" w14:textId="412691E5" w:rsidR="00451D1B" w:rsidRDefault="00E411F7" w:rsidP="00540DC6">
      <w:r w:rsidRPr="00E411F7">
        <w:t>Negative Auswirkungen auf den mengenmäßigen und chemischen Zustand des b</w:t>
      </w:r>
      <w:r w:rsidR="000106B0">
        <w:t>e</w:t>
      </w:r>
      <w:r w:rsidRPr="00E411F7">
        <w:t xml:space="preserve">troffenen GWK durch die </w:t>
      </w:r>
      <w:proofErr w:type="spellStart"/>
      <w:r w:rsidRPr="00E411F7">
        <w:t>Umverlegung</w:t>
      </w:r>
      <w:proofErr w:type="spellEnd"/>
      <w:r w:rsidRPr="00E411F7">
        <w:t xml:space="preserve"> der Laucha im Bereich der Hochhalde </w:t>
      </w:r>
      <w:r w:rsidR="001256C0">
        <w:br/>
      </w:r>
      <w:r w:rsidRPr="00E411F7">
        <w:t xml:space="preserve">Schkopau sind nicht </w:t>
      </w:r>
      <w:r w:rsidR="00A4031B">
        <w:t>gegeben</w:t>
      </w:r>
      <w:r w:rsidRPr="00E411F7">
        <w:t xml:space="preserve">. </w:t>
      </w:r>
      <w:r w:rsidR="00451D1B" w:rsidRPr="00451D1B">
        <w:t>D</w:t>
      </w:r>
      <w:r w:rsidR="00531100">
        <w:t xml:space="preserve">er aktuelle </w:t>
      </w:r>
      <w:r w:rsidR="00540DC6">
        <w:t>mengenmäßige und</w:t>
      </w:r>
      <w:r w:rsidR="00451D1B" w:rsidRPr="00451D1B">
        <w:t xml:space="preserve"> chemische Zustand </w:t>
      </w:r>
      <w:r w:rsidR="00540DC6">
        <w:t>wird</w:t>
      </w:r>
      <w:r w:rsidR="00451D1B" w:rsidRPr="00451D1B">
        <w:t xml:space="preserve"> durch das Vorhaben nicht verändert. Langfristige </w:t>
      </w:r>
      <w:r w:rsidR="00A4031B">
        <w:t>nachteil</w:t>
      </w:r>
      <w:r w:rsidR="00DC3CAE">
        <w:t>i</w:t>
      </w:r>
      <w:r w:rsidR="00A4031B">
        <w:t>ge Auswirkungen</w:t>
      </w:r>
      <w:r w:rsidR="00451D1B" w:rsidRPr="00451D1B">
        <w:t xml:space="preserve"> auf </w:t>
      </w:r>
      <w:r w:rsidR="00540DC6">
        <w:t>den mengenmäßigen und</w:t>
      </w:r>
      <w:r w:rsidR="00540DC6" w:rsidRPr="00451D1B">
        <w:t xml:space="preserve"> chemischen Zustand </w:t>
      </w:r>
      <w:r w:rsidR="00540DC6">
        <w:t>sind</w:t>
      </w:r>
      <w:r w:rsidR="00451D1B" w:rsidRPr="00451D1B">
        <w:t xml:space="preserve"> durch die </w:t>
      </w:r>
      <w:proofErr w:type="spellStart"/>
      <w:r w:rsidR="00451D1B" w:rsidRPr="00451D1B">
        <w:t>Umverlegung</w:t>
      </w:r>
      <w:proofErr w:type="spellEnd"/>
      <w:r w:rsidR="00451D1B" w:rsidRPr="00451D1B">
        <w:t xml:space="preserve"> der Laucha</w:t>
      </w:r>
      <w:r w:rsidR="00DB27B6">
        <w:t xml:space="preserve"> in der deponienahen Trasse</w:t>
      </w:r>
      <w:r w:rsidR="00451D1B" w:rsidRPr="00451D1B">
        <w:t xml:space="preserve"> </w:t>
      </w:r>
      <w:r w:rsidR="00706037">
        <w:t>ausgeschlossen</w:t>
      </w:r>
      <w:r w:rsidR="00451D1B" w:rsidRPr="00451D1B">
        <w:t>.</w:t>
      </w:r>
    </w:p>
    <w:p w14:paraId="74CCF56A" w14:textId="4859AE03" w:rsidR="00D37598" w:rsidRDefault="00D37598" w:rsidP="00540DC6">
      <w:r>
        <w:t>Ausführungen zu dem in Tab. 9-</w:t>
      </w:r>
      <w:r w:rsidR="00F4670F">
        <w:t>3</w:t>
      </w:r>
      <w:r>
        <w:t xml:space="preserve"> genannten Beitrag </w:t>
      </w:r>
      <w:r w:rsidRPr="00D37598">
        <w:t xml:space="preserve">zur Verbesserung </w:t>
      </w:r>
      <w:r w:rsidR="004C5AAE">
        <w:t xml:space="preserve">des GWK </w:t>
      </w:r>
      <w:r>
        <w:t>sind dem Kapitel </w:t>
      </w:r>
      <w:r w:rsidR="004C5AAE">
        <w:fldChar w:fldCharType="begin"/>
      </w:r>
      <w:r w:rsidR="004C5AAE">
        <w:instrText xml:space="preserve"> REF _Ref508716060 \r \h </w:instrText>
      </w:r>
      <w:r w:rsidR="004C5AAE">
        <w:fldChar w:fldCharType="separate"/>
      </w:r>
      <w:r w:rsidR="00D516E2">
        <w:t>9.3.2</w:t>
      </w:r>
      <w:r w:rsidR="004C5AAE">
        <w:fldChar w:fldCharType="end"/>
      </w:r>
      <w:r>
        <w:t xml:space="preserve"> zu entnehmen.</w:t>
      </w:r>
    </w:p>
    <w:p w14:paraId="3FBC0FBB" w14:textId="77777777" w:rsidR="00A77608" w:rsidRDefault="00A77608" w:rsidP="009861A9">
      <w:pPr>
        <w:pStyle w:val="berschrift2"/>
      </w:pPr>
      <w:bookmarkStart w:id="186" w:name="_Toc46133917"/>
      <w:r>
        <w:t>Prüfung der Gefährdung von Bewirtschaftungszielen/Verbesserungsgebot nach WRRL</w:t>
      </w:r>
      <w:bookmarkEnd w:id="186"/>
    </w:p>
    <w:p w14:paraId="2CB45792" w14:textId="156CE28D" w:rsidR="00043273" w:rsidRDefault="009E70A7" w:rsidP="009E70A7">
      <w:r>
        <w:t xml:space="preserve">Der EuGH hat im Urteil vom 01.07.2015 </w:t>
      </w:r>
      <w:proofErr w:type="spellStart"/>
      <w:r>
        <w:t>Rdnr</w:t>
      </w:r>
      <w:proofErr w:type="spellEnd"/>
      <w:r>
        <w:t>. 49 klargestellt, dass das Verbesserungsgebot und das Verschlechterungsverbot zwei eigenständige Instrumente hinsichtlich der Bewertung einer Maßnahme nach den Gesichtspunkten der WRRL darstellen. Daher</w:t>
      </w:r>
      <w:r w:rsidR="00A21EF7">
        <w:t xml:space="preserve"> wird </w:t>
      </w:r>
      <w:r>
        <w:t xml:space="preserve">nachfolgend untersucht, ob das Vorhaben der </w:t>
      </w:r>
      <w:proofErr w:type="spellStart"/>
      <w:r>
        <w:t>Umverlegung</w:t>
      </w:r>
      <w:proofErr w:type="spellEnd"/>
      <w:r>
        <w:t xml:space="preserve"> der Laucha die Ziel</w:t>
      </w:r>
      <w:r w:rsidR="00043273">
        <w:t>e</w:t>
      </w:r>
      <w:r>
        <w:t xml:space="preserve">rreichung der Maßnahmenprogramme nach §§ 27 und 47 WHG für den OWK Laucha und den GWK Merseburger Buntsandsteinplatte gefährden kann. </w:t>
      </w:r>
      <w:r w:rsidR="006C4B2A">
        <w:t xml:space="preserve">Relevant </w:t>
      </w:r>
      <w:r w:rsidR="009075D0">
        <w:t>sind</w:t>
      </w:r>
      <w:r w:rsidR="006C4B2A">
        <w:t xml:space="preserve"> vor allem der aktuelle Bewirtschaftungszeitraum 2016 bis 2021 sowie die mögliche Fristverlängerung bis 2027, da diese die aktuelle</w:t>
      </w:r>
      <w:r w:rsidR="00043273">
        <w:t xml:space="preserve"> Zielvorgabe darstellt. </w:t>
      </w:r>
    </w:p>
    <w:p w14:paraId="1D903F54" w14:textId="77777777" w:rsidR="00043273" w:rsidRDefault="00043273" w:rsidP="00043273">
      <w:pPr>
        <w:pStyle w:val="berschrift3"/>
      </w:pPr>
      <w:bookmarkStart w:id="187" w:name="_Ref510075632"/>
      <w:bookmarkStart w:id="188" w:name="_Toc46133918"/>
      <w:bookmarkStart w:id="189" w:name="_Ref508715751"/>
      <w:r>
        <w:t>Prüfung des Verbesserungsgebotes für den OWK</w:t>
      </w:r>
      <w:bookmarkEnd w:id="187"/>
      <w:bookmarkEnd w:id="188"/>
      <w:r>
        <w:t xml:space="preserve"> </w:t>
      </w:r>
      <w:bookmarkEnd w:id="189"/>
    </w:p>
    <w:p w14:paraId="41DA3156" w14:textId="5A6F6D17" w:rsidR="009E70A7" w:rsidRDefault="00043273" w:rsidP="00043273">
      <w:r>
        <w:t xml:space="preserve">Im sachsen-anhaltinischen Beitrag zu den Maßnahmenprogrammen der Flussgebietseinheit Elbe für den Zeitraum 2016 bis 2021 bzw. für die Fristverlängerung 2027 sind </w:t>
      </w:r>
      <w:r>
        <w:lastRenderedPageBreak/>
        <w:t xml:space="preserve">einzelne Maßnahmentypen aufgeführt, die sich an den signifikanten Belastungen orientieren und aus einem deutschlandweiten Maßnahmenkatalog der LAWA ausgewählt wurden. Diese Maßnahmentypen sind auf einzelne Wasserkörper bezogen, aber nicht weiter räumlich verortet (FGG Elbe). </w:t>
      </w:r>
    </w:p>
    <w:p w14:paraId="6AA39671" w14:textId="563656AD" w:rsidR="00043273" w:rsidRDefault="00043273" w:rsidP="00043273">
      <w:r>
        <w:t xml:space="preserve">Bezüglich jeder </w:t>
      </w:r>
      <w:r w:rsidR="00330032">
        <w:t>einzelne</w:t>
      </w:r>
      <w:r w:rsidR="00A21EF7">
        <w:t>n</w:t>
      </w:r>
      <w:r>
        <w:t xml:space="preserve"> Maßnahme muss sichergestellt werden, dass trotz Auswirkungen des Vorhabens deren Realisierung</w:t>
      </w:r>
      <w:r w:rsidR="00683A8E">
        <w:t xml:space="preserve"> für die betreffenden Wasserkörper weiterhin möglich ist. </w:t>
      </w:r>
    </w:p>
    <w:p w14:paraId="20CF63F7" w14:textId="40D3179D" w:rsidR="00094465" w:rsidRDefault="008271D6" w:rsidP="00043273">
      <w:r>
        <w:t xml:space="preserve">Zur Erreichung der </w:t>
      </w:r>
      <w:r w:rsidR="00D732AA">
        <w:t>B</w:t>
      </w:r>
      <w:r>
        <w:t>ewirtschaftungsziele für den OWK Laucha sieht der Bewirtschaft</w:t>
      </w:r>
      <w:r w:rsidR="00186F24">
        <w:t>ungsplan</w:t>
      </w:r>
      <w:r w:rsidR="00EB2736">
        <w:t xml:space="preserve"> </w:t>
      </w:r>
      <w:r w:rsidR="00EB2736">
        <w:fldChar w:fldCharType="begin"/>
      </w:r>
      <w:r w:rsidR="00EB2736">
        <w:instrText xml:space="preserve"> REF _Ref511391194 \r \h </w:instrText>
      </w:r>
      <w:r w:rsidR="00EB2736">
        <w:fldChar w:fldCharType="separate"/>
      </w:r>
      <w:r w:rsidR="00D516E2">
        <w:t>(11)</w:t>
      </w:r>
      <w:r w:rsidR="00EB2736">
        <w:fldChar w:fldCharType="end"/>
      </w:r>
      <w:r w:rsidR="00186F24">
        <w:t xml:space="preserve"> folgende Maßnahmen vor.</w:t>
      </w:r>
    </w:p>
    <w:p w14:paraId="4F3AB852" w14:textId="61DD7CF9" w:rsidR="00186F24" w:rsidRDefault="00186F24" w:rsidP="000B0CFA">
      <w:pPr>
        <w:pStyle w:val="Beschriftung"/>
      </w:pPr>
      <w:bookmarkStart w:id="190" w:name="_Toc511391503"/>
      <w:bookmarkStart w:id="191" w:name="_Toc51657646"/>
      <w:r w:rsidRPr="006F7B4E">
        <w:rPr>
          <w:rFonts w:cs="Arial"/>
        </w:rPr>
        <w:t xml:space="preserve">Tab. </w:t>
      </w:r>
      <w:r w:rsidRPr="006F7B4E">
        <w:rPr>
          <w:rFonts w:cs="Arial"/>
        </w:rPr>
        <w:fldChar w:fldCharType="begin"/>
      </w:r>
      <w:r w:rsidRPr="006F7B4E">
        <w:rPr>
          <w:rFonts w:cs="Arial"/>
        </w:rPr>
        <w:instrText xml:space="preserve"> STYLEREF 1 \s </w:instrText>
      </w:r>
      <w:r w:rsidRPr="006F7B4E">
        <w:rPr>
          <w:rFonts w:cs="Arial"/>
        </w:rPr>
        <w:fldChar w:fldCharType="separate"/>
      </w:r>
      <w:r w:rsidR="00D516E2">
        <w:rPr>
          <w:rFonts w:cs="Arial"/>
          <w:noProof/>
        </w:rPr>
        <w:t>9</w:t>
      </w:r>
      <w:r w:rsidRPr="006F7B4E">
        <w:rPr>
          <w:rFonts w:cs="Arial"/>
        </w:rPr>
        <w:fldChar w:fldCharType="end"/>
      </w:r>
      <w:r w:rsidRPr="006F7B4E">
        <w:rPr>
          <w:rFonts w:cs="Arial"/>
        </w:rPr>
        <w:noBreakHyphen/>
      </w:r>
      <w:r w:rsidRPr="006F7B4E">
        <w:rPr>
          <w:rFonts w:cs="Arial"/>
        </w:rPr>
        <w:fldChar w:fldCharType="begin"/>
      </w:r>
      <w:r w:rsidRPr="006F7B4E">
        <w:rPr>
          <w:rFonts w:cs="Arial"/>
        </w:rPr>
        <w:instrText xml:space="preserve"> SEQ Tab. \* ARABIC \s 1 </w:instrText>
      </w:r>
      <w:r w:rsidRPr="006F7B4E">
        <w:rPr>
          <w:rFonts w:cs="Arial"/>
        </w:rPr>
        <w:fldChar w:fldCharType="separate"/>
      </w:r>
      <w:r w:rsidR="00D516E2">
        <w:rPr>
          <w:rFonts w:cs="Arial"/>
          <w:noProof/>
        </w:rPr>
        <w:t>4</w:t>
      </w:r>
      <w:r w:rsidRPr="006F7B4E">
        <w:rPr>
          <w:rFonts w:cs="Arial"/>
        </w:rPr>
        <w:fldChar w:fldCharType="end"/>
      </w:r>
      <w:r w:rsidRPr="006113AE">
        <w:t>:</w:t>
      </w:r>
      <w:r w:rsidR="00116B66">
        <w:tab/>
      </w:r>
      <w:r>
        <w:t xml:space="preserve">Maßnahmen </w:t>
      </w:r>
      <w:r w:rsidR="0001389F">
        <w:t>OWK</w:t>
      </w:r>
      <w:r>
        <w:t xml:space="preserve"> Laucha (</w:t>
      </w:r>
      <w:r w:rsidRPr="0007109D">
        <w:t>SAL05OW03-00</w:t>
      </w:r>
      <w:r>
        <w:t>)</w:t>
      </w:r>
      <w:bookmarkEnd w:id="190"/>
      <w:r w:rsidR="00564121">
        <w:t xml:space="preserve"> </w:t>
      </w:r>
      <w:r w:rsidR="00564121">
        <w:fldChar w:fldCharType="begin"/>
      </w:r>
      <w:r w:rsidR="00564121">
        <w:instrText xml:space="preserve"> REF _Ref511391194 \r \h </w:instrText>
      </w:r>
      <w:r w:rsidR="00116B66">
        <w:instrText xml:space="preserve"> \* MERGEFORMAT </w:instrText>
      </w:r>
      <w:r w:rsidR="00564121">
        <w:fldChar w:fldCharType="separate"/>
      </w:r>
      <w:r w:rsidR="00D516E2">
        <w:t>(11)</w:t>
      </w:r>
      <w:bookmarkEnd w:id="191"/>
      <w:r w:rsidR="00564121">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836"/>
        <w:gridCol w:w="5669"/>
      </w:tblGrid>
      <w:tr w:rsidR="00186F24" w:rsidRPr="00CC0C68" w14:paraId="07314CBB" w14:textId="77777777" w:rsidTr="004F3BBF">
        <w:trPr>
          <w:cantSplit/>
          <w:trHeight w:val="440"/>
        </w:trPr>
        <w:tc>
          <w:tcPr>
            <w:tcW w:w="5000" w:type="pct"/>
            <w:gridSpan w:val="2"/>
            <w:shd w:val="clear" w:color="auto" w:fill="95B3D7" w:themeFill="accent1" w:themeFillTint="99"/>
            <w:vAlign w:val="center"/>
          </w:tcPr>
          <w:p w14:paraId="1ABE0778" w14:textId="77777777" w:rsidR="00186F24" w:rsidRPr="00CC0C68" w:rsidRDefault="00186F24" w:rsidP="004F3BBF">
            <w:pPr>
              <w:spacing w:after="0" w:line="240" w:lineRule="auto"/>
              <w:ind w:left="0"/>
              <w:jc w:val="left"/>
              <w:rPr>
                <w:rFonts w:cs="Arial"/>
                <w:b/>
                <w:sz w:val="20"/>
                <w:szCs w:val="20"/>
              </w:rPr>
            </w:pPr>
            <w:r>
              <w:rPr>
                <w:rFonts w:cs="Arial"/>
                <w:b/>
                <w:sz w:val="20"/>
                <w:szCs w:val="20"/>
              </w:rPr>
              <w:t>Bewirtschaftungsziele / Maßnahmen</w:t>
            </w:r>
          </w:p>
        </w:tc>
      </w:tr>
      <w:tr w:rsidR="00186F24" w:rsidRPr="00866CD7" w14:paraId="59917070" w14:textId="77777777" w:rsidTr="004F3BBF">
        <w:trPr>
          <w:cantSplit/>
          <w:trHeight w:val="119"/>
        </w:trPr>
        <w:tc>
          <w:tcPr>
            <w:tcW w:w="1667" w:type="pct"/>
            <w:vAlign w:val="center"/>
          </w:tcPr>
          <w:p w14:paraId="09595603" w14:textId="0AA609EF" w:rsidR="00186F24" w:rsidRPr="00866CD7" w:rsidRDefault="00186F24" w:rsidP="004F3BBF">
            <w:pPr>
              <w:spacing w:before="20" w:after="20"/>
              <w:ind w:left="0"/>
              <w:jc w:val="left"/>
              <w:rPr>
                <w:rFonts w:cs="Arial"/>
                <w:color w:val="000000"/>
                <w:sz w:val="20"/>
                <w:szCs w:val="20"/>
              </w:rPr>
            </w:pPr>
            <w:r>
              <w:rPr>
                <w:sz w:val="20"/>
                <w:szCs w:val="20"/>
              </w:rPr>
              <w:t xml:space="preserve">ökologisch orientierte Gewässermodellierung - </w:t>
            </w:r>
            <w:proofErr w:type="spellStart"/>
            <w:r w:rsidRPr="009D6F76">
              <w:rPr>
                <w:sz w:val="20"/>
                <w:szCs w:val="20"/>
              </w:rPr>
              <w:t>Umverlegung</w:t>
            </w:r>
            <w:proofErr w:type="spellEnd"/>
            <w:r w:rsidRPr="009D6F76">
              <w:rPr>
                <w:sz w:val="20"/>
                <w:szCs w:val="20"/>
              </w:rPr>
              <w:t xml:space="preserve"> der Laucha im Rahmen der Stilllegung der </w:t>
            </w:r>
            <w:r w:rsidR="001256C0">
              <w:rPr>
                <w:sz w:val="20"/>
                <w:szCs w:val="20"/>
              </w:rPr>
              <w:t xml:space="preserve">Hochhalde </w:t>
            </w:r>
            <w:r w:rsidRPr="009D6F76">
              <w:rPr>
                <w:sz w:val="20"/>
                <w:szCs w:val="20"/>
              </w:rPr>
              <w:t>Schkopau</w:t>
            </w:r>
          </w:p>
        </w:tc>
        <w:tc>
          <w:tcPr>
            <w:tcW w:w="3333" w:type="pct"/>
            <w:vAlign w:val="center"/>
          </w:tcPr>
          <w:p w14:paraId="65C4DFF8" w14:textId="77777777" w:rsidR="00F41539" w:rsidRDefault="005D34E2" w:rsidP="007C44F5">
            <w:pPr>
              <w:spacing w:before="20" w:after="20"/>
              <w:ind w:left="0"/>
              <w:rPr>
                <w:rFonts w:cs="Arial"/>
                <w:color w:val="000000"/>
                <w:sz w:val="20"/>
                <w:szCs w:val="20"/>
              </w:rPr>
            </w:pPr>
            <w:r>
              <w:rPr>
                <w:rFonts w:cs="Arial"/>
                <w:color w:val="000000"/>
                <w:sz w:val="20"/>
                <w:szCs w:val="20"/>
              </w:rPr>
              <w:t xml:space="preserve">Mit der </w:t>
            </w:r>
            <w:proofErr w:type="spellStart"/>
            <w:r w:rsidR="007C44F5">
              <w:rPr>
                <w:rFonts w:cs="Arial"/>
                <w:color w:val="000000"/>
                <w:sz w:val="20"/>
                <w:szCs w:val="20"/>
              </w:rPr>
              <w:t>Umverlegung</w:t>
            </w:r>
            <w:proofErr w:type="spellEnd"/>
            <w:r w:rsidR="007C44F5">
              <w:rPr>
                <w:rFonts w:cs="Arial"/>
                <w:color w:val="000000"/>
                <w:sz w:val="20"/>
                <w:szCs w:val="20"/>
              </w:rPr>
              <w:t xml:space="preserve"> der </w:t>
            </w:r>
            <w:r>
              <w:rPr>
                <w:rFonts w:cs="Arial"/>
                <w:color w:val="000000"/>
                <w:sz w:val="20"/>
                <w:szCs w:val="20"/>
              </w:rPr>
              <w:t xml:space="preserve">Laucha </w:t>
            </w:r>
            <w:r w:rsidR="00186F24">
              <w:rPr>
                <w:rFonts w:cs="Arial"/>
                <w:color w:val="000000"/>
                <w:sz w:val="20"/>
                <w:szCs w:val="20"/>
              </w:rPr>
              <w:t xml:space="preserve">wird die geforderte </w:t>
            </w:r>
          </w:p>
          <w:p w14:paraId="43456DC8" w14:textId="4CD126ED" w:rsidR="00186F24" w:rsidRPr="00866CD7" w:rsidRDefault="00186F24" w:rsidP="007C44F5">
            <w:pPr>
              <w:spacing w:before="20" w:after="20"/>
              <w:ind w:left="0"/>
              <w:rPr>
                <w:rFonts w:cs="Arial"/>
                <w:color w:val="000000"/>
                <w:sz w:val="20"/>
                <w:szCs w:val="20"/>
              </w:rPr>
            </w:pPr>
            <w:r>
              <w:rPr>
                <w:rFonts w:cs="Arial"/>
                <w:color w:val="000000"/>
                <w:sz w:val="20"/>
                <w:szCs w:val="20"/>
              </w:rPr>
              <w:t xml:space="preserve">Maßnahme umgesetzt, </w:t>
            </w:r>
            <w:r w:rsidR="00C95C3A">
              <w:rPr>
                <w:rFonts w:cs="Arial"/>
                <w:color w:val="000000"/>
                <w:sz w:val="20"/>
                <w:szCs w:val="20"/>
              </w:rPr>
              <w:t>Bewirtschaftungsziel wird erreicht</w:t>
            </w:r>
          </w:p>
        </w:tc>
      </w:tr>
      <w:tr w:rsidR="00186F24" w:rsidRPr="0019789A" w14:paraId="19593A77" w14:textId="77777777" w:rsidTr="004F3BBF">
        <w:trPr>
          <w:cantSplit/>
          <w:trHeight w:val="119"/>
        </w:trPr>
        <w:tc>
          <w:tcPr>
            <w:tcW w:w="1667" w:type="pct"/>
            <w:vAlign w:val="center"/>
          </w:tcPr>
          <w:p w14:paraId="3B937046" w14:textId="1ED7DF68" w:rsidR="00186F24" w:rsidRDefault="00186F24" w:rsidP="004F3BBF">
            <w:pPr>
              <w:spacing w:before="20" w:after="20"/>
              <w:ind w:left="0"/>
              <w:jc w:val="left"/>
              <w:rPr>
                <w:rFonts w:cs="Arial"/>
                <w:color w:val="000000"/>
                <w:sz w:val="20"/>
                <w:szCs w:val="20"/>
              </w:rPr>
            </w:pPr>
            <w:r>
              <w:rPr>
                <w:rFonts w:cs="Arial"/>
                <w:color w:val="000000"/>
                <w:sz w:val="20"/>
                <w:szCs w:val="20"/>
              </w:rPr>
              <w:t xml:space="preserve">Gewässerbettverlegung - </w:t>
            </w:r>
            <w:r w:rsidR="009C234E">
              <w:rPr>
                <w:rFonts w:cs="Arial"/>
                <w:color w:val="000000"/>
                <w:sz w:val="20"/>
                <w:szCs w:val="20"/>
              </w:rPr>
              <w:t xml:space="preserve">   </w:t>
            </w:r>
            <w:r w:rsidR="001256C0">
              <w:rPr>
                <w:rFonts w:cs="Arial"/>
                <w:color w:val="000000"/>
                <w:sz w:val="20"/>
                <w:szCs w:val="20"/>
              </w:rPr>
              <w:t>Hochhalde</w:t>
            </w:r>
            <w:r>
              <w:rPr>
                <w:rFonts w:cs="Arial"/>
                <w:color w:val="000000"/>
                <w:sz w:val="20"/>
                <w:szCs w:val="20"/>
              </w:rPr>
              <w:t xml:space="preserve"> Schkopau</w:t>
            </w:r>
          </w:p>
        </w:tc>
        <w:tc>
          <w:tcPr>
            <w:tcW w:w="3333" w:type="pct"/>
            <w:vAlign w:val="center"/>
          </w:tcPr>
          <w:p w14:paraId="0ECF3947" w14:textId="77777777" w:rsidR="00F41539" w:rsidRDefault="005D34E2" w:rsidP="005D34E2">
            <w:pPr>
              <w:spacing w:before="20" w:after="20"/>
              <w:ind w:left="0"/>
              <w:rPr>
                <w:rFonts w:cs="Arial"/>
                <w:color w:val="000000"/>
                <w:sz w:val="20"/>
                <w:szCs w:val="20"/>
              </w:rPr>
            </w:pPr>
            <w:r>
              <w:rPr>
                <w:rFonts w:cs="Arial"/>
                <w:color w:val="000000"/>
                <w:sz w:val="20"/>
                <w:szCs w:val="20"/>
              </w:rPr>
              <w:t xml:space="preserve">Mit </w:t>
            </w:r>
            <w:r w:rsidR="007C44F5">
              <w:rPr>
                <w:rFonts w:cs="Arial"/>
                <w:color w:val="000000"/>
                <w:sz w:val="20"/>
                <w:szCs w:val="20"/>
              </w:rPr>
              <w:t xml:space="preserve">der </w:t>
            </w:r>
            <w:proofErr w:type="spellStart"/>
            <w:r w:rsidR="007C44F5">
              <w:rPr>
                <w:rFonts w:cs="Arial"/>
                <w:color w:val="000000"/>
                <w:sz w:val="20"/>
                <w:szCs w:val="20"/>
              </w:rPr>
              <w:t>Umverlegung</w:t>
            </w:r>
            <w:proofErr w:type="spellEnd"/>
            <w:r w:rsidR="007C44F5">
              <w:rPr>
                <w:rFonts w:cs="Arial"/>
                <w:color w:val="000000"/>
                <w:sz w:val="20"/>
                <w:szCs w:val="20"/>
              </w:rPr>
              <w:t xml:space="preserve"> der Laucha </w:t>
            </w:r>
            <w:r w:rsidR="00186F24">
              <w:rPr>
                <w:rFonts w:cs="Arial"/>
                <w:color w:val="000000"/>
                <w:sz w:val="20"/>
                <w:szCs w:val="20"/>
              </w:rPr>
              <w:t xml:space="preserve">wird die geforderte </w:t>
            </w:r>
          </w:p>
          <w:p w14:paraId="22470360" w14:textId="3ED510D7" w:rsidR="00186F24" w:rsidRDefault="00186F24" w:rsidP="005D34E2">
            <w:pPr>
              <w:spacing w:before="20" w:after="20"/>
              <w:ind w:left="0"/>
              <w:rPr>
                <w:rFonts w:cs="Arial"/>
                <w:color w:val="000000"/>
                <w:sz w:val="20"/>
                <w:szCs w:val="20"/>
              </w:rPr>
            </w:pPr>
            <w:r>
              <w:rPr>
                <w:rFonts w:cs="Arial"/>
                <w:color w:val="000000"/>
                <w:sz w:val="20"/>
                <w:szCs w:val="20"/>
              </w:rPr>
              <w:t xml:space="preserve">Maßnahme umgesetzt, </w:t>
            </w:r>
            <w:r w:rsidR="00C95C3A">
              <w:rPr>
                <w:rFonts w:cs="Arial"/>
                <w:color w:val="000000"/>
                <w:sz w:val="20"/>
                <w:szCs w:val="20"/>
              </w:rPr>
              <w:t>Bewirtschaftungsziel wird erreicht</w:t>
            </w:r>
          </w:p>
        </w:tc>
      </w:tr>
      <w:tr w:rsidR="00186F24" w:rsidRPr="0019789A" w14:paraId="5AB241D7" w14:textId="77777777" w:rsidTr="004F3BBF">
        <w:trPr>
          <w:cantSplit/>
          <w:trHeight w:val="119"/>
        </w:trPr>
        <w:tc>
          <w:tcPr>
            <w:tcW w:w="1667" w:type="pct"/>
            <w:vAlign w:val="center"/>
          </w:tcPr>
          <w:p w14:paraId="0F24B0BD" w14:textId="77777777" w:rsidR="00186F24" w:rsidRDefault="00186F24" w:rsidP="004F3BBF">
            <w:pPr>
              <w:spacing w:before="20" w:after="20"/>
              <w:ind w:left="0"/>
              <w:jc w:val="left"/>
              <w:rPr>
                <w:rFonts w:cs="Arial"/>
                <w:color w:val="000000"/>
                <w:sz w:val="20"/>
                <w:szCs w:val="20"/>
              </w:rPr>
            </w:pPr>
            <w:r>
              <w:rPr>
                <w:rFonts w:cs="Arial"/>
                <w:color w:val="000000"/>
                <w:sz w:val="20"/>
                <w:szCs w:val="20"/>
              </w:rPr>
              <w:t xml:space="preserve">Ursachenforschung nach </w:t>
            </w:r>
            <w:r w:rsidR="009C234E">
              <w:rPr>
                <w:rFonts w:cs="Arial"/>
                <w:color w:val="000000"/>
                <w:sz w:val="20"/>
                <w:szCs w:val="20"/>
              </w:rPr>
              <w:t xml:space="preserve">   </w:t>
            </w:r>
            <w:r>
              <w:rPr>
                <w:rFonts w:cs="Arial"/>
                <w:color w:val="000000"/>
                <w:sz w:val="20"/>
                <w:szCs w:val="20"/>
              </w:rPr>
              <w:t>Belastungen im OWK</w:t>
            </w:r>
          </w:p>
        </w:tc>
        <w:tc>
          <w:tcPr>
            <w:tcW w:w="3333" w:type="pct"/>
            <w:vAlign w:val="center"/>
          </w:tcPr>
          <w:p w14:paraId="0EF3DCDA" w14:textId="77777777" w:rsidR="00F41539" w:rsidRDefault="007C44F5"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 xml:space="preserve">steht der Umsetzung der </w:t>
            </w:r>
          </w:p>
          <w:p w14:paraId="23FA7D52" w14:textId="77777777" w:rsidR="00F41539" w:rsidRDefault="00186F24" w:rsidP="004F3BBF">
            <w:pPr>
              <w:spacing w:before="20" w:after="20"/>
              <w:ind w:left="0"/>
              <w:rPr>
                <w:rFonts w:cs="Arial"/>
                <w:color w:val="000000"/>
                <w:sz w:val="20"/>
                <w:szCs w:val="20"/>
              </w:rPr>
            </w:pPr>
            <w:r>
              <w:rPr>
                <w:rFonts w:cs="Arial"/>
                <w:color w:val="000000"/>
                <w:sz w:val="20"/>
                <w:szCs w:val="20"/>
              </w:rPr>
              <w:t xml:space="preserve">Maßnahme nicht entgegen, Zielerreichung wird nicht </w:t>
            </w:r>
          </w:p>
          <w:p w14:paraId="0D9CFD68" w14:textId="5BA6678A" w:rsidR="00186F24" w:rsidRPr="003323C3" w:rsidRDefault="00186F24" w:rsidP="004F3BBF">
            <w:pPr>
              <w:spacing w:before="20" w:after="20"/>
              <w:ind w:left="0"/>
              <w:rPr>
                <w:rFonts w:cs="Arial"/>
                <w:color w:val="000000"/>
                <w:sz w:val="20"/>
                <w:szCs w:val="20"/>
              </w:rPr>
            </w:pPr>
            <w:r>
              <w:rPr>
                <w:rFonts w:cs="Arial"/>
                <w:color w:val="000000"/>
                <w:sz w:val="20"/>
                <w:szCs w:val="20"/>
              </w:rPr>
              <w:t>gefährdet</w:t>
            </w:r>
          </w:p>
        </w:tc>
      </w:tr>
    </w:tbl>
    <w:p w14:paraId="0394C4C1" w14:textId="77777777" w:rsidR="00186F24" w:rsidRPr="0062501E" w:rsidRDefault="00186F24" w:rsidP="00A44434">
      <w:pPr>
        <w:spacing w:after="0"/>
      </w:pPr>
    </w:p>
    <w:p w14:paraId="7D4CC5F3" w14:textId="047AA259" w:rsidR="008271D6" w:rsidRPr="0062501E" w:rsidRDefault="00F710F3" w:rsidP="00043273">
      <w:r w:rsidRPr="0062501E">
        <w:t>Die Maßnahmen</w:t>
      </w:r>
      <w:r w:rsidR="008271D6" w:rsidRPr="0062501E">
        <w:t xml:space="preserve"> setzten in erster Linie auf die Modellierung und Verlegung des Gewässerbettes der Laucha im Vorhabengebiet. </w:t>
      </w:r>
      <w:r w:rsidR="00FC27BB" w:rsidRPr="0062501E">
        <w:t xml:space="preserve">Mit der </w:t>
      </w:r>
      <w:r w:rsidR="00EB2736">
        <w:t>Gewässermodellierung</w:t>
      </w:r>
      <w:r w:rsidR="00FC27BB" w:rsidRPr="0062501E">
        <w:t xml:space="preserve"> im Rahmen der Stilllegung der </w:t>
      </w:r>
      <w:r w:rsidR="001256C0">
        <w:t>Hochhalde</w:t>
      </w:r>
      <w:r w:rsidR="001256C0" w:rsidRPr="0062501E">
        <w:t xml:space="preserve"> </w:t>
      </w:r>
      <w:r w:rsidR="00FC27BB" w:rsidRPr="0062501E">
        <w:t>Schkopau und der Gewässerbettverlegung der Laucha aus dem unmittelbaren Bereich der Hochhalde Schkopau werden zwei ausgewiesene Maßnahmen mit dem hier behand</w:t>
      </w:r>
      <w:r w:rsidRPr="0062501E">
        <w:t xml:space="preserve">elten Vorhaben direkt umgesetzt und tragen somit </w:t>
      </w:r>
      <w:r w:rsidR="00CA76D7" w:rsidRPr="0062501E">
        <w:t xml:space="preserve">direkt </w:t>
      </w:r>
      <w:r w:rsidRPr="0062501E">
        <w:t xml:space="preserve">zur Erfüllung der Bewirtschaftungsziele bei. </w:t>
      </w:r>
    </w:p>
    <w:p w14:paraId="6F2F50A5" w14:textId="505E57FE" w:rsidR="009C0F29" w:rsidRDefault="009C0F29" w:rsidP="009C0F29">
      <w:r w:rsidRPr="0062501E">
        <w:t xml:space="preserve">Als Handlungsempfehlung </w:t>
      </w:r>
      <w:r w:rsidR="00CB1DF0" w:rsidRPr="0062501E">
        <w:t>aus dem Sedimentmanagementkonzept der FGG Elbe</w:t>
      </w:r>
      <w:r w:rsidR="002B171E">
        <w:t xml:space="preserve"> </w:t>
      </w:r>
      <w:r w:rsidRPr="0062501E">
        <w:t xml:space="preserve">unter dem Aspekt Qualität </w:t>
      </w:r>
      <w:r w:rsidR="002B171E">
        <w:fldChar w:fldCharType="begin"/>
      </w:r>
      <w:r w:rsidR="002B171E">
        <w:instrText xml:space="preserve"> REF _Ref509477870 \r \h </w:instrText>
      </w:r>
      <w:r w:rsidR="002B171E">
        <w:fldChar w:fldCharType="separate"/>
      </w:r>
      <w:r w:rsidR="00D516E2">
        <w:t>(14)</w:t>
      </w:r>
      <w:r w:rsidR="002B171E">
        <w:fldChar w:fldCharType="end"/>
      </w:r>
      <w:r w:rsidR="002B171E" w:rsidRPr="0062501E">
        <w:t xml:space="preserve"> </w:t>
      </w:r>
      <w:r w:rsidRPr="0062501E">
        <w:t xml:space="preserve">wurde für das ÖGP Buna </w:t>
      </w:r>
      <w:r w:rsidR="00DC47CA" w:rsidRPr="0062501E">
        <w:t xml:space="preserve">die </w:t>
      </w:r>
      <w:proofErr w:type="spellStart"/>
      <w:r w:rsidR="00DC47CA" w:rsidRPr="0062501E">
        <w:t>Umverlegung</w:t>
      </w:r>
      <w:proofErr w:type="spellEnd"/>
      <w:r w:rsidR="00DC47CA" w:rsidRPr="0062501E">
        <w:t xml:space="preserve"> der Laucha ebenfalls </w:t>
      </w:r>
      <w:r w:rsidR="002B171E">
        <w:t xml:space="preserve">ausgewiesen. Mit der </w:t>
      </w:r>
      <w:proofErr w:type="spellStart"/>
      <w:r w:rsidR="002B171E">
        <w:t>Umverlegung</w:t>
      </w:r>
      <w:proofErr w:type="spellEnd"/>
      <w:r w:rsidR="002B171E">
        <w:t xml:space="preserve"> werden Verbesserungen hinsichtlich des chemischen Zustandes und des ökologischen Potenzials des OWK </w:t>
      </w:r>
      <w:r w:rsidR="009D51C3">
        <w:t xml:space="preserve">prognostiziert, da dem </w:t>
      </w:r>
      <w:r w:rsidR="002B171E">
        <w:t>Eintra</w:t>
      </w:r>
      <w:r w:rsidR="009D51C3">
        <w:t xml:space="preserve">g </w:t>
      </w:r>
      <w:r w:rsidR="002B171E">
        <w:t>von schadstoffbelasteten Sediment</w:t>
      </w:r>
      <w:r w:rsidR="00581E96">
        <w:t>en</w:t>
      </w:r>
      <w:r w:rsidR="009D51C3">
        <w:t xml:space="preserve"> </w:t>
      </w:r>
      <w:proofErr w:type="gramStart"/>
      <w:r w:rsidR="009D51C3">
        <w:t>entgegen gewirkt</w:t>
      </w:r>
      <w:proofErr w:type="gramEnd"/>
      <w:r w:rsidR="009D51C3">
        <w:t xml:space="preserve"> wird</w:t>
      </w:r>
      <w:r w:rsidR="002B171E">
        <w:t xml:space="preserve">. </w:t>
      </w:r>
    </w:p>
    <w:p w14:paraId="006AAAB0" w14:textId="466EA058" w:rsidR="00004FBE" w:rsidRDefault="00004FBE" w:rsidP="00004FBE">
      <w:r>
        <w:t xml:space="preserve">Mit </w:t>
      </w:r>
      <w:r w:rsidR="00E12865">
        <w:t xml:space="preserve">dem Vorhaben </w:t>
      </w:r>
      <w:r>
        <w:t xml:space="preserve">werden </w:t>
      </w:r>
      <w:r w:rsidR="00E12865">
        <w:t>ausgewiesene Vorgaben des Bewirtschaftungs</w:t>
      </w:r>
      <w:r w:rsidR="00BF28B6">
        <w:t>plans</w:t>
      </w:r>
      <w:r w:rsidR="003D17A8">
        <w:t xml:space="preserve"> </w:t>
      </w:r>
      <w:r w:rsidR="00711EF4">
        <w:t>umgesetzt</w:t>
      </w:r>
      <w:r>
        <w:t xml:space="preserve">. Aus diesem Grund dient die Maßnahme der </w:t>
      </w:r>
      <w:proofErr w:type="spellStart"/>
      <w:r>
        <w:t>Umverlegung</w:t>
      </w:r>
      <w:proofErr w:type="spellEnd"/>
      <w:r>
        <w:t xml:space="preserve"> der Laucha der</w:t>
      </w:r>
      <w:r w:rsidR="003D17A8">
        <w:t xml:space="preserve"> </w:t>
      </w:r>
      <w:r w:rsidR="00BF28B6">
        <w:t xml:space="preserve">Zielerreichung des guten ökologischen Potenzials und </w:t>
      </w:r>
      <w:r>
        <w:t>des guten chemischen Zustands</w:t>
      </w:r>
      <w:r w:rsidR="00BF28B6">
        <w:t xml:space="preserve"> </w:t>
      </w:r>
      <w:r>
        <w:t xml:space="preserve">des OWK Laucha </w:t>
      </w:r>
      <w:r w:rsidR="00DB743C">
        <w:t xml:space="preserve">und </w:t>
      </w:r>
      <w:r w:rsidR="00AD49AD">
        <w:t xml:space="preserve">erfüllt damit das Verbesserungsgebot. </w:t>
      </w:r>
    </w:p>
    <w:p w14:paraId="07A2823A" w14:textId="1722DD95" w:rsidR="00004FBE" w:rsidRDefault="00004FBE" w:rsidP="00004FBE">
      <w:r>
        <w:lastRenderedPageBreak/>
        <w:t xml:space="preserve">Das Vorhaben gefährdet dadurch nicht die Zielerreichung und Maßnahmen des Bewirtschaftungsplans und steht dem Verbesserungsgebot nach Artikel 4 Abs. 1 der WRRL bzw. § 27 Abs. 2 WHG nicht entgegen. </w:t>
      </w:r>
    </w:p>
    <w:p w14:paraId="77CD2AE6" w14:textId="3A8EC0D1" w:rsidR="00F9537B" w:rsidRDefault="00F9537B" w:rsidP="00F9537B">
      <w:pPr>
        <w:pStyle w:val="berschrift3"/>
      </w:pPr>
      <w:bookmarkStart w:id="192" w:name="_Ref508716060"/>
      <w:bookmarkStart w:id="193" w:name="_Toc46133919"/>
      <w:r>
        <w:t xml:space="preserve">Prüfung des Verbesserungsgebotes </w:t>
      </w:r>
      <w:r w:rsidR="003C6134">
        <w:t xml:space="preserve">und das Gebot der Trendumkehr </w:t>
      </w:r>
      <w:r>
        <w:t>für den GWK</w:t>
      </w:r>
      <w:bookmarkEnd w:id="192"/>
      <w:bookmarkEnd w:id="193"/>
    </w:p>
    <w:p w14:paraId="14F3A5C1" w14:textId="6DE30DA1" w:rsidR="00C059F3" w:rsidRDefault="004502B8" w:rsidP="00C059F3">
      <w:r>
        <w:t>Der chemische Zustand des GWK</w:t>
      </w:r>
      <w:r w:rsidR="00C059F3">
        <w:t xml:space="preserve"> Merseburger Buntsandsteinplatte </w:t>
      </w:r>
      <w:r>
        <w:t xml:space="preserve">(SAL GW 014a) </w:t>
      </w:r>
      <w:r w:rsidR="00C059F3">
        <w:t xml:space="preserve">ist mit schlecht, der mengenmäßige Zustand mit gut eingestuft. </w:t>
      </w:r>
    </w:p>
    <w:p w14:paraId="622A9BAD" w14:textId="453FF82E" w:rsidR="00B36D7A" w:rsidRDefault="00137AD4" w:rsidP="003C6134">
      <w:pPr>
        <w:rPr>
          <w:rFonts w:cs="Arial"/>
          <w:b/>
          <w:sz w:val="20"/>
          <w:szCs w:val="20"/>
        </w:rPr>
      </w:pPr>
      <w:r w:rsidRPr="003C6134">
        <w:t xml:space="preserve">Zur Erreichung der Bewirtschaftungsziele für den GWK Merseburger Buntsandsteinplatte und zur Verbesserung des chemischen Zustandes wird eine Trendumkehr bei signifikanten und anhaltend zunehmenden Schadstoffkonzentrationen </w:t>
      </w:r>
      <w:r>
        <w:t xml:space="preserve">angestrebt. Hierfür </w:t>
      </w:r>
      <w:r w:rsidR="00D732AA">
        <w:t>sieht der Bewirtschaftungsplan</w:t>
      </w:r>
      <w:r w:rsidR="00B1451F">
        <w:t xml:space="preserve"> explizit für das </w:t>
      </w:r>
      <w:r w:rsidR="00581E96">
        <w:t>Ö</w:t>
      </w:r>
      <w:r w:rsidR="00B1451F">
        <w:t>kologische Großprojekt Buna</w:t>
      </w:r>
      <w:r w:rsidR="00D732AA">
        <w:t xml:space="preserve"> </w:t>
      </w:r>
      <w:r w:rsidR="00B1451F">
        <w:t xml:space="preserve">bzw. die Hochhalde Schkopau </w:t>
      </w:r>
      <w:r w:rsidR="00186F24">
        <w:t>folgende Maßnahmen vor.</w:t>
      </w:r>
      <w:r w:rsidR="00186F24">
        <w:rPr>
          <w:rFonts w:cs="Arial"/>
          <w:b/>
          <w:sz w:val="20"/>
          <w:szCs w:val="20"/>
        </w:rPr>
        <w:t xml:space="preserve">     </w:t>
      </w:r>
    </w:p>
    <w:p w14:paraId="17A32F64" w14:textId="43B65FF8" w:rsidR="00186F24" w:rsidRDefault="00186F24" w:rsidP="000B0CFA">
      <w:pPr>
        <w:pStyle w:val="Beschriftung"/>
      </w:pPr>
      <w:bookmarkStart w:id="194" w:name="_Toc51657647"/>
      <w:r w:rsidRPr="006F7B4E">
        <w:rPr>
          <w:rFonts w:cs="Arial"/>
        </w:rPr>
        <w:t xml:space="preserve">Tab. </w:t>
      </w:r>
      <w:r w:rsidRPr="006F7B4E">
        <w:rPr>
          <w:rFonts w:cs="Arial"/>
        </w:rPr>
        <w:fldChar w:fldCharType="begin"/>
      </w:r>
      <w:r w:rsidRPr="006F7B4E">
        <w:rPr>
          <w:rFonts w:cs="Arial"/>
        </w:rPr>
        <w:instrText xml:space="preserve"> STYLEREF 1 \s </w:instrText>
      </w:r>
      <w:r w:rsidRPr="006F7B4E">
        <w:rPr>
          <w:rFonts w:cs="Arial"/>
        </w:rPr>
        <w:fldChar w:fldCharType="separate"/>
      </w:r>
      <w:r w:rsidR="00D516E2">
        <w:rPr>
          <w:rFonts w:cs="Arial"/>
          <w:noProof/>
        </w:rPr>
        <w:t>9</w:t>
      </w:r>
      <w:r w:rsidRPr="006F7B4E">
        <w:rPr>
          <w:rFonts w:cs="Arial"/>
        </w:rPr>
        <w:fldChar w:fldCharType="end"/>
      </w:r>
      <w:r w:rsidRPr="006F7B4E">
        <w:rPr>
          <w:rFonts w:cs="Arial"/>
        </w:rPr>
        <w:noBreakHyphen/>
      </w:r>
      <w:r w:rsidRPr="006F7B4E">
        <w:rPr>
          <w:rFonts w:cs="Arial"/>
        </w:rPr>
        <w:fldChar w:fldCharType="begin"/>
      </w:r>
      <w:r w:rsidRPr="006F7B4E">
        <w:rPr>
          <w:rFonts w:cs="Arial"/>
        </w:rPr>
        <w:instrText xml:space="preserve"> SEQ Tab. \* ARABIC \s 1 </w:instrText>
      </w:r>
      <w:r w:rsidRPr="006F7B4E">
        <w:rPr>
          <w:rFonts w:cs="Arial"/>
        </w:rPr>
        <w:fldChar w:fldCharType="separate"/>
      </w:r>
      <w:r w:rsidR="00D516E2">
        <w:rPr>
          <w:rFonts w:cs="Arial"/>
          <w:noProof/>
        </w:rPr>
        <w:t>5</w:t>
      </w:r>
      <w:r w:rsidRPr="006F7B4E">
        <w:rPr>
          <w:rFonts w:cs="Arial"/>
        </w:rPr>
        <w:fldChar w:fldCharType="end"/>
      </w:r>
      <w:r w:rsidRPr="006113AE">
        <w:t>:</w:t>
      </w:r>
      <w:r w:rsidR="00116B66">
        <w:tab/>
      </w:r>
      <w:r>
        <w:t>Maßnahmen Grundwasserkörper Merseburger Buntsandsteinplatte (SAL GW 014a)</w:t>
      </w:r>
      <w:r w:rsidR="00564121">
        <w:t xml:space="preserve"> </w:t>
      </w:r>
      <w:r w:rsidR="00564121">
        <w:fldChar w:fldCharType="begin"/>
      </w:r>
      <w:r w:rsidR="00564121">
        <w:instrText xml:space="preserve"> REF _Ref511391194 \r \h </w:instrText>
      </w:r>
      <w:r w:rsidR="00116B66">
        <w:instrText xml:space="preserve"> \* MERGEFORMAT </w:instrText>
      </w:r>
      <w:r w:rsidR="00564121">
        <w:fldChar w:fldCharType="separate"/>
      </w:r>
      <w:r w:rsidR="00D516E2">
        <w:t>(11)</w:t>
      </w:r>
      <w:bookmarkEnd w:id="194"/>
      <w:r w:rsidR="00564121">
        <w:fldChar w:fldCharType="end"/>
      </w:r>
    </w:p>
    <w:tbl>
      <w:tblPr>
        <w:tblW w:w="4560" w:type="pct"/>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A0" w:firstRow="1" w:lastRow="0" w:firstColumn="1" w:lastColumn="0" w:noHBand="0" w:noVBand="0"/>
      </w:tblPr>
      <w:tblGrid>
        <w:gridCol w:w="2977"/>
        <w:gridCol w:w="5528"/>
      </w:tblGrid>
      <w:tr w:rsidR="00186F24" w:rsidRPr="00CC0C68" w14:paraId="2A8B648F" w14:textId="77777777" w:rsidTr="004F3BBF">
        <w:trPr>
          <w:cantSplit/>
          <w:trHeight w:val="440"/>
        </w:trPr>
        <w:tc>
          <w:tcPr>
            <w:tcW w:w="5000" w:type="pct"/>
            <w:gridSpan w:val="2"/>
            <w:shd w:val="clear" w:color="auto" w:fill="95B3D7" w:themeFill="accent1" w:themeFillTint="99"/>
            <w:vAlign w:val="center"/>
          </w:tcPr>
          <w:p w14:paraId="6A5DC640" w14:textId="77777777" w:rsidR="00186F24" w:rsidRDefault="00186F24" w:rsidP="003C7481">
            <w:pPr>
              <w:pStyle w:val="FormatvorlageTabellenkopf"/>
            </w:pPr>
            <w:r>
              <w:t xml:space="preserve">Bewirtschaftungsziele / Maßnahmen </w:t>
            </w:r>
          </w:p>
        </w:tc>
      </w:tr>
      <w:tr w:rsidR="00186F24" w:rsidRPr="00866CD7" w14:paraId="699C9B7C" w14:textId="77777777" w:rsidTr="004F3BBF">
        <w:trPr>
          <w:cantSplit/>
          <w:trHeight w:val="119"/>
        </w:trPr>
        <w:tc>
          <w:tcPr>
            <w:tcW w:w="1750" w:type="pct"/>
            <w:vAlign w:val="center"/>
          </w:tcPr>
          <w:p w14:paraId="409D9D96" w14:textId="77777777" w:rsidR="00186F24" w:rsidRDefault="00186F24" w:rsidP="004F3BBF">
            <w:pPr>
              <w:spacing w:before="20" w:after="20"/>
              <w:ind w:left="0"/>
              <w:jc w:val="left"/>
              <w:rPr>
                <w:sz w:val="20"/>
                <w:szCs w:val="20"/>
              </w:rPr>
            </w:pPr>
            <w:proofErr w:type="spellStart"/>
            <w:r w:rsidRPr="00154DB3">
              <w:rPr>
                <w:sz w:val="20"/>
                <w:szCs w:val="20"/>
              </w:rPr>
              <w:t>Abstromsicherung</w:t>
            </w:r>
            <w:proofErr w:type="spellEnd"/>
            <w:r w:rsidRPr="00154DB3">
              <w:rPr>
                <w:sz w:val="20"/>
                <w:szCs w:val="20"/>
              </w:rPr>
              <w:t xml:space="preserve"> mit </w:t>
            </w:r>
            <w:r w:rsidR="00EA719E">
              <w:rPr>
                <w:sz w:val="20"/>
                <w:szCs w:val="20"/>
              </w:rPr>
              <w:t xml:space="preserve">           </w:t>
            </w:r>
            <w:r w:rsidRPr="00154DB3">
              <w:rPr>
                <w:sz w:val="20"/>
                <w:szCs w:val="20"/>
              </w:rPr>
              <w:t xml:space="preserve">Pump and </w:t>
            </w:r>
            <w:proofErr w:type="spellStart"/>
            <w:r w:rsidRPr="00154DB3">
              <w:rPr>
                <w:sz w:val="20"/>
                <w:szCs w:val="20"/>
              </w:rPr>
              <w:t>Treat</w:t>
            </w:r>
            <w:proofErr w:type="spellEnd"/>
          </w:p>
          <w:p w14:paraId="79B362F3" w14:textId="77777777" w:rsidR="00186F24" w:rsidRPr="00866CD7" w:rsidRDefault="00186F24" w:rsidP="004F3BBF">
            <w:pPr>
              <w:spacing w:before="20" w:after="20"/>
              <w:ind w:left="0"/>
              <w:jc w:val="left"/>
              <w:rPr>
                <w:rFonts w:cs="Arial"/>
                <w:color w:val="000000"/>
                <w:sz w:val="20"/>
                <w:szCs w:val="20"/>
              </w:rPr>
            </w:pPr>
            <w:r>
              <w:rPr>
                <w:sz w:val="20"/>
                <w:szCs w:val="20"/>
              </w:rPr>
              <w:t>ÖGP Buna</w:t>
            </w:r>
          </w:p>
        </w:tc>
        <w:tc>
          <w:tcPr>
            <w:tcW w:w="3250" w:type="pct"/>
            <w:vAlign w:val="center"/>
          </w:tcPr>
          <w:p w14:paraId="71E7EDD9" w14:textId="745C8395" w:rsidR="00186F24" w:rsidRPr="00866CD7"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r w:rsidR="00186F24" w:rsidRPr="0019789A" w14:paraId="1C56A8B4" w14:textId="77777777" w:rsidTr="004F3BBF">
        <w:trPr>
          <w:cantSplit/>
          <w:trHeight w:val="119"/>
        </w:trPr>
        <w:tc>
          <w:tcPr>
            <w:tcW w:w="1750" w:type="pct"/>
            <w:vAlign w:val="center"/>
          </w:tcPr>
          <w:p w14:paraId="3805D56A" w14:textId="77777777" w:rsidR="00186F24" w:rsidRDefault="00186F24" w:rsidP="004F3BBF">
            <w:pPr>
              <w:spacing w:before="20" w:after="20"/>
              <w:ind w:left="0"/>
              <w:jc w:val="left"/>
              <w:rPr>
                <w:rFonts w:cs="Arial"/>
                <w:color w:val="000000"/>
                <w:sz w:val="20"/>
                <w:szCs w:val="20"/>
              </w:rPr>
            </w:pPr>
            <w:r w:rsidRPr="00154DB3">
              <w:rPr>
                <w:rFonts w:cs="Arial"/>
                <w:color w:val="000000"/>
                <w:sz w:val="20"/>
                <w:szCs w:val="20"/>
              </w:rPr>
              <w:t>Quellensanierung/ -sicherung</w:t>
            </w:r>
          </w:p>
          <w:p w14:paraId="52D91687" w14:textId="77777777" w:rsidR="00186F24" w:rsidRDefault="00186F24" w:rsidP="004F3BBF">
            <w:pPr>
              <w:spacing w:before="20" w:after="20"/>
              <w:ind w:left="0"/>
              <w:jc w:val="left"/>
              <w:rPr>
                <w:rFonts w:cs="Arial"/>
                <w:color w:val="000000"/>
                <w:sz w:val="20"/>
                <w:szCs w:val="20"/>
              </w:rPr>
            </w:pPr>
            <w:r>
              <w:rPr>
                <w:rFonts w:cs="Arial"/>
                <w:color w:val="000000"/>
                <w:sz w:val="20"/>
                <w:szCs w:val="20"/>
              </w:rPr>
              <w:t>ÖGP Buna</w:t>
            </w:r>
          </w:p>
        </w:tc>
        <w:tc>
          <w:tcPr>
            <w:tcW w:w="3250" w:type="pct"/>
            <w:vAlign w:val="center"/>
          </w:tcPr>
          <w:p w14:paraId="6D421CC5" w14:textId="2E621B3F" w:rsidR="00186F24"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r w:rsidR="00186F24" w:rsidRPr="0019789A" w14:paraId="1C54885D" w14:textId="77777777" w:rsidTr="004F3BBF">
        <w:trPr>
          <w:cantSplit/>
          <w:trHeight w:val="119"/>
        </w:trPr>
        <w:tc>
          <w:tcPr>
            <w:tcW w:w="1750" w:type="pct"/>
            <w:vAlign w:val="center"/>
          </w:tcPr>
          <w:p w14:paraId="4392D409" w14:textId="77777777" w:rsidR="00186F24" w:rsidRDefault="00186F24" w:rsidP="004F3BBF">
            <w:pPr>
              <w:spacing w:before="20" w:after="20"/>
              <w:ind w:left="0"/>
              <w:jc w:val="left"/>
              <w:rPr>
                <w:rFonts w:cs="Arial"/>
                <w:color w:val="000000"/>
                <w:sz w:val="20"/>
                <w:szCs w:val="20"/>
              </w:rPr>
            </w:pPr>
            <w:r w:rsidRPr="00154DB3">
              <w:rPr>
                <w:rFonts w:cs="Arial"/>
                <w:color w:val="000000"/>
                <w:sz w:val="20"/>
                <w:szCs w:val="20"/>
              </w:rPr>
              <w:t>Wasserhaushaltsschicht/</w:t>
            </w:r>
            <w:r w:rsidR="0044681A">
              <w:rPr>
                <w:rFonts w:cs="Arial"/>
                <w:color w:val="000000"/>
                <w:sz w:val="20"/>
                <w:szCs w:val="20"/>
              </w:rPr>
              <w:t xml:space="preserve">       </w:t>
            </w:r>
            <w:r w:rsidRPr="00154DB3">
              <w:rPr>
                <w:rFonts w:cs="Arial"/>
                <w:color w:val="000000"/>
                <w:sz w:val="20"/>
                <w:szCs w:val="20"/>
              </w:rPr>
              <w:t>Abdeckung/Abdichtung</w:t>
            </w:r>
          </w:p>
          <w:p w14:paraId="72DD4485" w14:textId="245788C8" w:rsidR="00186F24" w:rsidRDefault="00D14F3C" w:rsidP="004F3BBF">
            <w:pPr>
              <w:spacing w:before="20" w:after="20"/>
              <w:ind w:left="0"/>
              <w:jc w:val="left"/>
              <w:rPr>
                <w:rFonts w:cs="Arial"/>
                <w:color w:val="000000"/>
                <w:sz w:val="20"/>
                <w:szCs w:val="20"/>
              </w:rPr>
            </w:pPr>
            <w:r>
              <w:rPr>
                <w:rFonts w:cs="Arial"/>
                <w:color w:val="000000"/>
                <w:sz w:val="20"/>
                <w:szCs w:val="20"/>
              </w:rPr>
              <w:t>Hochhalde</w:t>
            </w:r>
            <w:r w:rsidR="00186F24">
              <w:rPr>
                <w:rFonts w:cs="Arial"/>
                <w:color w:val="000000"/>
                <w:sz w:val="20"/>
                <w:szCs w:val="20"/>
              </w:rPr>
              <w:t xml:space="preserve"> Schkopau</w:t>
            </w:r>
          </w:p>
        </w:tc>
        <w:tc>
          <w:tcPr>
            <w:tcW w:w="3250" w:type="pct"/>
            <w:vAlign w:val="center"/>
          </w:tcPr>
          <w:p w14:paraId="2D9A87B2" w14:textId="6A0C7BDB" w:rsidR="00186F24" w:rsidRPr="003323C3"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r w:rsidR="00186F24" w:rsidRPr="0019789A" w14:paraId="5C75A275" w14:textId="77777777" w:rsidTr="004F3BBF">
        <w:trPr>
          <w:cantSplit/>
          <w:trHeight w:val="119"/>
        </w:trPr>
        <w:tc>
          <w:tcPr>
            <w:tcW w:w="1750" w:type="pct"/>
            <w:vAlign w:val="center"/>
          </w:tcPr>
          <w:p w14:paraId="7200234F" w14:textId="77777777" w:rsidR="00186F24" w:rsidRPr="00154DB3" w:rsidRDefault="00186F24" w:rsidP="004F3BBF">
            <w:pPr>
              <w:spacing w:before="20" w:after="20"/>
              <w:ind w:left="0"/>
              <w:jc w:val="left"/>
              <w:rPr>
                <w:rFonts w:cs="Arial"/>
                <w:color w:val="000000"/>
                <w:sz w:val="20"/>
                <w:szCs w:val="20"/>
              </w:rPr>
            </w:pPr>
            <w:r w:rsidRPr="00154DB3">
              <w:rPr>
                <w:rFonts w:cs="Arial"/>
                <w:color w:val="000000"/>
                <w:sz w:val="20"/>
                <w:szCs w:val="20"/>
              </w:rPr>
              <w:t>Ökologischer/biologischer Landbau</w:t>
            </w:r>
          </w:p>
        </w:tc>
        <w:tc>
          <w:tcPr>
            <w:tcW w:w="3250" w:type="pct"/>
            <w:vAlign w:val="center"/>
          </w:tcPr>
          <w:p w14:paraId="0A579180" w14:textId="295521B1" w:rsidR="00186F24"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r w:rsidR="00186F24" w:rsidRPr="0019789A" w14:paraId="65BBCB33" w14:textId="77777777" w:rsidTr="004F3BBF">
        <w:trPr>
          <w:cantSplit/>
          <w:trHeight w:val="119"/>
        </w:trPr>
        <w:tc>
          <w:tcPr>
            <w:tcW w:w="1750" w:type="pct"/>
            <w:vAlign w:val="center"/>
          </w:tcPr>
          <w:p w14:paraId="27E63CDF" w14:textId="77777777" w:rsidR="00186F24" w:rsidRPr="00154DB3" w:rsidRDefault="00186F24" w:rsidP="004F3BBF">
            <w:pPr>
              <w:spacing w:before="20" w:after="20"/>
              <w:ind w:left="0"/>
              <w:jc w:val="left"/>
              <w:rPr>
                <w:rFonts w:cs="Arial"/>
                <w:color w:val="000000"/>
                <w:sz w:val="20"/>
                <w:szCs w:val="20"/>
              </w:rPr>
            </w:pPr>
            <w:r w:rsidRPr="00154DB3">
              <w:rPr>
                <w:rFonts w:cs="Arial"/>
                <w:color w:val="000000"/>
                <w:sz w:val="20"/>
                <w:szCs w:val="20"/>
              </w:rPr>
              <w:t>Extensive Bewirtschaftung von Dauergrünland</w:t>
            </w:r>
          </w:p>
        </w:tc>
        <w:tc>
          <w:tcPr>
            <w:tcW w:w="3250" w:type="pct"/>
            <w:vAlign w:val="center"/>
          </w:tcPr>
          <w:p w14:paraId="46B9ECBC" w14:textId="3E3D4CAD" w:rsidR="00186F24"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r w:rsidR="00186F24" w:rsidRPr="0019789A" w14:paraId="386E46F8" w14:textId="77777777" w:rsidTr="004F3BBF">
        <w:trPr>
          <w:cantSplit/>
          <w:trHeight w:val="119"/>
        </w:trPr>
        <w:tc>
          <w:tcPr>
            <w:tcW w:w="1750" w:type="pct"/>
            <w:vAlign w:val="center"/>
          </w:tcPr>
          <w:p w14:paraId="706F5ABC" w14:textId="77777777" w:rsidR="00186F24" w:rsidRPr="00154DB3" w:rsidRDefault="00186F24" w:rsidP="004F3BBF">
            <w:pPr>
              <w:spacing w:before="20" w:after="20"/>
              <w:ind w:left="0"/>
              <w:jc w:val="left"/>
              <w:rPr>
                <w:rFonts w:cs="Arial"/>
                <w:color w:val="000000"/>
                <w:sz w:val="20"/>
                <w:szCs w:val="20"/>
              </w:rPr>
            </w:pPr>
            <w:r w:rsidRPr="00154DB3">
              <w:rPr>
                <w:rFonts w:cs="Arial"/>
                <w:color w:val="000000"/>
                <w:sz w:val="20"/>
                <w:szCs w:val="20"/>
              </w:rPr>
              <w:t>Vielfältige Kulturen im Ackerbau</w:t>
            </w:r>
          </w:p>
        </w:tc>
        <w:tc>
          <w:tcPr>
            <w:tcW w:w="3250" w:type="pct"/>
            <w:vAlign w:val="center"/>
          </w:tcPr>
          <w:p w14:paraId="7AF8DE1F" w14:textId="70C068C0" w:rsidR="00186F24"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r w:rsidR="00186F24" w:rsidRPr="0019789A" w14:paraId="0AC24ACD" w14:textId="77777777" w:rsidTr="004F3BBF">
        <w:trPr>
          <w:cantSplit/>
          <w:trHeight w:val="119"/>
        </w:trPr>
        <w:tc>
          <w:tcPr>
            <w:tcW w:w="1750" w:type="pct"/>
            <w:vAlign w:val="center"/>
          </w:tcPr>
          <w:p w14:paraId="79A56DBC" w14:textId="77777777" w:rsidR="00186F24" w:rsidRPr="00B1451F" w:rsidRDefault="00186F24" w:rsidP="004F3BBF">
            <w:pPr>
              <w:spacing w:before="20" w:after="20"/>
              <w:ind w:left="0"/>
              <w:jc w:val="left"/>
              <w:rPr>
                <w:rFonts w:cs="Arial"/>
              </w:rPr>
            </w:pPr>
            <w:r w:rsidRPr="00154DB3">
              <w:rPr>
                <w:rFonts w:cs="Arial"/>
                <w:color w:val="000000"/>
                <w:sz w:val="20"/>
                <w:szCs w:val="20"/>
              </w:rPr>
              <w:t>Konservierende Bodenbearbeitung, periodisch</w:t>
            </w:r>
          </w:p>
        </w:tc>
        <w:tc>
          <w:tcPr>
            <w:tcW w:w="3250" w:type="pct"/>
            <w:vAlign w:val="center"/>
          </w:tcPr>
          <w:p w14:paraId="5A6FB6BD" w14:textId="11E36ED6" w:rsidR="00186F24" w:rsidRDefault="00057FED" w:rsidP="004F3BBF">
            <w:pPr>
              <w:spacing w:before="20" w:after="20"/>
              <w:ind w:left="0"/>
              <w:rPr>
                <w:rFonts w:cs="Arial"/>
                <w:color w:val="000000"/>
                <w:sz w:val="20"/>
                <w:szCs w:val="20"/>
              </w:rPr>
            </w:pPr>
            <w:proofErr w:type="spellStart"/>
            <w:r>
              <w:rPr>
                <w:rFonts w:cs="Arial"/>
                <w:color w:val="000000"/>
                <w:sz w:val="20"/>
                <w:szCs w:val="20"/>
              </w:rPr>
              <w:t>Umverlegung</w:t>
            </w:r>
            <w:proofErr w:type="spellEnd"/>
            <w:r>
              <w:rPr>
                <w:rFonts w:cs="Arial"/>
                <w:color w:val="000000"/>
                <w:sz w:val="20"/>
                <w:szCs w:val="20"/>
              </w:rPr>
              <w:t xml:space="preserve"> der Laucha </w:t>
            </w:r>
            <w:r w:rsidR="00186F24">
              <w:rPr>
                <w:rFonts w:cs="Arial"/>
                <w:color w:val="000000"/>
                <w:sz w:val="20"/>
                <w:szCs w:val="20"/>
              </w:rPr>
              <w:t>steht der Umsetzung der Maßnahme nicht entgegen, Zielerreichung wird nicht gefährdet</w:t>
            </w:r>
          </w:p>
        </w:tc>
      </w:tr>
    </w:tbl>
    <w:p w14:paraId="5ABC61A7" w14:textId="77777777" w:rsidR="00186F24" w:rsidRDefault="00186F24" w:rsidP="00A44434">
      <w:pPr>
        <w:spacing w:after="0"/>
      </w:pPr>
    </w:p>
    <w:p w14:paraId="07FB32F1" w14:textId="33848A78" w:rsidR="00094465" w:rsidRDefault="003813D7" w:rsidP="003813D7">
      <w:r>
        <w:t>Die schlechte Einstufung des von dem Vorhaben betroffenen GWK Merseburger Buntsandsteinplatte ist auf die Belastung unter anderem mit Quecksilber, Nitrat sowie weiterer Indust</w:t>
      </w:r>
      <w:r w:rsidR="005A4D18">
        <w:t>riechemikalien zurückzuführen. Da</w:t>
      </w:r>
      <w:r>
        <w:t>mit setzen die o.g. Maßnahmen im Vorhabengebiet zur Erreichung der Bewirtschaftungsziele und Fristverlängerung (gute</w:t>
      </w:r>
      <w:r w:rsidR="006E77D3">
        <w:t>r</w:t>
      </w:r>
      <w:r>
        <w:t xml:space="preserve"> che</w:t>
      </w:r>
      <w:r w:rsidR="009D10D0">
        <w:t>mische</w:t>
      </w:r>
      <w:r w:rsidR="00581E96">
        <w:t>r</w:t>
      </w:r>
      <w:r w:rsidR="009D10D0">
        <w:t xml:space="preserve"> Zustand) bei der Altlastensanierung an.</w:t>
      </w:r>
      <w:r w:rsidR="0001389F">
        <w:t xml:space="preserve"> </w:t>
      </w:r>
    </w:p>
    <w:p w14:paraId="4ADDF0E9" w14:textId="5B172744" w:rsidR="00711EF4" w:rsidRDefault="005027FB" w:rsidP="00602DAF">
      <w:pPr>
        <w:spacing w:after="140"/>
      </w:pPr>
      <w:r>
        <w:lastRenderedPageBreak/>
        <w:t xml:space="preserve">Diese umfassen </w:t>
      </w:r>
      <w:r w:rsidR="00DE4235">
        <w:t>grundlegende Sanierungsm</w:t>
      </w:r>
      <w:r>
        <w:t xml:space="preserve">aßnahmen wie die </w:t>
      </w:r>
      <w:proofErr w:type="spellStart"/>
      <w:r>
        <w:t>Abstromsicherung</w:t>
      </w:r>
      <w:proofErr w:type="spellEnd"/>
      <w:r>
        <w:t xml:space="preserve"> mit Pump and </w:t>
      </w:r>
      <w:proofErr w:type="spellStart"/>
      <w:r>
        <w:t>Treat</w:t>
      </w:r>
      <w:proofErr w:type="spellEnd"/>
      <w:r>
        <w:t xml:space="preserve">, Quellensanierung/ und </w:t>
      </w:r>
      <w:r w:rsidR="002F5D1A">
        <w:t>-</w:t>
      </w:r>
      <w:r>
        <w:t>sicherung des ÖGP Buna sowie die Fertigstellung der Wasserhaushaltsschicht als Oberflächenabdichtung</w:t>
      </w:r>
      <w:r w:rsidR="00711EF4">
        <w:t xml:space="preserve"> der Hochhalde Schkopau.</w:t>
      </w:r>
      <w:r w:rsidR="00902C12">
        <w:t xml:space="preserve"> Mit diesen Maßnahmen werden perspektivisch </w:t>
      </w:r>
      <w:r w:rsidR="00636621">
        <w:t xml:space="preserve">durch die Vermeidung bzw. erhebliche Verminderung des Sickerwasserpfades </w:t>
      </w:r>
      <w:r w:rsidR="00902C12">
        <w:t>die Voraussetzungen für die Einhaltung der Qualitäts- und Schutzziele in Bezug auf den betroffenen GWK</w:t>
      </w:r>
      <w:r w:rsidR="0001389F">
        <w:t xml:space="preserve"> </w:t>
      </w:r>
      <w:r w:rsidR="00902C12">
        <w:t>unter Berücksichtigung der von der Hochhalde Schkopau ausgehenden Kontaminationen geschaffe</w:t>
      </w:r>
      <w:r w:rsidR="00C07BC7">
        <w:t xml:space="preserve">n, da damit die Schadstofffrachten über den Sickerwasserpfad auf ein minimal vertretbares Maß reduziert werden. </w:t>
      </w:r>
    </w:p>
    <w:p w14:paraId="3F6FFEAD" w14:textId="56F60359" w:rsidR="004D6171" w:rsidRPr="00711EF4" w:rsidRDefault="005D78AA" w:rsidP="00602DAF">
      <w:pPr>
        <w:spacing w:after="140"/>
      </w:pPr>
      <w:r w:rsidRPr="00711EF4">
        <w:t xml:space="preserve">Mit der geplanten Anlage </w:t>
      </w:r>
      <w:r w:rsidR="006C62B4" w:rsidRPr="00711EF4">
        <w:t>von</w:t>
      </w:r>
      <w:r w:rsidR="00BC7F1E">
        <w:t xml:space="preserve"> Drainagen und</w:t>
      </w:r>
      <w:r w:rsidRPr="00711EF4">
        <w:t xml:space="preserve"> Tiefenbrunnen südlich und östlich der Hochhalde Schkopau </w:t>
      </w:r>
      <w:r w:rsidR="00BC7F1E">
        <w:t>sind</w:t>
      </w:r>
      <w:r w:rsidRPr="00711EF4">
        <w:t xml:space="preserve"> die Maßnahme</w:t>
      </w:r>
      <w:r w:rsidR="001E3EA5">
        <w:t>n</w:t>
      </w:r>
      <w:r w:rsidRPr="00711EF4">
        <w:t xml:space="preserve"> der </w:t>
      </w:r>
      <w:proofErr w:type="spellStart"/>
      <w:r w:rsidRPr="00711EF4">
        <w:t>Abstromsicherung</w:t>
      </w:r>
      <w:proofErr w:type="spellEnd"/>
      <w:r w:rsidRPr="00711EF4">
        <w:t xml:space="preserve"> mittels eines Pump</w:t>
      </w:r>
      <w:r w:rsidR="00ED0AE7">
        <w:t>-</w:t>
      </w:r>
      <w:r w:rsidRPr="00711EF4">
        <w:t>and</w:t>
      </w:r>
      <w:r w:rsidR="00ED0AE7">
        <w:t>-</w:t>
      </w:r>
      <w:proofErr w:type="spellStart"/>
      <w:r w:rsidRPr="00711EF4">
        <w:t>Treat</w:t>
      </w:r>
      <w:proofErr w:type="spellEnd"/>
      <w:r w:rsidR="00FB23E0">
        <w:t>-</w:t>
      </w:r>
      <w:r w:rsidRPr="00711EF4">
        <w:t>Verfahren</w:t>
      </w:r>
      <w:r w:rsidR="00D8717B">
        <w:t>s</w:t>
      </w:r>
      <w:r w:rsidRPr="00711EF4">
        <w:t xml:space="preserve"> </w:t>
      </w:r>
      <w:r w:rsidR="009406F2">
        <w:t>in Vorbereitung</w:t>
      </w:r>
      <w:r w:rsidR="006C62B4" w:rsidRPr="00711EF4">
        <w:t xml:space="preserve">. </w:t>
      </w:r>
      <w:r w:rsidR="00B66AD1" w:rsidRPr="00711EF4">
        <w:t>Dieses</w:t>
      </w:r>
      <w:r w:rsidR="006C62B4" w:rsidRPr="00711EF4">
        <w:t xml:space="preserve"> Verfahren </w:t>
      </w:r>
      <w:r w:rsidR="00B66AD1" w:rsidRPr="00711EF4">
        <w:t>wird</w:t>
      </w:r>
      <w:r w:rsidR="006C62B4" w:rsidRPr="00711EF4">
        <w:t xml:space="preserve"> zur Entfernung von </w:t>
      </w:r>
      <w:r w:rsidR="00531100">
        <w:t>LHKW</w:t>
      </w:r>
      <w:r w:rsidR="006C62B4" w:rsidRPr="00711EF4">
        <w:t>, PAK sowie S</w:t>
      </w:r>
      <w:r w:rsidR="00C17317">
        <w:t xml:space="preserve">chwermetallen angewendet. </w:t>
      </w:r>
      <w:r w:rsidR="00785348">
        <w:t>Je nach Schadstoffsp</w:t>
      </w:r>
      <w:r w:rsidR="004D6171" w:rsidRPr="00711EF4">
        <w:t xml:space="preserve">ektrum und </w:t>
      </w:r>
      <w:r w:rsidR="00ED0AE7">
        <w:noBreakHyphen/>
      </w:r>
      <w:proofErr w:type="spellStart"/>
      <w:r w:rsidR="004D6171" w:rsidRPr="00711EF4">
        <w:t>konzentration</w:t>
      </w:r>
      <w:proofErr w:type="spellEnd"/>
      <w:r w:rsidR="004D6171" w:rsidRPr="00711EF4">
        <w:t xml:space="preserve"> kommen unterschiedliche Aufbereitungs</w:t>
      </w:r>
      <w:r w:rsidR="006C62B4" w:rsidRPr="00711EF4">
        <w:t>komponenten zum Einsatz</w:t>
      </w:r>
      <w:r w:rsidR="00C83EDE" w:rsidRPr="00711EF4">
        <w:t xml:space="preserve">. </w:t>
      </w:r>
      <w:r w:rsidR="00E13F61" w:rsidRPr="00711EF4">
        <w:t xml:space="preserve">In diesem Fall dient das Abpumpen der Schadstoffe der Vorbeugung seiner Verbreitung im Grundwasser. </w:t>
      </w:r>
      <w:r w:rsidR="00BC7F1E">
        <w:t xml:space="preserve">Das gefasste kontaminierte Grund- und Sickerwasser wird abgeleitet und </w:t>
      </w:r>
      <w:r w:rsidR="00531100">
        <w:t>an</w:t>
      </w:r>
      <w:r w:rsidR="00BC7F1E">
        <w:t xml:space="preserve">schließend </w:t>
      </w:r>
      <w:r w:rsidR="00531100">
        <w:t>in der Abwasserbehandlungsanlage der D</w:t>
      </w:r>
      <w:r w:rsidR="000B1241">
        <w:t>ow</w:t>
      </w:r>
      <w:r w:rsidR="00531100">
        <w:t xml:space="preserve"> </w:t>
      </w:r>
      <w:proofErr w:type="spellStart"/>
      <w:r w:rsidR="00531100">
        <w:t>Olefinverbund</w:t>
      </w:r>
      <w:proofErr w:type="spellEnd"/>
      <w:r w:rsidR="00531100">
        <w:t xml:space="preserve"> GmbH </w:t>
      </w:r>
      <w:r w:rsidR="00BC7F1E">
        <w:t>gereinigt. Der Anteil der Sickerwässer wird durch die schrittweise Oberflächenabdichtung weiter reduziert.</w:t>
      </w:r>
      <w:r w:rsidR="004D6171" w:rsidRPr="00711EF4">
        <w:t xml:space="preserve"> </w:t>
      </w:r>
    </w:p>
    <w:p w14:paraId="4689F921" w14:textId="77777777" w:rsidR="00DE1B96" w:rsidRDefault="00DE1B96" w:rsidP="00602DAF">
      <w:pPr>
        <w:spacing w:after="140"/>
      </w:pPr>
      <w:r w:rsidRPr="00711EF4">
        <w:t xml:space="preserve">Als Maßnahmen zur Reduzierung der </w:t>
      </w:r>
      <w:r w:rsidR="00B66AD1" w:rsidRPr="00711EF4">
        <w:t>landwirtschaftlichen</w:t>
      </w:r>
      <w:r w:rsidRPr="00711EF4">
        <w:t xml:space="preserve"> Nährstoffeinträge ins Grundwasser sind im Wesentlichen</w:t>
      </w:r>
      <w:r w:rsidR="0001389F">
        <w:t xml:space="preserve"> </w:t>
      </w:r>
      <w:r w:rsidR="00076018" w:rsidRPr="00711EF4">
        <w:t>ö</w:t>
      </w:r>
      <w:r w:rsidRPr="00711EF4">
        <w:t>kologischer/biologischer Landbau</w:t>
      </w:r>
      <w:r w:rsidR="00076018" w:rsidRPr="00711EF4">
        <w:t>, e</w:t>
      </w:r>
      <w:r w:rsidRPr="00711EF4">
        <w:t>xtensive Bewirtschaftung von Dauergrünland</w:t>
      </w:r>
      <w:r w:rsidR="00076018" w:rsidRPr="00711EF4">
        <w:t>, v</w:t>
      </w:r>
      <w:r w:rsidRPr="00711EF4">
        <w:t>ielfältige Kulturen im Ackerbau</w:t>
      </w:r>
      <w:r w:rsidR="00076018" w:rsidRPr="00711EF4">
        <w:t xml:space="preserve"> und k</w:t>
      </w:r>
      <w:r w:rsidRPr="00711EF4">
        <w:t>onservieren</w:t>
      </w:r>
      <w:r w:rsidR="00076018" w:rsidRPr="00711EF4">
        <w:t xml:space="preserve">de Bodenbearbeitung vorgesehen. </w:t>
      </w:r>
    </w:p>
    <w:p w14:paraId="36274F5D" w14:textId="2DE8729C" w:rsidR="00C059F3" w:rsidRDefault="00711EF4" w:rsidP="00C059F3">
      <w:r>
        <w:t xml:space="preserve">Das </w:t>
      </w:r>
      <w:r w:rsidR="00F14E86">
        <w:t xml:space="preserve">zur Planfeststellung beantragte </w:t>
      </w:r>
      <w:r>
        <w:t xml:space="preserve">Vorhaben der </w:t>
      </w:r>
      <w:proofErr w:type="spellStart"/>
      <w:r>
        <w:t>Umverlegung</w:t>
      </w:r>
      <w:proofErr w:type="spellEnd"/>
      <w:r>
        <w:t xml:space="preserve"> der Laucha gefährdet insgesamt nicht die Zielerreichung und Maßnahmen des Bewirtschaftungsplans</w:t>
      </w:r>
      <w:r w:rsidR="00BE79B5">
        <w:t xml:space="preserve"> und steht der Vereinbarkeit mit dem Verbesserungsgebot</w:t>
      </w:r>
      <w:r w:rsidR="00137AD4">
        <w:t xml:space="preserve"> und </w:t>
      </w:r>
      <w:r w:rsidR="00B6719D">
        <w:t xml:space="preserve">der </w:t>
      </w:r>
      <w:r w:rsidR="00137AD4">
        <w:t>Trendumkehrgebot</w:t>
      </w:r>
      <w:r w:rsidR="00BE79B5">
        <w:t xml:space="preserve"> nach</w:t>
      </w:r>
      <w:r w:rsidR="009075D0">
        <w:t xml:space="preserve"> </w:t>
      </w:r>
      <w:r w:rsidR="00D14F3C">
        <w:t>§ </w:t>
      </w:r>
      <w:r w:rsidR="00BE79B5">
        <w:t>47 Abs. 1</w:t>
      </w:r>
      <w:r w:rsidR="009406F2">
        <w:t xml:space="preserve"> </w:t>
      </w:r>
      <w:r w:rsidR="00BE79B5">
        <w:t xml:space="preserve">WHG nicht entgegen. </w:t>
      </w:r>
    </w:p>
    <w:p w14:paraId="727C81DB" w14:textId="3C8E5F49" w:rsidR="002A697F" w:rsidRDefault="002A697F" w:rsidP="002A697F">
      <w:pPr>
        <w:pStyle w:val="berschrift2"/>
      </w:pPr>
      <w:bookmarkStart w:id="195" w:name="_Ref519506826"/>
      <w:bookmarkStart w:id="196" w:name="_Toc46133920"/>
      <w:r>
        <w:t>Monitoring</w:t>
      </w:r>
      <w:r w:rsidR="00CA2930">
        <w:t xml:space="preserve"> zur Beweissicherung und Erfolgskontrolle</w:t>
      </w:r>
      <w:bookmarkEnd w:id="195"/>
      <w:bookmarkEnd w:id="196"/>
    </w:p>
    <w:p w14:paraId="295B74CF" w14:textId="5CDD4C45" w:rsidR="00CA2930" w:rsidRPr="00CA2930" w:rsidRDefault="003C63CE" w:rsidP="003C63CE">
      <w:pPr>
        <w:spacing w:after="120"/>
      </w:pPr>
      <w:r>
        <w:t xml:space="preserve">Mit dem geplanten </w:t>
      </w:r>
      <w:r w:rsidR="00CA2930">
        <w:t xml:space="preserve">Monitoring </w:t>
      </w:r>
      <w:r w:rsidR="00E33B7B" w:rsidRPr="00E33B7B">
        <w:rPr>
          <w:color w:val="00B0F0"/>
          <w:highlight w:val="lightGray"/>
        </w:rPr>
        <w:t>für Oberflächen-, Grund- und temporär anfallendes Bauwasser</w:t>
      </w:r>
      <w:r w:rsidR="00E33B7B" w:rsidRPr="00E33B7B">
        <w:rPr>
          <w:color w:val="00B0F0"/>
        </w:rPr>
        <w:t xml:space="preserve"> </w:t>
      </w:r>
      <w:r>
        <w:t xml:space="preserve">soll eine </w:t>
      </w:r>
      <w:r w:rsidRPr="00CA2930">
        <w:t xml:space="preserve">Beweissicherung </w:t>
      </w:r>
      <w:r>
        <w:t xml:space="preserve">und </w:t>
      </w:r>
      <w:r w:rsidR="00CA2930" w:rsidRPr="00CA2930">
        <w:t xml:space="preserve">Erfolgskontrolle </w:t>
      </w:r>
      <w:r>
        <w:t>d</w:t>
      </w:r>
      <w:r w:rsidR="00CA2930" w:rsidRPr="00CA2930">
        <w:t>er Auswirkungen des Vorhabens</w:t>
      </w:r>
      <w:r w:rsidR="00CA2930" w:rsidRPr="00017204">
        <w:t xml:space="preserve"> auf </w:t>
      </w:r>
      <w:r w:rsidR="00017204" w:rsidRPr="00017204">
        <w:rPr>
          <w:strike/>
          <w:color w:val="00B0F0"/>
        </w:rPr>
        <w:t xml:space="preserve">den </w:t>
      </w:r>
      <w:r w:rsidR="00CA2930" w:rsidRPr="00017204">
        <w:rPr>
          <w:strike/>
          <w:color w:val="00B0F0"/>
        </w:rPr>
        <w:t>Oberflächenwasserkörper Laucha (SAL05OW03-00)</w:t>
      </w:r>
      <w:r w:rsidR="00017204">
        <w:rPr>
          <w:strike/>
          <w:color w:val="00B0F0"/>
        </w:rPr>
        <w:t xml:space="preserve"> </w:t>
      </w:r>
      <w:r w:rsidR="00017204" w:rsidRPr="00E33B7B">
        <w:rPr>
          <w:color w:val="00B0F0"/>
          <w:highlight w:val="lightGray"/>
        </w:rPr>
        <w:t>die Umwelt</w:t>
      </w:r>
      <w:r w:rsidR="00017204" w:rsidRPr="00E33B7B">
        <w:rPr>
          <w:color w:val="00B0F0"/>
        </w:rPr>
        <w:t xml:space="preserve"> </w:t>
      </w:r>
      <w:r>
        <w:t>durchgeführt werden</w:t>
      </w:r>
      <w:r w:rsidR="00CA2930" w:rsidRPr="00CA2930">
        <w:t xml:space="preserve">. Das Monitoring </w:t>
      </w:r>
      <w:r w:rsidR="00CA2930" w:rsidRPr="00017204">
        <w:t xml:space="preserve">soll </w:t>
      </w:r>
      <w:r w:rsidR="00EC6ED5" w:rsidRPr="00EC6ED5">
        <w:rPr>
          <w:color w:val="00B0F0"/>
          <w:highlight w:val="lightGray"/>
        </w:rPr>
        <w:t>u.a.</w:t>
      </w:r>
      <w:r w:rsidR="00EC6ED5" w:rsidRPr="00EC6ED5">
        <w:rPr>
          <w:color w:val="00B0F0"/>
        </w:rPr>
        <w:t xml:space="preserve"> </w:t>
      </w:r>
      <w:r w:rsidR="00CA2930" w:rsidRPr="00017204">
        <w:t xml:space="preserve">den Ansprüchen </w:t>
      </w:r>
      <w:r w:rsidRPr="00017204">
        <w:t>der</w:t>
      </w:r>
      <w:r w:rsidR="00CA2930" w:rsidRPr="00017204">
        <w:t xml:space="preserve"> WRRL genüge tragen und folgende Punkte beinhalten:</w:t>
      </w:r>
    </w:p>
    <w:p w14:paraId="772262D9" w14:textId="7B63CA12" w:rsidR="00CA2930" w:rsidRPr="00EE158B" w:rsidRDefault="00CA2930" w:rsidP="005B2B65">
      <w:pPr>
        <w:pStyle w:val="Listenabsatz"/>
        <w:numPr>
          <w:ilvl w:val="0"/>
          <w:numId w:val="10"/>
        </w:numPr>
        <w:tabs>
          <w:tab w:val="clear" w:pos="360"/>
          <w:tab w:val="num" w:pos="1080"/>
        </w:tabs>
        <w:ind w:left="1080"/>
        <w:rPr>
          <w:rFonts w:ascii="Arial" w:hAnsi="Arial" w:cs="Arial"/>
        </w:rPr>
      </w:pPr>
      <w:r w:rsidRPr="00EE158B">
        <w:rPr>
          <w:rFonts w:ascii="Arial" w:hAnsi="Arial" w:cs="Arial"/>
        </w:rPr>
        <w:t xml:space="preserve">Berücksichtigung vorhabenrelevanter Qualitätskomponenten für die Einstufung des ökologischen </w:t>
      </w:r>
      <w:r w:rsidR="00AB1542">
        <w:rPr>
          <w:rFonts w:ascii="Arial" w:hAnsi="Arial" w:cs="Arial"/>
        </w:rPr>
        <w:t>Potenzials</w:t>
      </w:r>
      <w:r w:rsidR="00AB1542" w:rsidRPr="00EE158B">
        <w:rPr>
          <w:rFonts w:ascii="Arial" w:hAnsi="Arial" w:cs="Arial"/>
        </w:rPr>
        <w:t xml:space="preserve"> </w:t>
      </w:r>
      <w:r w:rsidRPr="00EE158B">
        <w:rPr>
          <w:rFonts w:ascii="Arial" w:hAnsi="Arial" w:cs="Arial"/>
        </w:rPr>
        <w:t xml:space="preserve">gem. </w:t>
      </w:r>
      <w:proofErr w:type="spellStart"/>
      <w:r w:rsidRPr="00EE158B">
        <w:rPr>
          <w:rFonts w:ascii="Arial" w:hAnsi="Arial" w:cs="Arial"/>
        </w:rPr>
        <w:t>Anh</w:t>
      </w:r>
      <w:proofErr w:type="spellEnd"/>
      <w:r w:rsidRPr="00EE158B">
        <w:rPr>
          <w:rFonts w:ascii="Arial" w:hAnsi="Arial" w:cs="Arial"/>
        </w:rPr>
        <w:t>. V WRRL</w:t>
      </w:r>
      <w:r w:rsidR="00EE158B" w:rsidRPr="00EE158B">
        <w:rPr>
          <w:rFonts w:ascii="Arial" w:hAnsi="Arial" w:cs="Arial"/>
        </w:rPr>
        <w:t xml:space="preserve"> (</w:t>
      </w:r>
      <w:r w:rsidRPr="00EE158B">
        <w:rPr>
          <w:rFonts w:ascii="Arial" w:hAnsi="Arial" w:cs="Arial"/>
        </w:rPr>
        <w:t>biologische Komponenten</w:t>
      </w:r>
      <w:r w:rsidR="00EE158B" w:rsidRPr="00EE158B">
        <w:rPr>
          <w:rFonts w:ascii="Arial" w:hAnsi="Arial" w:cs="Arial"/>
        </w:rPr>
        <w:t>,</w:t>
      </w:r>
      <w:r w:rsidR="00EE158B">
        <w:rPr>
          <w:rFonts w:ascii="Arial" w:hAnsi="Arial" w:cs="Arial"/>
        </w:rPr>
        <w:t xml:space="preserve"> </w:t>
      </w:r>
      <w:r w:rsidRPr="00EE158B">
        <w:rPr>
          <w:rFonts w:ascii="Arial" w:hAnsi="Arial" w:cs="Arial"/>
        </w:rPr>
        <w:t xml:space="preserve">chemische und </w:t>
      </w:r>
      <w:r w:rsidR="00AB1542">
        <w:rPr>
          <w:rFonts w:ascii="Arial" w:hAnsi="Arial" w:cs="Arial"/>
        </w:rPr>
        <w:t>allgemeine chemisch-</w:t>
      </w:r>
      <w:r w:rsidRPr="00EE158B">
        <w:rPr>
          <w:rFonts w:ascii="Arial" w:hAnsi="Arial" w:cs="Arial"/>
        </w:rPr>
        <w:t>physikalisch</w:t>
      </w:r>
      <w:r w:rsidR="00AB1542">
        <w:rPr>
          <w:rFonts w:ascii="Arial" w:hAnsi="Arial" w:cs="Arial"/>
        </w:rPr>
        <w:t>e</w:t>
      </w:r>
      <w:r w:rsidRPr="00EE158B">
        <w:rPr>
          <w:rFonts w:ascii="Arial" w:hAnsi="Arial" w:cs="Arial"/>
        </w:rPr>
        <w:t xml:space="preserve"> (ACP) Komponenten in Unterstützung der biologischen Komponenten</w:t>
      </w:r>
      <w:r w:rsidR="00EE158B">
        <w:rPr>
          <w:rFonts w:ascii="Arial" w:hAnsi="Arial" w:cs="Arial"/>
        </w:rPr>
        <w:t>)</w:t>
      </w:r>
    </w:p>
    <w:p w14:paraId="7D37142B" w14:textId="06F7F1E5" w:rsidR="00CA2930" w:rsidRDefault="00CA2930" w:rsidP="005B2B65">
      <w:pPr>
        <w:pStyle w:val="Listenabsatz"/>
        <w:numPr>
          <w:ilvl w:val="0"/>
          <w:numId w:val="10"/>
        </w:numPr>
        <w:tabs>
          <w:tab w:val="clear" w:pos="360"/>
          <w:tab w:val="num" w:pos="1069"/>
        </w:tabs>
        <w:ind w:left="1069"/>
        <w:rPr>
          <w:rFonts w:ascii="Arial" w:hAnsi="Arial" w:cs="Arial"/>
        </w:rPr>
      </w:pPr>
      <w:r w:rsidRPr="00EE158B">
        <w:rPr>
          <w:rFonts w:ascii="Arial" w:hAnsi="Arial" w:cs="Arial"/>
        </w:rPr>
        <w:t xml:space="preserve">Berücksichtigung </w:t>
      </w:r>
      <w:r w:rsidR="000B1241">
        <w:rPr>
          <w:rFonts w:ascii="Arial" w:hAnsi="Arial" w:cs="Arial"/>
        </w:rPr>
        <w:t xml:space="preserve">der </w:t>
      </w:r>
      <w:r w:rsidR="000B1241" w:rsidRPr="000B1241">
        <w:rPr>
          <w:rFonts w:ascii="Arial" w:hAnsi="Arial" w:cs="Arial"/>
        </w:rPr>
        <w:t xml:space="preserve">drei </w:t>
      </w:r>
      <w:r w:rsidR="000B1241">
        <w:rPr>
          <w:rFonts w:ascii="Arial" w:hAnsi="Arial" w:cs="Arial"/>
        </w:rPr>
        <w:t xml:space="preserve">vorhandenen und </w:t>
      </w:r>
      <w:r w:rsidR="000B1241" w:rsidRPr="000B1241">
        <w:rPr>
          <w:rFonts w:ascii="Arial" w:hAnsi="Arial" w:cs="Arial"/>
        </w:rPr>
        <w:t>nachfolgend genannten Messstellen des Fließgewässers Laucha im Gewässerüberwachungsprogramm Sachsen-Anhalt (GÜSA-MST</w:t>
      </w:r>
      <w:r w:rsidR="000B1241">
        <w:rPr>
          <w:rFonts w:ascii="Arial" w:hAnsi="Arial" w:cs="Arial"/>
        </w:rPr>
        <w:t xml:space="preserve">) </w:t>
      </w:r>
    </w:p>
    <w:p w14:paraId="1FFF7A5E" w14:textId="7655FDE4" w:rsidR="00EC6ED5" w:rsidRPr="00EC6ED5" w:rsidRDefault="00EC6ED5" w:rsidP="005B2B65">
      <w:pPr>
        <w:pStyle w:val="Listenabsatz"/>
        <w:numPr>
          <w:ilvl w:val="0"/>
          <w:numId w:val="10"/>
        </w:numPr>
        <w:tabs>
          <w:tab w:val="clear" w:pos="360"/>
          <w:tab w:val="num" w:pos="1069"/>
        </w:tabs>
        <w:ind w:left="1069"/>
        <w:rPr>
          <w:rFonts w:ascii="Arial" w:hAnsi="Arial" w:cs="Arial"/>
          <w:color w:val="00B0F0"/>
          <w:highlight w:val="lightGray"/>
        </w:rPr>
      </w:pPr>
      <w:r w:rsidRPr="00EC6ED5">
        <w:rPr>
          <w:rFonts w:ascii="Arial" w:hAnsi="Arial" w:cs="Arial"/>
          <w:color w:val="00B0F0"/>
          <w:highlight w:val="lightGray"/>
        </w:rPr>
        <w:t xml:space="preserve">Berücksichtigung der chemischen Beschaffenheit sowie der Grundwasserstände für das Monitoring Grund- und temporär anfallendes Bauwasser </w:t>
      </w:r>
    </w:p>
    <w:p w14:paraId="450DA0B2" w14:textId="77777777" w:rsidR="00CA2930" w:rsidRPr="00EE158B" w:rsidRDefault="00CA2930" w:rsidP="000064CA">
      <w:pPr>
        <w:pStyle w:val="Listenabsatz"/>
        <w:numPr>
          <w:ilvl w:val="0"/>
          <w:numId w:val="10"/>
        </w:numPr>
        <w:tabs>
          <w:tab w:val="clear" w:pos="360"/>
          <w:tab w:val="num" w:pos="1080"/>
        </w:tabs>
        <w:spacing w:after="140"/>
        <w:ind w:left="1077" w:hanging="357"/>
        <w:rPr>
          <w:rFonts w:ascii="Arial" w:hAnsi="Arial" w:cs="Arial"/>
        </w:rPr>
      </w:pPr>
      <w:r w:rsidRPr="00EE158B">
        <w:rPr>
          <w:rFonts w:ascii="Arial" w:hAnsi="Arial" w:cs="Arial"/>
        </w:rPr>
        <w:lastRenderedPageBreak/>
        <w:t xml:space="preserve">Berücksichtigung der „Überwachungsfrequenz“ gem. </w:t>
      </w:r>
      <w:proofErr w:type="spellStart"/>
      <w:r w:rsidRPr="00EE158B">
        <w:rPr>
          <w:rFonts w:ascii="Arial" w:hAnsi="Arial" w:cs="Arial"/>
        </w:rPr>
        <w:t>Anh</w:t>
      </w:r>
      <w:proofErr w:type="spellEnd"/>
      <w:r w:rsidRPr="00EE158B">
        <w:rPr>
          <w:rFonts w:ascii="Arial" w:hAnsi="Arial" w:cs="Arial"/>
        </w:rPr>
        <w:t xml:space="preserve">. V WRRL, der Anlage 10 Pkt. 4 </w:t>
      </w:r>
      <w:proofErr w:type="spellStart"/>
      <w:r w:rsidRPr="00EE158B">
        <w:rPr>
          <w:rFonts w:ascii="Arial" w:hAnsi="Arial" w:cs="Arial"/>
        </w:rPr>
        <w:t>OGewV</w:t>
      </w:r>
      <w:proofErr w:type="spellEnd"/>
      <w:r w:rsidRPr="00EE158B">
        <w:rPr>
          <w:rFonts w:ascii="Arial" w:hAnsi="Arial" w:cs="Arial"/>
        </w:rPr>
        <w:t xml:space="preserve"> und insbesondere in Anlehnung an den derzeitigen Turnus vom LHW/ GLD</w:t>
      </w:r>
    </w:p>
    <w:p w14:paraId="7AB4513E" w14:textId="19D78EE2" w:rsidR="00CA2930" w:rsidRPr="00884333" w:rsidRDefault="001E499D" w:rsidP="002B6FA0">
      <w:pPr>
        <w:spacing w:after="80"/>
      </w:pPr>
      <w:r>
        <w:t>Die beschriebene</w:t>
      </w:r>
      <w:r w:rsidR="00F47926">
        <w:t xml:space="preserve"> Datengrundlage</w:t>
      </w:r>
      <w:r>
        <w:t xml:space="preserve"> </w:t>
      </w:r>
      <w:r w:rsidR="00EC6ED5" w:rsidRPr="008B53A9">
        <w:rPr>
          <w:color w:val="00B0F0"/>
          <w:highlight w:val="lightGray"/>
        </w:rPr>
        <w:t xml:space="preserve">für das </w:t>
      </w:r>
      <w:r w:rsidR="00EC6ED5" w:rsidRPr="00602DAF">
        <w:rPr>
          <w:color w:val="00B0F0"/>
          <w:highlight w:val="lightGray"/>
          <w:u w:val="single"/>
        </w:rPr>
        <w:t>chemische Oberflächenwasser-Monitoring</w:t>
      </w:r>
      <w:r w:rsidR="008B53A9" w:rsidRPr="008B53A9">
        <w:rPr>
          <w:color w:val="00B0F0"/>
          <w:highlight w:val="lightGray"/>
        </w:rPr>
        <w:t xml:space="preserve"> und</w:t>
      </w:r>
      <w:r w:rsidR="00EC6ED5" w:rsidRPr="008B53A9">
        <w:rPr>
          <w:color w:val="00B0F0"/>
          <w:highlight w:val="lightGray"/>
        </w:rPr>
        <w:t xml:space="preserve"> </w:t>
      </w:r>
      <w:r w:rsidR="008B53A9" w:rsidRPr="008B53A9">
        <w:rPr>
          <w:color w:val="00B0F0"/>
          <w:highlight w:val="lightGray"/>
        </w:rPr>
        <w:t xml:space="preserve">die Aufnahme der Fische </w:t>
      </w:r>
      <w:proofErr w:type="spellStart"/>
      <w:r w:rsidR="008B53A9" w:rsidRPr="008B53A9">
        <w:rPr>
          <w:color w:val="00B0F0"/>
          <w:highlight w:val="lightGray"/>
        </w:rPr>
        <w:t>i.R.d</w:t>
      </w:r>
      <w:proofErr w:type="spellEnd"/>
      <w:r w:rsidR="008B53A9" w:rsidRPr="008B53A9">
        <w:rPr>
          <w:color w:val="00B0F0"/>
          <w:highlight w:val="lightGray"/>
        </w:rPr>
        <w:t>. biologisch-ökologischen Oberflächenwasser-Monitorings</w:t>
      </w:r>
      <w:r w:rsidR="00EC6ED5" w:rsidRPr="008B53A9">
        <w:rPr>
          <w:color w:val="00B0F0"/>
        </w:rPr>
        <w:t xml:space="preserve"> </w:t>
      </w:r>
      <w:r>
        <w:t>sollte</w:t>
      </w:r>
      <w:r w:rsidR="00F47926">
        <w:t xml:space="preserve"> ca.</w:t>
      </w:r>
      <w:r w:rsidR="005C1CDF" w:rsidRPr="005C1CDF">
        <w:t xml:space="preserve"> 1 bis 2 Jahre vor Umsetzung des Vorhabens vorliegen, um den Ist-Zustand beschreiben und diesen später mit den Wirkungen des </w:t>
      </w:r>
      <w:r w:rsidR="005C1CDF">
        <w:t>Vorhabens vergleichen zu können</w:t>
      </w:r>
      <w:r w:rsidR="00CA2930" w:rsidRPr="00884333">
        <w:t>.</w:t>
      </w:r>
      <w:r w:rsidR="008B53A9" w:rsidRPr="008B53A9">
        <w:rPr>
          <w:color w:val="00B0F0"/>
        </w:rPr>
        <w:t xml:space="preserve"> </w:t>
      </w:r>
      <w:r w:rsidR="008B53A9" w:rsidRPr="008B53A9">
        <w:rPr>
          <w:color w:val="00B0F0"/>
          <w:highlight w:val="lightGray"/>
        </w:rPr>
        <w:t xml:space="preserve">Für alle anderen Monitorings, wie der Aufnahme von Makrophyten-Phytobenthos (MP-PB) und Makrozoobenthos (MZB) </w:t>
      </w:r>
      <w:proofErr w:type="spellStart"/>
      <w:r w:rsidR="008B53A9" w:rsidRPr="008B53A9">
        <w:rPr>
          <w:color w:val="00B0F0"/>
          <w:highlight w:val="lightGray"/>
        </w:rPr>
        <w:t>i.R.d</w:t>
      </w:r>
      <w:proofErr w:type="spellEnd"/>
      <w:r w:rsidR="008B53A9" w:rsidRPr="008B53A9">
        <w:rPr>
          <w:color w:val="00B0F0"/>
          <w:highlight w:val="lightGray"/>
        </w:rPr>
        <w:t xml:space="preserve">. biologisch-ökologischen Oberflächenwasser-Monitorings, der Aufnahme von Amphibien im Gewässer am Kirschberg </w:t>
      </w:r>
      <w:proofErr w:type="spellStart"/>
      <w:r w:rsidR="008B53A9" w:rsidRPr="008B53A9">
        <w:rPr>
          <w:color w:val="00B0F0"/>
          <w:highlight w:val="lightGray"/>
        </w:rPr>
        <w:t>i.R.d</w:t>
      </w:r>
      <w:proofErr w:type="spellEnd"/>
      <w:r w:rsidR="008B53A9" w:rsidRPr="008B53A9">
        <w:rPr>
          <w:color w:val="00B0F0"/>
          <w:highlight w:val="lightGray"/>
        </w:rPr>
        <w:t xml:space="preserve">. Oberflächenwasser-Monitorings und das Monitoring Grund- und Bauwasser werden unmittelbar vor Beginn der </w:t>
      </w:r>
      <w:proofErr w:type="spellStart"/>
      <w:r w:rsidR="008B53A9" w:rsidRPr="008B53A9">
        <w:rPr>
          <w:color w:val="00B0F0"/>
          <w:highlight w:val="lightGray"/>
        </w:rPr>
        <w:t>Lauchaumverlegung</w:t>
      </w:r>
      <w:proofErr w:type="spellEnd"/>
      <w:r w:rsidR="008B53A9" w:rsidRPr="008B53A9">
        <w:rPr>
          <w:color w:val="00B0F0"/>
          <w:highlight w:val="lightGray"/>
        </w:rPr>
        <w:t xml:space="preserve"> erfolge</w:t>
      </w:r>
      <w:r w:rsidR="008B53A9" w:rsidRPr="002B6FA0">
        <w:rPr>
          <w:color w:val="00B0F0"/>
          <w:highlight w:val="lightGray"/>
        </w:rPr>
        <w:t xml:space="preserve">n. </w:t>
      </w:r>
      <w:r w:rsidR="002B6FA0" w:rsidRPr="002B6FA0">
        <w:rPr>
          <w:color w:val="00B0F0"/>
          <w:highlight w:val="lightGray"/>
        </w:rPr>
        <w:t>Das Bauwassermonitoring erfolgt bedarfsweise baubegleitend.</w:t>
      </w:r>
      <w:r w:rsidR="002B6FA0">
        <w:rPr>
          <w:color w:val="00B0F0"/>
        </w:rPr>
        <w:t xml:space="preserve"> </w:t>
      </w:r>
    </w:p>
    <w:p w14:paraId="4E01D57B" w14:textId="7D21303F" w:rsidR="00EE158B" w:rsidRPr="00EE158B" w:rsidRDefault="00EE158B" w:rsidP="003C63CE">
      <w:pPr>
        <w:spacing w:after="120"/>
      </w:pPr>
      <w:proofErr w:type="spellStart"/>
      <w:r w:rsidRPr="00EE158B">
        <w:t>De</w:t>
      </w:r>
      <w:r w:rsidRPr="008D44CE">
        <w:rPr>
          <w:strike/>
          <w:color w:val="00B0F0"/>
        </w:rPr>
        <w:t>n</w:t>
      </w:r>
      <w:r w:rsidR="008D44CE" w:rsidRPr="008D44CE">
        <w:rPr>
          <w:color w:val="00B0F0"/>
          <w:highlight w:val="lightGray"/>
        </w:rPr>
        <w:t>r</w:t>
      </w:r>
      <w:proofErr w:type="spellEnd"/>
      <w:r w:rsidRPr="00EE158B">
        <w:t xml:space="preserve"> Umfang des </w:t>
      </w:r>
      <w:r w:rsidR="00062C18">
        <w:t>c</w:t>
      </w:r>
      <w:r w:rsidRPr="00EE158B">
        <w:t xml:space="preserve">hemischen </w:t>
      </w:r>
      <w:r w:rsidR="008D44CE" w:rsidRPr="008D44CE">
        <w:rPr>
          <w:color w:val="00B0F0"/>
          <w:highlight w:val="lightGray"/>
        </w:rPr>
        <w:t>Oberflächenwasser-</w:t>
      </w:r>
      <w:r w:rsidRPr="00EE158B">
        <w:t xml:space="preserve">Monitorings </w:t>
      </w:r>
      <w:r w:rsidR="008D44CE" w:rsidRPr="008D44CE">
        <w:rPr>
          <w:color w:val="00B0F0"/>
        </w:rPr>
        <w:t xml:space="preserve">für die Laucha </w:t>
      </w:r>
      <w:proofErr w:type="spellStart"/>
      <w:r w:rsidRPr="00EE158B">
        <w:t>umfass</w:t>
      </w:r>
      <w:r w:rsidRPr="008D44CE">
        <w:rPr>
          <w:strike/>
          <w:color w:val="00B0F0"/>
        </w:rPr>
        <w:t>en</w:t>
      </w:r>
      <w:r w:rsidR="008D44CE" w:rsidRPr="008D44CE">
        <w:rPr>
          <w:color w:val="00B0F0"/>
          <w:highlight w:val="lightGray"/>
        </w:rPr>
        <w:t>t</w:t>
      </w:r>
      <w:proofErr w:type="spellEnd"/>
      <w:r w:rsidRPr="00EE158B">
        <w:t xml:space="preserve"> folgende Güteparameter:</w:t>
      </w:r>
    </w:p>
    <w:p w14:paraId="333345D0" w14:textId="1DB10FCD" w:rsidR="00352D03" w:rsidRDefault="00EE158B" w:rsidP="005B2B65">
      <w:pPr>
        <w:pStyle w:val="Listenabsatz"/>
        <w:numPr>
          <w:ilvl w:val="0"/>
          <w:numId w:val="10"/>
        </w:numPr>
        <w:tabs>
          <w:tab w:val="clear" w:pos="360"/>
          <w:tab w:val="num" w:pos="1069"/>
        </w:tabs>
        <w:ind w:left="1069"/>
        <w:rPr>
          <w:rFonts w:ascii="Arial" w:hAnsi="Arial" w:cs="Arial"/>
        </w:rPr>
      </w:pPr>
      <w:r w:rsidRPr="00EE158B">
        <w:rPr>
          <w:rFonts w:ascii="Arial" w:hAnsi="Arial" w:cs="Arial"/>
        </w:rPr>
        <w:t xml:space="preserve">Allgemeine </w:t>
      </w:r>
      <w:r w:rsidR="00062C18">
        <w:rPr>
          <w:rFonts w:ascii="Arial" w:hAnsi="Arial" w:cs="Arial"/>
        </w:rPr>
        <w:t>chemisch-</w:t>
      </w:r>
      <w:r w:rsidRPr="00EE158B">
        <w:rPr>
          <w:rFonts w:ascii="Arial" w:hAnsi="Arial" w:cs="Arial"/>
        </w:rPr>
        <w:t>physikalisch</w:t>
      </w:r>
      <w:r w:rsidR="00062C18">
        <w:rPr>
          <w:rFonts w:ascii="Arial" w:hAnsi="Arial" w:cs="Arial"/>
        </w:rPr>
        <w:t>e</w:t>
      </w:r>
      <w:r w:rsidRPr="00EE158B">
        <w:rPr>
          <w:rFonts w:ascii="Arial" w:hAnsi="Arial" w:cs="Arial"/>
        </w:rPr>
        <w:t xml:space="preserve"> Qualitätskomponenten (ACP) gemäß Anlage 7 </w:t>
      </w:r>
      <w:proofErr w:type="spellStart"/>
      <w:r w:rsidRPr="00EE158B">
        <w:rPr>
          <w:rFonts w:ascii="Arial" w:hAnsi="Arial" w:cs="Arial"/>
        </w:rPr>
        <w:t>OGewV</w:t>
      </w:r>
      <w:proofErr w:type="spellEnd"/>
      <w:r w:rsidRPr="00EE158B">
        <w:rPr>
          <w:rFonts w:ascii="Arial" w:hAnsi="Arial" w:cs="Arial"/>
        </w:rPr>
        <w:t xml:space="preserve"> (OWK-Typ 6)</w:t>
      </w:r>
      <w:r w:rsidR="005C1CDF">
        <w:rPr>
          <w:rFonts w:ascii="Arial" w:hAnsi="Arial" w:cs="Arial"/>
        </w:rPr>
        <w:t>:</w:t>
      </w:r>
      <w:r w:rsidRPr="00EE158B">
        <w:rPr>
          <w:rFonts w:ascii="Arial" w:hAnsi="Arial" w:cs="Arial"/>
        </w:rPr>
        <w:t xml:space="preserve"> </w:t>
      </w:r>
      <w:r w:rsidR="008D44CE">
        <w:rPr>
          <w:rFonts w:ascii="Arial" w:hAnsi="Arial" w:cs="Arial"/>
        </w:rPr>
        <w:br/>
      </w:r>
      <w:r w:rsidRPr="00EE158B">
        <w:rPr>
          <w:rFonts w:ascii="Arial" w:hAnsi="Arial" w:cs="Arial"/>
        </w:rPr>
        <w:t>Sauerstoff (O</w:t>
      </w:r>
      <w:r w:rsidRPr="00352D03">
        <w:rPr>
          <w:rFonts w:ascii="Arial" w:hAnsi="Arial" w:cs="Arial"/>
          <w:vertAlign w:val="subscript"/>
        </w:rPr>
        <w:t>2</w:t>
      </w:r>
      <w:r w:rsidRPr="00EE158B">
        <w:rPr>
          <w:rFonts w:ascii="Arial" w:hAnsi="Arial" w:cs="Arial"/>
        </w:rPr>
        <w:t>), Biochemischer Sauerstoffbedarf in 5 Tagen (BSB</w:t>
      </w:r>
      <w:r w:rsidRPr="00600411">
        <w:rPr>
          <w:rFonts w:ascii="Arial" w:hAnsi="Arial" w:cs="Arial"/>
          <w:vertAlign w:val="subscript"/>
        </w:rPr>
        <w:t>5</w:t>
      </w:r>
      <w:r w:rsidRPr="00EE158B">
        <w:rPr>
          <w:rFonts w:ascii="Arial" w:hAnsi="Arial" w:cs="Arial"/>
        </w:rPr>
        <w:t>), Gesamter organischer Kohlenstoff (TOC), Chlorid (Cl</w:t>
      </w:r>
      <w:r w:rsidRPr="00600411">
        <w:rPr>
          <w:rFonts w:ascii="Arial" w:hAnsi="Arial" w:cs="Arial"/>
          <w:vertAlign w:val="superscript"/>
        </w:rPr>
        <w:t>-</w:t>
      </w:r>
      <w:r w:rsidRPr="00EE158B">
        <w:rPr>
          <w:rFonts w:ascii="Arial" w:hAnsi="Arial" w:cs="Arial"/>
        </w:rPr>
        <w:t>), Sulfat (SO</w:t>
      </w:r>
      <w:r w:rsidRPr="00600411">
        <w:rPr>
          <w:rFonts w:ascii="Arial" w:hAnsi="Arial" w:cs="Arial"/>
          <w:vertAlign w:val="subscript"/>
        </w:rPr>
        <w:t>4</w:t>
      </w:r>
      <w:r w:rsidRPr="00600411">
        <w:rPr>
          <w:rFonts w:ascii="Arial" w:hAnsi="Arial" w:cs="Arial"/>
          <w:vertAlign w:val="superscript"/>
        </w:rPr>
        <w:t>-2</w:t>
      </w:r>
      <w:r w:rsidR="009E198B">
        <w:rPr>
          <w:rFonts w:ascii="Arial" w:hAnsi="Arial" w:cs="Arial"/>
        </w:rPr>
        <w:t>), Eisen (</w:t>
      </w:r>
      <w:proofErr w:type="spellStart"/>
      <w:r w:rsidR="009E198B">
        <w:rPr>
          <w:rFonts w:ascii="Arial" w:hAnsi="Arial" w:cs="Arial"/>
        </w:rPr>
        <w:t>Fe</w:t>
      </w:r>
      <w:proofErr w:type="spellEnd"/>
      <w:r w:rsidR="009E198B">
        <w:rPr>
          <w:rFonts w:ascii="Arial" w:hAnsi="Arial" w:cs="Arial"/>
        </w:rPr>
        <w:t>), o</w:t>
      </w:r>
      <w:r w:rsidRPr="00EE158B">
        <w:rPr>
          <w:rFonts w:ascii="Arial" w:hAnsi="Arial" w:cs="Arial"/>
        </w:rPr>
        <w:t>rtho</w:t>
      </w:r>
      <w:r w:rsidR="009E198B">
        <w:rPr>
          <w:rFonts w:ascii="Arial" w:hAnsi="Arial" w:cs="Arial"/>
        </w:rPr>
        <w:t>-P</w:t>
      </w:r>
      <w:r w:rsidRPr="00EE158B">
        <w:rPr>
          <w:rFonts w:ascii="Arial" w:hAnsi="Arial" w:cs="Arial"/>
        </w:rPr>
        <w:t>hosphat-Phosphor (o-PO</w:t>
      </w:r>
      <w:r w:rsidRPr="00600411">
        <w:rPr>
          <w:rFonts w:ascii="Arial" w:hAnsi="Arial" w:cs="Arial"/>
          <w:vertAlign w:val="subscript"/>
        </w:rPr>
        <w:t>4</w:t>
      </w:r>
      <w:r w:rsidRPr="00EE158B">
        <w:rPr>
          <w:rFonts w:ascii="Arial" w:hAnsi="Arial" w:cs="Arial"/>
        </w:rPr>
        <w:t>-P), Gesamt-Phosphor (Gesamt-P), Ammonium-Stickstoff (NH</w:t>
      </w:r>
      <w:r w:rsidRPr="00600411">
        <w:rPr>
          <w:rFonts w:ascii="Arial" w:hAnsi="Arial" w:cs="Arial"/>
          <w:vertAlign w:val="subscript"/>
        </w:rPr>
        <w:t>4</w:t>
      </w:r>
      <w:r w:rsidRPr="00EE158B">
        <w:rPr>
          <w:rFonts w:ascii="Arial" w:hAnsi="Arial" w:cs="Arial"/>
        </w:rPr>
        <w:t>-N), Ammoniak-Stickstoff (NH</w:t>
      </w:r>
      <w:r w:rsidRPr="00600411">
        <w:rPr>
          <w:rFonts w:ascii="Arial" w:hAnsi="Arial" w:cs="Arial"/>
          <w:vertAlign w:val="subscript"/>
        </w:rPr>
        <w:t>3</w:t>
      </w:r>
      <w:r w:rsidRPr="00EE158B">
        <w:rPr>
          <w:rFonts w:ascii="Arial" w:hAnsi="Arial" w:cs="Arial"/>
        </w:rPr>
        <w:t>-N), Nitrit-Stickstoff (NO</w:t>
      </w:r>
      <w:r w:rsidRPr="00600411">
        <w:rPr>
          <w:rFonts w:ascii="Arial" w:hAnsi="Arial" w:cs="Arial"/>
          <w:vertAlign w:val="subscript"/>
        </w:rPr>
        <w:t>2</w:t>
      </w:r>
      <w:r w:rsidRPr="00EE158B">
        <w:rPr>
          <w:rFonts w:ascii="Arial" w:hAnsi="Arial" w:cs="Arial"/>
        </w:rPr>
        <w:t>-N)</w:t>
      </w:r>
      <w:r>
        <w:rPr>
          <w:rFonts w:ascii="Arial" w:hAnsi="Arial" w:cs="Arial"/>
        </w:rPr>
        <w:t>)</w:t>
      </w:r>
    </w:p>
    <w:p w14:paraId="32A29113" w14:textId="576A2242" w:rsidR="00BA1BDA" w:rsidRPr="00352D03" w:rsidRDefault="00EE158B" w:rsidP="005B2B65">
      <w:pPr>
        <w:pStyle w:val="Listenabsatz"/>
        <w:numPr>
          <w:ilvl w:val="0"/>
          <w:numId w:val="10"/>
        </w:numPr>
        <w:tabs>
          <w:tab w:val="clear" w:pos="360"/>
          <w:tab w:val="num" w:pos="1069"/>
        </w:tabs>
        <w:ind w:left="1069"/>
        <w:rPr>
          <w:rFonts w:ascii="Arial" w:hAnsi="Arial" w:cs="Arial"/>
        </w:rPr>
      </w:pPr>
      <w:r w:rsidRPr="00352D03">
        <w:rPr>
          <w:rFonts w:ascii="Arial" w:hAnsi="Arial" w:cs="Arial"/>
        </w:rPr>
        <w:t>Stoffe des chem</w:t>
      </w:r>
      <w:r w:rsidR="00062C18" w:rsidRPr="00352D03">
        <w:rPr>
          <w:rFonts w:ascii="Arial" w:hAnsi="Arial" w:cs="Arial"/>
        </w:rPr>
        <w:t>ischen</w:t>
      </w:r>
      <w:r w:rsidRPr="00352D03">
        <w:rPr>
          <w:rFonts w:ascii="Arial" w:hAnsi="Arial" w:cs="Arial"/>
        </w:rPr>
        <w:t xml:space="preserve"> Zustands gem. Anlage 8 Tab. 2 </w:t>
      </w:r>
      <w:proofErr w:type="spellStart"/>
      <w:r w:rsidRPr="00352D03">
        <w:rPr>
          <w:rFonts w:ascii="Arial" w:hAnsi="Arial" w:cs="Arial"/>
        </w:rPr>
        <w:t>OGewV</w:t>
      </w:r>
      <w:proofErr w:type="spellEnd"/>
      <w:r w:rsidRPr="00352D03">
        <w:rPr>
          <w:rFonts w:ascii="Arial" w:hAnsi="Arial" w:cs="Arial"/>
        </w:rPr>
        <w:t xml:space="preserve"> etc.</w:t>
      </w:r>
      <w:r w:rsidR="00C40E20" w:rsidRPr="00C40E20">
        <w:t xml:space="preserve"> </w:t>
      </w:r>
      <w:r w:rsidR="00C40E20" w:rsidRPr="00352D03">
        <w:rPr>
          <w:rFonts w:ascii="Arial" w:hAnsi="Arial" w:cs="Arial"/>
        </w:rPr>
        <w:t>und entsprechend dem vorhandenen Parameterumfang des Landes</w:t>
      </w:r>
      <w:r w:rsidR="008D44CE">
        <w:rPr>
          <w:rFonts w:ascii="Arial" w:hAnsi="Arial" w:cs="Arial"/>
        </w:rPr>
        <w:t xml:space="preserve"> </w:t>
      </w:r>
      <w:r w:rsidR="008D44CE" w:rsidRPr="008D44CE">
        <w:rPr>
          <w:rFonts w:ascii="Arial" w:hAnsi="Arial" w:cs="Arial"/>
        </w:rPr>
        <w:t>(Messprogramm LHW/GLD)</w:t>
      </w:r>
      <w:r w:rsidR="00C40E20" w:rsidRPr="00352D03">
        <w:rPr>
          <w:rFonts w:ascii="Arial" w:hAnsi="Arial" w:cs="Arial"/>
        </w:rPr>
        <w:t>:</w:t>
      </w:r>
      <w:r w:rsidRPr="00352D03">
        <w:rPr>
          <w:rFonts w:ascii="Arial" w:hAnsi="Arial" w:cs="Arial"/>
        </w:rPr>
        <w:br/>
      </w:r>
      <w:r w:rsidR="00C40E20" w:rsidRPr="00352D03">
        <w:rPr>
          <w:rFonts w:ascii="Arial" w:hAnsi="Arial" w:cs="Arial"/>
        </w:rPr>
        <w:t xml:space="preserve">Durchfluss (Q), Geruch, Trübung, Farbe, Lufttemperatur, Wassertemperatur, </w:t>
      </w:r>
      <w:r w:rsidR="00C42349" w:rsidRPr="00352D03">
        <w:rPr>
          <w:rFonts w:ascii="Arial" w:hAnsi="Arial" w:cs="Arial"/>
        </w:rPr>
        <w:t>pH-Wert</w:t>
      </w:r>
      <w:r w:rsidR="00C40E20" w:rsidRPr="00352D03">
        <w:rPr>
          <w:rFonts w:ascii="Arial" w:hAnsi="Arial" w:cs="Arial"/>
        </w:rPr>
        <w:t>, Leitfähigkeit, gelöster org</w:t>
      </w:r>
      <w:r w:rsidR="00BA2D87" w:rsidRPr="00352D03">
        <w:rPr>
          <w:rFonts w:ascii="Arial" w:hAnsi="Arial" w:cs="Arial"/>
        </w:rPr>
        <w:t>anischer Kohlenstoff (DOC), Was</w:t>
      </w:r>
      <w:r w:rsidR="00C40E20" w:rsidRPr="00352D03">
        <w:rPr>
          <w:rFonts w:ascii="Arial" w:hAnsi="Arial" w:cs="Arial"/>
        </w:rPr>
        <w:t>serhärte/ Calciumcarbonat (CaCo</w:t>
      </w:r>
      <w:r w:rsidR="00C40E20" w:rsidRPr="00352D03">
        <w:rPr>
          <w:rFonts w:cs="Arial"/>
          <w:vertAlign w:val="subscript"/>
        </w:rPr>
        <w:t>3</w:t>
      </w:r>
      <w:r w:rsidR="00C40E20" w:rsidRPr="00352D03">
        <w:rPr>
          <w:rFonts w:ascii="Arial" w:hAnsi="Arial" w:cs="Arial"/>
        </w:rPr>
        <w:t xml:space="preserve">), </w:t>
      </w:r>
      <w:proofErr w:type="spellStart"/>
      <w:r w:rsidR="00C40E20" w:rsidRPr="00352D03">
        <w:rPr>
          <w:rFonts w:ascii="Arial" w:hAnsi="Arial" w:cs="Arial"/>
        </w:rPr>
        <w:t>abfiltrierbare</w:t>
      </w:r>
      <w:proofErr w:type="spellEnd"/>
      <w:r w:rsidR="00C40E20" w:rsidRPr="00352D03">
        <w:rPr>
          <w:rFonts w:ascii="Arial" w:hAnsi="Arial" w:cs="Arial"/>
        </w:rPr>
        <w:t xml:space="preserve"> Stoffe</w:t>
      </w:r>
    </w:p>
    <w:p w14:paraId="2CDDACFA" w14:textId="6A59B712" w:rsidR="00EE158B" w:rsidRPr="00BA1BDA" w:rsidRDefault="00EE158B" w:rsidP="000064CA">
      <w:pPr>
        <w:pStyle w:val="Listenabsatz"/>
        <w:numPr>
          <w:ilvl w:val="0"/>
          <w:numId w:val="10"/>
        </w:numPr>
        <w:tabs>
          <w:tab w:val="clear" w:pos="360"/>
          <w:tab w:val="num" w:pos="1080"/>
        </w:tabs>
        <w:spacing w:after="140"/>
        <w:ind w:left="1077" w:hanging="357"/>
        <w:rPr>
          <w:rFonts w:ascii="Arial" w:hAnsi="Arial" w:cs="Arial"/>
        </w:rPr>
      </w:pPr>
      <w:r w:rsidRPr="00BA1BDA">
        <w:rPr>
          <w:rFonts w:ascii="Arial" w:hAnsi="Arial" w:cs="Arial"/>
        </w:rPr>
        <w:t>Leitparameter für die Beweissicherung und Erfolgskontrolle: Quecksilber (</w:t>
      </w:r>
      <w:proofErr w:type="spellStart"/>
      <w:r w:rsidRPr="00BA1BDA">
        <w:rPr>
          <w:rFonts w:ascii="Arial" w:hAnsi="Arial" w:cs="Arial"/>
        </w:rPr>
        <w:t>Hg</w:t>
      </w:r>
      <w:proofErr w:type="spellEnd"/>
      <w:r w:rsidR="008D44CE" w:rsidRPr="008D44CE">
        <w:rPr>
          <w:rFonts w:ascii="Arial" w:hAnsi="Arial" w:cs="Arial"/>
          <w:color w:val="00B0F0"/>
          <w:highlight w:val="lightGray"/>
        </w:rPr>
        <w:t xml:space="preserve">, </w:t>
      </w:r>
      <w:proofErr w:type="spellStart"/>
      <w:r w:rsidR="008D44CE" w:rsidRPr="008D44CE">
        <w:rPr>
          <w:rFonts w:ascii="Arial" w:hAnsi="Arial" w:cs="Arial"/>
          <w:color w:val="00B0F0"/>
          <w:highlight w:val="lightGray"/>
        </w:rPr>
        <w:t>Hg</w:t>
      </w:r>
      <w:r w:rsidR="008D44CE" w:rsidRPr="008D44CE">
        <w:rPr>
          <w:rFonts w:ascii="Arial" w:hAnsi="Arial" w:cs="Arial"/>
          <w:color w:val="00B0F0"/>
          <w:highlight w:val="lightGray"/>
          <w:vertAlign w:val="subscript"/>
        </w:rPr>
        <w:t>gelöst</w:t>
      </w:r>
      <w:proofErr w:type="spellEnd"/>
      <w:r w:rsidRPr="00BA1BDA">
        <w:rPr>
          <w:rFonts w:ascii="Arial" w:hAnsi="Arial" w:cs="Arial"/>
        </w:rPr>
        <w:t>)</w:t>
      </w:r>
      <w:r w:rsidR="008D44CE" w:rsidRPr="008D44CE">
        <w:rPr>
          <w:rFonts w:ascii="Arial" w:hAnsi="Arial" w:cs="Arial"/>
          <w:color w:val="00B0F0"/>
          <w:highlight w:val="lightGray"/>
        </w:rPr>
        <w:t>, Vinylchlorid (VC)</w:t>
      </w:r>
      <w:r w:rsidRPr="00BA1BDA">
        <w:rPr>
          <w:rFonts w:ascii="Arial" w:hAnsi="Arial" w:cs="Arial"/>
        </w:rPr>
        <w:t xml:space="preserve"> und </w:t>
      </w:r>
      <w:r w:rsidR="00E52DBD" w:rsidRPr="00BA1BDA">
        <w:rPr>
          <w:rFonts w:ascii="Arial" w:hAnsi="Arial" w:cs="Arial"/>
        </w:rPr>
        <w:t>CKW</w:t>
      </w:r>
      <w:r w:rsidRPr="00BA1BDA">
        <w:rPr>
          <w:rFonts w:ascii="Arial" w:hAnsi="Arial" w:cs="Arial"/>
        </w:rPr>
        <w:t xml:space="preserve">-Verbindungen </w:t>
      </w:r>
      <w:proofErr w:type="spellStart"/>
      <w:r w:rsidRPr="00BA1BDA">
        <w:rPr>
          <w:rFonts w:ascii="Arial" w:hAnsi="Arial" w:cs="Arial"/>
        </w:rPr>
        <w:t>Tetrachloreth</w:t>
      </w:r>
      <w:r w:rsidR="00DE2C88" w:rsidRPr="00BA1BDA">
        <w:rPr>
          <w:rFonts w:ascii="Arial" w:hAnsi="Arial" w:cs="Arial"/>
        </w:rPr>
        <w:t>yl</w:t>
      </w:r>
      <w:r w:rsidRPr="00BA1BDA">
        <w:rPr>
          <w:rFonts w:ascii="Arial" w:hAnsi="Arial" w:cs="Arial"/>
        </w:rPr>
        <w:t>en</w:t>
      </w:r>
      <w:proofErr w:type="spellEnd"/>
      <w:r w:rsidRPr="00BA1BDA">
        <w:rPr>
          <w:rFonts w:ascii="Arial" w:hAnsi="Arial" w:cs="Arial"/>
        </w:rPr>
        <w:t xml:space="preserve"> (PER) </w:t>
      </w:r>
      <w:r w:rsidR="00DE2C88" w:rsidRPr="00BA1BDA">
        <w:rPr>
          <w:rFonts w:ascii="Arial" w:hAnsi="Arial" w:cs="Arial"/>
        </w:rPr>
        <w:t>und</w:t>
      </w:r>
      <w:r w:rsidRPr="00BA1BDA">
        <w:rPr>
          <w:rFonts w:ascii="Arial" w:hAnsi="Arial" w:cs="Arial"/>
        </w:rPr>
        <w:t xml:space="preserve"> Trichloreth</w:t>
      </w:r>
      <w:r w:rsidR="00DE2C88" w:rsidRPr="00BA1BDA">
        <w:rPr>
          <w:rFonts w:ascii="Arial" w:hAnsi="Arial" w:cs="Arial"/>
        </w:rPr>
        <w:t>yl</w:t>
      </w:r>
      <w:r w:rsidRPr="00BA1BDA">
        <w:rPr>
          <w:rFonts w:ascii="Arial" w:hAnsi="Arial" w:cs="Arial"/>
        </w:rPr>
        <w:t>en (TRI)</w:t>
      </w:r>
    </w:p>
    <w:p w14:paraId="276FA26F" w14:textId="631D14C8" w:rsidR="00EE158B" w:rsidRPr="00EE158B" w:rsidRDefault="00EE158B" w:rsidP="002B6FA0">
      <w:pPr>
        <w:spacing w:after="80"/>
      </w:pPr>
      <w:r w:rsidRPr="00EE158B">
        <w:t>Die Probenahme und Untersuchung sind in Anlehnung an die Vorgaben des LHW bzw. GLD durchzuführen. Die Beprobung erfolgt alle zwei Monate</w:t>
      </w:r>
      <w:r w:rsidR="00590996">
        <w:t xml:space="preserve"> innerhalb des Bewirtschaftungszeitraums bzw. bei Zielerreichung bis 2027</w:t>
      </w:r>
      <w:r w:rsidRPr="00EE158B">
        <w:t>, die berichtspflichtige Auswert</w:t>
      </w:r>
      <w:r w:rsidR="005C1CDF">
        <w:t xml:space="preserve">ung der Messdaten erfolgt alle </w:t>
      </w:r>
      <w:r w:rsidR="005C1CDF" w:rsidRPr="00A1573F">
        <w:rPr>
          <w:strike/>
          <w:color w:val="00B0F0"/>
        </w:rPr>
        <w:t>6</w:t>
      </w:r>
      <w:r w:rsidR="00A1573F" w:rsidRPr="00A1573F">
        <w:rPr>
          <w:color w:val="00B0F0"/>
          <w:highlight w:val="lightGray"/>
        </w:rPr>
        <w:t>5</w:t>
      </w:r>
      <w:r w:rsidRPr="00EE158B">
        <w:t xml:space="preserve"> Jahre. </w:t>
      </w:r>
    </w:p>
    <w:p w14:paraId="52832FD4" w14:textId="0C7280CB" w:rsidR="00EE158B" w:rsidRPr="001F0DD1" w:rsidRDefault="001F0DD1" w:rsidP="003C63CE">
      <w:pPr>
        <w:spacing w:after="120"/>
      </w:pPr>
      <w:r>
        <w:t xml:space="preserve">Für das </w:t>
      </w:r>
      <w:r w:rsidR="00E52DBD">
        <w:t>c</w:t>
      </w:r>
      <w:r>
        <w:t xml:space="preserve">hemische </w:t>
      </w:r>
      <w:r w:rsidR="00A1573F" w:rsidRPr="008D44CE">
        <w:rPr>
          <w:color w:val="00B0F0"/>
          <w:highlight w:val="lightGray"/>
        </w:rPr>
        <w:t>Oberflächenwasser-</w:t>
      </w:r>
      <w:r>
        <w:t xml:space="preserve">Monitoring werden die drei </w:t>
      </w:r>
      <w:r w:rsidR="00EE158B" w:rsidRPr="001F0DD1">
        <w:t xml:space="preserve">vorhandenen Gütemessstellen </w:t>
      </w:r>
      <w:r w:rsidRPr="001F0DD1">
        <w:t>(GÜSA-MST)</w:t>
      </w:r>
      <w:r w:rsidR="00FF53E6">
        <w:t xml:space="preserve"> </w:t>
      </w:r>
      <w:r w:rsidR="00EE158B" w:rsidRPr="001F0DD1">
        <w:t>des Landes</w:t>
      </w:r>
      <w:r>
        <w:t xml:space="preserve"> Sachsen-Anhalt an der Laucha herangezogen:</w:t>
      </w:r>
    </w:p>
    <w:p w14:paraId="0DCEB35B" w14:textId="77777777" w:rsidR="00EE158B" w:rsidRPr="001F0DD1" w:rsidRDefault="00EE158B" w:rsidP="005B2B65">
      <w:pPr>
        <w:pStyle w:val="Listenabsatz"/>
        <w:numPr>
          <w:ilvl w:val="0"/>
          <w:numId w:val="10"/>
        </w:numPr>
        <w:tabs>
          <w:tab w:val="clear" w:pos="360"/>
          <w:tab w:val="num" w:pos="1069"/>
        </w:tabs>
        <w:ind w:left="1069"/>
        <w:rPr>
          <w:rFonts w:ascii="Arial" w:hAnsi="Arial" w:cs="Arial"/>
        </w:rPr>
      </w:pPr>
      <w:r w:rsidRPr="001F0DD1">
        <w:rPr>
          <w:rFonts w:ascii="Arial" w:hAnsi="Arial" w:cs="Arial"/>
        </w:rPr>
        <w:t xml:space="preserve">GÜSA-MST 310200 - Laucha oh. </w:t>
      </w:r>
      <w:proofErr w:type="spellStart"/>
      <w:r w:rsidRPr="001F0DD1">
        <w:rPr>
          <w:rFonts w:ascii="Arial" w:hAnsi="Arial" w:cs="Arial"/>
        </w:rPr>
        <w:t>Bündorf</w:t>
      </w:r>
      <w:proofErr w:type="spellEnd"/>
    </w:p>
    <w:p w14:paraId="4DC36DA5" w14:textId="77777777" w:rsidR="00EE158B" w:rsidRPr="001F0DD1" w:rsidRDefault="00EE158B" w:rsidP="005B2B65">
      <w:pPr>
        <w:pStyle w:val="Listenabsatz"/>
        <w:numPr>
          <w:ilvl w:val="0"/>
          <w:numId w:val="10"/>
        </w:numPr>
        <w:tabs>
          <w:tab w:val="clear" w:pos="360"/>
          <w:tab w:val="num" w:pos="1069"/>
        </w:tabs>
        <w:ind w:left="1069"/>
        <w:rPr>
          <w:rFonts w:ascii="Arial" w:hAnsi="Arial" w:cs="Arial"/>
        </w:rPr>
      </w:pPr>
      <w:r w:rsidRPr="001F0DD1">
        <w:rPr>
          <w:rFonts w:ascii="Arial" w:hAnsi="Arial" w:cs="Arial"/>
        </w:rPr>
        <w:t xml:space="preserve">GÜSA-MST 310210 - Laucha Schkopau </w:t>
      </w:r>
    </w:p>
    <w:p w14:paraId="451372DF" w14:textId="4389D03B" w:rsidR="00EE158B" w:rsidRPr="00A1573F" w:rsidRDefault="00EE158B" w:rsidP="006B366B">
      <w:pPr>
        <w:pStyle w:val="Listenabsatz"/>
        <w:numPr>
          <w:ilvl w:val="0"/>
          <w:numId w:val="10"/>
        </w:numPr>
        <w:tabs>
          <w:tab w:val="clear" w:pos="360"/>
          <w:tab w:val="num" w:pos="1069"/>
        </w:tabs>
        <w:ind w:left="1069"/>
        <w:rPr>
          <w:rFonts w:ascii="Arial" w:hAnsi="Arial" w:cs="Arial"/>
        </w:rPr>
      </w:pPr>
      <w:r w:rsidRPr="00A1573F">
        <w:rPr>
          <w:rFonts w:ascii="Arial" w:hAnsi="Arial" w:cs="Arial"/>
        </w:rPr>
        <w:t>GÜSA-MST 313216 - Laucha uh. Halde</w:t>
      </w:r>
      <w:r w:rsidR="001F0DD1" w:rsidRPr="00A1573F">
        <w:rPr>
          <w:rFonts w:ascii="Arial" w:hAnsi="Arial" w:cs="Arial"/>
        </w:rPr>
        <w:t xml:space="preserve"> (</w:t>
      </w:r>
      <w:r w:rsidRPr="00A1573F">
        <w:rPr>
          <w:rFonts w:ascii="Arial" w:hAnsi="Arial" w:cs="Arial"/>
        </w:rPr>
        <w:t xml:space="preserve">Daten </w:t>
      </w:r>
      <w:r w:rsidR="00931685" w:rsidRPr="00A1573F">
        <w:rPr>
          <w:rFonts w:ascii="Arial" w:hAnsi="Arial" w:cs="Arial"/>
        </w:rPr>
        <w:t>dieser Messstelle</w:t>
      </w:r>
      <w:r w:rsidRPr="00A1573F">
        <w:rPr>
          <w:rFonts w:ascii="Arial" w:hAnsi="Arial" w:cs="Arial"/>
        </w:rPr>
        <w:t xml:space="preserve"> werden insbesondere zur Beweissicherung und Erfolgskontrolle genutzt. Hierfür ist die Zugänglichkeit zu der neuen MST 313216 zu schaffen</w:t>
      </w:r>
      <w:r w:rsidRPr="00A1573F">
        <w:rPr>
          <w:rFonts w:ascii="Arial" w:hAnsi="Arial" w:cs="Arial"/>
          <w:strike/>
          <w:color w:val="00B0F0"/>
        </w:rPr>
        <w:t>.</w:t>
      </w:r>
      <w:r w:rsidR="00A1573F" w:rsidRPr="00A1573F">
        <w:rPr>
          <w:rFonts w:ascii="Arial" w:hAnsi="Arial" w:cs="Arial"/>
          <w:color w:val="00B0F0"/>
        </w:rPr>
        <w:t xml:space="preserve"> </w:t>
      </w:r>
      <w:r w:rsidR="00A1573F" w:rsidRPr="00A1573F">
        <w:rPr>
          <w:rFonts w:ascii="Arial" w:hAnsi="Arial" w:cs="Arial"/>
          <w:color w:val="00B0F0"/>
          <w:highlight w:val="lightGray"/>
        </w:rPr>
        <w:t>und</w:t>
      </w:r>
      <w:r w:rsidR="00A1573F" w:rsidRPr="00A1573F">
        <w:rPr>
          <w:rFonts w:ascii="Arial" w:hAnsi="Arial" w:cs="Arial"/>
          <w:color w:val="00B0F0"/>
        </w:rPr>
        <w:t xml:space="preserve"> </w:t>
      </w:r>
      <w:r w:rsidRPr="00A1573F">
        <w:rPr>
          <w:rFonts w:ascii="Arial" w:hAnsi="Arial" w:cs="Arial"/>
        </w:rPr>
        <w:t>der bisherige Parameterumfang der GÜSA-MST 310200 und 313216 ist ggf. in Anpassung an die GÜSA-MST 310210 zu erweitern</w:t>
      </w:r>
      <w:r w:rsidR="00A1573F" w:rsidRPr="00A1573F">
        <w:rPr>
          <w:rFonts w:ascii="Arial" w:hAnsi="Arial" w:cs="Arial"/>
          <w:color w:val="00B0F0"/>
          <w:highlight w:val="lightGray"/>
        </w:rPr>
        <w:t>)</w:t>
      </w:r>
    </w:p>
    <w:p w14:paraId="1DC3EB57" w14:textId="0DFBFC9A" w:rsidR="00F27ADB" w:rsidRDefault="00CA2930" w:rsidP="00602DAF">
      <w:pPr>
        <w:tabs>
          <w:tab w:val="left" w:pos="6237"/>
        </w:tabs>
        <w:spacing w:after="0" w:line="240" w:lineRule="atLeast"/>
        <w:ind w:left="0"/>
        <w:contextualSpacing/>
      </w:pPr>
      <w:r>
        <w:rPr>
          <w:noProof/>
        </w:rPr>
        <w:lastRenderedPageBreak/>
        <w:drawing>
          <wp:inline distT="0" distB="0" distL="0" distR="0" wp14:anchorId="444285DC" wp14:editId="471632B8">
            <wp:extent cx="5760000" cy="3117600"/>
            <wp:effectExtent l="19050" t="19050" r="12700" b="260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Ten_LHW_Laucha_GIS4.png"/>
                    <pic:cNvPicPr/>
                  </pic:nvPicPr>
                  <pic:blipFill rotWithShape="1">
                    <a:blip r:embed="rId20" cstate="print">
                      <a:extLst>
                        <a:ext uri="{28A0092B-C50C-407E-A947-70E740481C1C}">
                          <a14:useLocalDpi xmlns:a14="http://schemas.microsoft.com/office/drawing/2010/main" val="0"/>
                        </a:ext>
                      </a:extLst>
                    </a:blip>
                    <a:srcRect t="724" r="2530" b="24638"/>
                    <a:stretch/>
                  </pic:blipFill>
                  <pic:spPr bwMode="auto">
                    <a:xfrm>
                      <a:off x="0" y="0"/>
                      <a:ext cx="5760000" cy="311760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00281E09" w14:textId="7D5184ED" w:rsidR="00F27ADB" w:rsidRPr="00116B66" w:rsidRDefault="00F27ADB" w:rsidP="00602DAF">
      <w:pPr>
        <w:pStyle w:val="Beschriftung"/>
        <w:spacing w:before="0"/>
      </w:pPr>
      <w:bookmarkStart w:id="197" w:name="_Toc51657653"/>
      <w:r w:rsidRPr="00116B66">
        <w:t xml:space="preserve">Abb. </w:t>
      </w:r>
      <w:r w:rsidR="005F448E">
        <w:fldChar w:fldCharType="begin"/>
      </w:r>
      <w:r w:rsidR="005F448E">
        <w:instrText xml:space="preserve"> STYLEREF 1 \s </w:instrText>
      </w:r>
      <w:r w:rsidR="005F448E">
        <w:fldChar w:fldCharType="separate"/>
      </w:r>
      <w:r w:rsidR="00D516E2">
        <w:rPr>
          <w:noProof/>
        </w:rPr>
        <w:t>9</w:t>
      </w:r>
      <w:r w:rsidR="005F448E">
        <w:rPr>
          <w:noProof/>
        </w:rPr>
        <w:fldChar w:fldCharType="end"/>
      </w:r>
      <w:r w:rsidRPr="00116B66">
        <w:noBreakHyphen/>
      </w:r>
      <w:r w:rsidR="005F448E">
        <w:fldChar w:fldCharType="begin"/>
      </w:r>
      <w:r w:rsidR="005F448E">
        <w:instrText xml:space="preserve"> SEQ Abb. \* ARABIC \s 1 </w:instrText>
      </w:r>
      <w:r w:rsidR="005F448E">
        <w:fldChar w:fldCharType="separate"/>
      </w:r>
      <w:r w:rsidR="00D516E2">
        <w:rPr>
          <w:noProof/>
        </w:rPr>
        <w:t>1</w:t>
      </w:r>
      <w:r w:rsidR="005F448E">
        <w:rPr>
          <w:noProof/>
        </w:rPr>
        <w:fldChar w:fldCharType="end"/>
      </w:r>
      <w:r w:rsidRPr="00116B66">
        <w:t>:</w:t>
      </w:r>
      <w:r w:rsidRPr="00116B66">
        <w:tab/>
      </w:r>
      <w:r w:rsidR="00BA2D87" w:rsidRPr="00116B66">
        <w:t>Lage der Messstellen für das chemische Monitoring der Laucha (schematisch,</w:t>
      </w:r>
      <w:r w:rsidRPr="00116B66">
        <w:t xml:space="preserve"> </w:t>
      </w:r>
      <w:r w:rsidRPr="00877E25">
        <w:fldChar w:fldCharType="begin"/>
      </w:r>
      <w:r w:rsidRPr="00116B66">
        <w:instrText xml:space="preserve"> REF _Ref509404765 \r \h </w:instrText>
      </w:r>
      <w:r w:rsidR="00116B66">
        <w:instrText xml:space="preserve"> \* MERGEFORMAT </w:instrText>
      </w:r>
      <w:r w:rsidRPr="00877E25">
        <w:fldChar w:fldCharType="separate"/>
      </w:r>
      <w:r w:rsidR="00D516E2">
        <w:t>(10)</w:t>
      </w:r>
      <w:r w:rsidRPr="00877E25">
        <w:fldChar w:fldCharType="end"/>
      </w:r>
      <w:r w:rsidR="00BA2D87" w:rsidRPr="00116B66">
        <w:t>)</w:t>
      </w:r>
      <w:bookmarkEnd w:id="197"/>
      <w:r w:rsidRPr="00116B66">
        <w:t xml:space="preserve"> </w:t>
      </w:r>
    </w:p>
    <w:p w14:paraId="7E1DFD15" w14:textId="082C691C" w:rsidR="001F0DD1" w:rsidRDefault="001F0DD1" w:rsidP="00B6107D">
      <w:pPr>
        <w:spacing w:after="80"/>
      </w:pPr>
      <w:r w:rsidRPr="00EE158B">
        <w:t xml:space="preserve">Den Umfang des </w:t>
      </w:r>
      <w:r w:rsidR="00E52DBD" w:rsidRPr="00602DAF">
        <w:rPr>
          <w:u w:val="single"/>
        </w:rPr>
        <w:t>b</w:t>
      </w:r>
      <w:r w:rsidRPr="00602DAF">
        <w:rPr>
          <w:u w:val="single"/>
        </w:rPr>
        <w:t>iologisch</w:t>
      </w:r>
      <w:r w:rsidRPr="00602DAF">
        <w:rPr>
          <w:strike/>
          <w:color w:val="00B0F0"/>
          <w:u w:val="single"/>
        </w:rPr>
        <w:t>en</w:t>
      </w:r>
      <w:r w:rsidR="00A1573F" w:rsidRPr="00602DAF">
        <w:rPr>
          <w:color w:val="00B0F0"/>
          <w:highlight w:val="lightGray"/>
          <w:u w:val="single"/>
        </w:rPr>
        <w:t>-ökologischen Oberflächenwasser-</w:t>
      </w:r>
      <w:r w:rsidRPr="00602DAF">
        <w:rPr>
          <w:u w:val="single"/>
        </w:rPr>
        <w:t>Monitorings</w:t>
      </w:r>
      <w:r w:rsidRPr="00EE158B">
        <w:t xml:space="preserve"> umfassen folgende Güteparameter:</w:t>
      </w:r>
    </w:p>
    <w:p w14:paraId="16D3865F" w14:textId="44889308" w:rsidR="001F0DD1" w:rsidRPr="001F0DD1" w:rsidRDefault="001F0DD1" w:rsidP="005B2B65">
      <w:pPr>
        <w:pStyle w:val="Listenabsatz"/>
        <w:numPr>
          <w:ilvl w:val="0"/>
          <w:numId w:val="10"/>
        </w:numPr>
        <w:tabs>
          <w:tab w:val="clear" w:pos="360"/>
          <w:tab w:val="num" w:pos="1069"/>
        </w:tabs>
        <w:ind w:left="1069"/>
        <w:rPr>
          <w:rFonts w:ascii="Arial" w:hAnsi="Arial" w:cs="Arial"/>
        </w:rPr>
      </w:pPr>
      <w:r w:rsidRPr="001F0DD1">
        <w:rPr>
          <w:rFonts w:ascii="Arial" w:hAnsi="Arial" w:cs="Arial"/>
        </w:rPr>
        <w:t>Parameterumfang: Makrophyten-Phytobenthos (MP-PB), Makrozoobenthos (MZB), Fische</w:t>
      </w:r>
    </w:p>
    <w:p w14:paraId="4BD6A3AE" w14:textId="77777777" w:rsidR="001F0DD1" w:rsidRPr="001F0DD1" w:rsidRDefault="001F0DD1" w:rsidP="005B2B65">
      <w:pPr>
        <w:pStyle w:val="Listenabsatz"/>
        <w:numPr>
          <w:ilvl w:val="0"/>
          <w:numId w:val="10"/>
        </w:numPr>
        <w:tabs>
          <w:tab w:val="clear" w:pos="360"/>
          <w:tab w:val="num" w:pos="1069"/>
        </w:tabs>
        <w:ind w:left="1069"/>
        <w:rPr>
          <w:rFonts w:ascii="Arial" w:hAnsi="Arial" w:cs="Arial"/>
        </w:rPr>
      </w:pPr>
      <w:r w:rsidRPr="001F0DD1">
        <w:rPr>
          <w:rFonts w:ascii="Arial" w:hAnsi="Arial" w:cs="Arial"/>
        </w:rPr>
        <w:t xml:space="preserve">Probenahme und Untersuchung in Anlehnung an Vorgaben LHW/ GLD </w:t>
      </w:r>
    </w:p>
    <w:p w14:paraId="04523AC2" w14:textId="7D2FED4D" w:rsidR="001F0DD1" w:rsidRPr="001F0DD1" w:rsidRDefault="00283F5D" w:rsidP="005B2B65">
      <w:pPr>
        <w:pStyle w:val="Listenabsatz"/>
        <w:numPr>
          <w:ilvl w:val="0"/>
          <w:numId w:val="10"/>
        </w:numPr>
        <w:tabs>
          <w:tab w:val="clear" w:pos="360"/>
          <w:tab w:val="num" w:pos="1069"/>
        </w:tabs>
        <w:ind w:left="1069"/>
        <w:rPr>
          <w:rFonts w:ascii="Arial" w:hAnsi="Arial" w:cs="Arial"/>
        </w:rPr>
      </w:pPr>
      <w:r>
        <w:rPr>
          <w:rFonts w:ascii="Arial" w:hAnsi="Arial" w:cs="Arial"/>
        </w:rPr>
        <w:t>b</w:t>
      </w:r>
      <w:r w:rsidR="001F0DD1" w:rsidRPr="001F0DD1">
        <w:rPr>
          <w:rFonts w:ascii="Arial" w:hAnsi="Arial" w:cs="Arial"/>
        </w:rPr>
        <w:t>iolog</w:t>
      </w:r>
      <w:r>
        <w:rPr>
          <w:rFonts w:ascii="Arial" w:hAnsi="Arial" w:cs="Arial"/>
        </w:rPr>
        <w:t>isch</w:t>
      </w:r>
      <w:r w:rsidR="001F0DD1" w:rsidRPr="001F0DD1">
        <w:rPr>
          <w:rFonts w:ascii="Arial" w:hAnsi="Arial" w:cs="Arial"/>
        </w:rPr>
        <w:t>-ökolog</w:t>
      </w:r>
      <w:r>
        <w:rPr>
          <w:rFonts w:ascii="Arial" w:hAnsi="Arial" w:cs="Arial"/>
        </w:rPr>
        <w:t>isches</w:t>
      </w:r>
      <w:r w:rsidR="001F0DD1" w:rsidRPr="001F0DD1">
        <w:rPr>
          <w:rFonts w:ascii="Arial" w:hAnsi="Arial" w:cs="Arial"/>
        </w:rPr>
        <w:t xml:space="preserve"> Monitoring über einen Zeitraum von </w:t>
      </w:r>
      <w:r w:rsidR="006E1A48">
        <w:rPr>
          <w:rFonts w:ascii="Arial" w:hAnsi="Arial" w:cs="Arial"/>
        </w:rPr>
        <w:t xml:space="preserve">6 </w:t>
      </w:r>
      <w:r w:rsidR="001F0DD1" w:rsidRPr="001F0DD1">
        <w:rPr>
          <w:rFonts w:ascii="Arial" w:hAnsi="Arial" w:cs="Arial"/>
        </w:rPr>
        <w:t xml:space="preserve">Jahren, </w:t>
      </w:r>
      <w:r w:rsidR="006E1A48">
        <w:rPr>
          <w:rFonts w:ascii="Arial" w:hAnsi="Arial" w:cs="Arial"/>
        </w:rPr>
        <w:t xml:space="preserve">mit </w:t>
      </w:r>
      <w:r w:rsidR="006E1A48" w:rsidRPr="006E1A48">
        <w:rPr>
          <w:rFonts w:ascii="Arial" w:hAnsi="Arial" w:cs="Arial"/>
        </w:rPr>
        <w:t>mindestens 2 Untersuchungen pro Bewirtschaftungszeitraum</w:t>
      </w:r>
      <w:r w:rsidR="006E1A48">
        <w:rPr>
          <w:rFonts w:ascii="Arial" w:hAnsi="Arial" w:cs="Arial"/>
        </w:rPr>
        <w:t xml:space="preserve">, </w:t>
      </w:r>
      <w:r w:rsidR="001F0DD1" w:rsidRPr="001F0DD1">
        <w:rPr>
          <w:rFonts w:ascii="Arial" w:hAnsi="Arial" w:cs="Arial"/>
        </w:rPr>
        <w:t xml:space="preserve">danach ist in Abhängigkeit der Ergebnisse der u. g. Turnus für MP-PB, MZB und Fische </w:t>
      </w:r>
      <w:r w:rsidR="007B0705">
        <w:rPr>
          <w:rFonts w:ascii="Arial" w:hAnsi="Arial" w:cs="Arial"/>
        </w:rPr>
        <w:t xml:space="preserve">ggf. </w:t>
      </w:r>
      <w:r w:rsidR="001F0DD1" w:rsidRPr="001F0DD1">
        <w:rPr>
          <w:rFonts w:ascii="Arial" w:hAnsi="Arial" w:cs="Arial"/>
        </w:rPr>
        <w:t>neu zu bestimmen/anzupassen</w:t>
      </w:r>
    </w:p>
    <w:p w14:paraId="61A4D135" w14:textId="6D7947D8" w:rsidR="001F0DD1" w:rsidRPr="001F0DD1" w:rsidRDefault="001F0DD1" w:rsidP="005B2B65">
      <w:pPr>
        <w:pStyle w:val="Listenabsatz"/>
        <w:numPr>
          <w:ilvl w:val="0"/>
          <w:numId w:val="10"/>
        </w:numPr>
        <w:tabs>
          <w:tab w:val="clear" w:pos="360"/>
          <w:tab w:val="num" w:pos="1069"/>
        </w:tabs>
        <w:ind w:left="1069"/>
        <w:rPr>
          <w:rFonts w:ascii="Arial" w:hAnsi="Arial" w:cs="Arial"/>
        </w:rPr>
      </w:pPr>
      <w:r w:rsidRPr="001F0DD1">
        <w:rPr>
          <w:rFonts w:ascii="Arial" w:hAnsi="Arial" w:cs="Arial"/>
        </w:rPr>
        <w:t>Probenahme für MP-PB (1x/a zwischen Mitte Juni und Mitte September) und MZB (1x/a zwischen März und August)</w:t>
      </w:r>
    </w:p>
    <w:p w14:paraId="0AFAC8F5" w14:textId="6890C81D" w:rsidR="001F0DD1" w:rsidRPr="001F0DD1" w:rsidRDefault="001F0DD1" w:rsidP="005B2B65">
      <w:pPr>
        <w:pStyle w:val="Listenabsatz"/>
        <w:numPr>
          <w:ilvl w:val="0"/>
          <w:numId w:val="10"/>
        </w:numPr>
        <w:tabs>
          <w:tab w:val="clear" w:pos="360"/>
          <w:tab w:val="num" w:pos="1069"/>
        </w:tabs>
        <w:ind w:left="1069"/>
        <w:rPr>
          <w:rFonts w:ascii="Arial" w:hAnsi="Arial" w:cs="Arial"/>
        </w:rPr>
      </w:pPr>
      <w:r w:rsidRPr="001F0DD1">
        <w:rPr>
          <w:rFonts w:ascii="Arial" w:hAnsi="Arial" w:cs="Arial"/>
        </w:rPr>
        <w:t xml:space="preserve">Bestandserfassung Fische durch Befischung </w:t>
      </w:r>
      <w:r w:rsidR="006E1A48" w:rsidRPr="00872D0D">
        <w:rPr>
          <w:rFonts w:ascii="Arial" w:hAnsi="Arial" w:cs="Arial"/>
          <w:strike/>
          <w:color w:val="00B0F0"/>
        </w:rPr>
        <w:t xml:space="preserve">mindestens </w:t>
      </w:r>
      <w:r w:rsidR="006E1A48" w:rsidRPr="006E1A48">
        <w:rPr>
          <w:rFonts w:ascii="Arial" w:hAnsi="Arial" w:cs="Arial"/>
        </w:rPr>
        <w:t xml:space="preserve">1x </w:t>
      </w:r>
      <w:proofErr w:type="gramStart"/>
      <w:r w:rsidR="006E1A48" w:rsidRPr="006E1A48">
        <w:rPr>
          <w:rFonts w:ascii="Arial" w:hAnsi="Arial" w:cs="Arial"/>
        </w:rPr>
        <w:t>vor</w:t>
      </w:r>
      <w:r w:rsidR="006E1A48">
        <w:rPr>
          <w:rFonts w:ascii="Arial" w:hAnsi="Arial" w:cs="Arial"/>
        </w:rPr>
        <w:t xml:space="preserve"> </w:t>
      </w:r>
      <w:proofErr w:type="spellStart"/>
      <w:r w:rsidR="006E1A48">
        <w:rPr>
          <w:rFonts w:ascii="Arial" w:hAnsi="Arial" w:cs="Arial"/>
        </w:rPr>
        <w:t>Vorhabens</w:t>
      </w:r>
      <w:r w:rsidR="00A22C4E">
        <w:rPr>
          <w:rFonts w:ascii="Arial" w:hAnsi="Arial" w:cs="Arial"/>
        </w:rPr>
        <w:softHyphen/>
      </w:r>
      <w:r w:rsidR="006E1A48">
        <w:rPr>
          <w:rFonts w:ascii="Arial" w:hAnsi="Arial" w:cs="Arial"/>
        </w:rPr>
        <w:t>umsetzung</w:t>
      </w:r>
      <w:proofErr w:type="spellEnd"/>
      <w:proofErr w:type="gramEnd"/>
      <w:r w:rsidR="006E1A48">
        <w:rPr>
          <w:rFonts w:ascii="Arial" w:hAnsi="Arial" w:cs="Arial"/>
        </w:rPr>
        <w:t xml:space="preserve"> </w:t>
      </w:r>
      <w:r w:rsidR="006E1A48" w:rsidRPr="006E1A48">
        <w:rPr>
          <w:rFonts w:ascii="Arial" w:hAnsi="Arial" w:cs="Arial"/>
        </w:rPr>
        <w:t>und zwar 1 Jahr bis maximal 2 Jahre vor dem Eingriff und danach alle 3 Jahre</w:t>
      </w:r>
      <w:r w:rsidRPr="001F0DD1">
        <w:rPr>
          <w:rFonts w:ascii="Arial" w:hAnsi="Arial" w:cs="Arial"/>
        </w:rPr>
        <w:t xml:space="preserve"> im Zeitraum </w:t>
      </w:r>
      <w:r w:rsidR="006E1A48">
        <w:rPr>
          <w:rFonts w:ascii="Arial" w:hAnsi="Arial" w:cs="Arial"/>
        </w:rPr>
        <w:t>September</w:t>
      </w:r>
      <w:r w:rsidR="006E1A48" w:rsidRPr="001F0DD1">
        <w:rPr>
          <w:rFonts w:ascii="Arial" w:hAnsi="Arial" w:cs="Arial"/>
        </w:rPr>
        <w:t xml:space="preserve"> </w:t>
      </w:r>
      <w:r w:rsidRPr="001F0DD1">
        <w:rPr>
          <w:rFonts w:ascii="Arial" w:hAnsi="Arial" w:cs="Arial"/>
        </w:rPr>
        <w:t>- Oktober</w:t>
      </w:r>
    </w:p>
    <w:p w14:paraId="51FC054B" w14:textId="3A8C80FE" w:rsidR="001F0DD1" w:rsidRPr="005C1CDF" w:rsidRDefault="005C1CDF" w:rsidP="00602DAF">
      <w:pPr>
        <w:pStyle w:val="Listenabsatz"/>
        <w:numPr>
          <w:ilvl w:val="0"/>
          <w:numId w:val="10"/>
        </w:numPr>
        <w:tabs>
          <w:tab w:val="clear" w:pos="360"/>
          <w:tab w:val="num" w:pos="1080"/>
        </w:tabs>
        <w:spacing w:after="140"/>
        <w:ind w:left="1077" w:hanging="357"/>
        <w:rPr>
          <w:rFonts w:ascii="Arial" w:hAnsi="Arial" w:cs="Arial"/>
        </w:rPr>
      </w:pPr>
      <w:r w:rsidRPr="005C1CDF">
        <w:rPr>
          <w:rFonts w:ascii="Arial" w:hAnsi="Arial" w:cs="Arial"/>
        </w:rPr>
        <w:t>Berichterstattung mit Auswertung alle 6 Jahre</w:t>
      </w:r>
      <w:r w:rsidR="00356D9C">
        <w:rPr>
          <w:rFonts w:ascii="Arial" w:hAnsi="Arial" w:cs="Arial"/>
        </w:rPr>
        <w:t xml:space="preserve"> </w:t>
      </w:r>
      <w:r w:rsidR="00356D9C" w:rsidRPr="00356D9C">
        <w:rPr>
          <w:rFonts w:ascii="Arial" w:hAnsi="Arial" w:cs="Arial"/>
        </w:rPr>
        <w:t xml:space="preserve">in Form eines Gesamtberichtes </w:t>
      </w:r>
      <w:r w:rsidR="00356D9C" w:rsidRPr="00872D0D">
        <w:rPr>
          <w:rFonts w:ascii="Arial" w:hAnsi="Arial" w:cs="Arial"/>
          <w:strike/>
          <w:color w:val="00B0F0"/>
        </w:rPr>
        <w:t>zum Bewirtschaftungszeitraum</w:t>
      </w:r>
    </w:p>
    <w:p w14:paraId="60A5B146" w14:textId="2540CD51" w:rsidR="001F0DD1" w:rsidRPr="001F0DD1" w:rsidRDefault="001F0DD1" w:rsidP="00602DAF">
      <w:pPr>
        <w:spacing w:after="140"/>
      </w:pPr>
      <w:r w:rsidRPr="001F0DD1">
        <w:t xml:space="preserve">Die Probenahme für die Qualitätskomponenten MP-PB und MZB </w:t>
      </w:r>
      <w:r>
        <w:t xml:space="preserve">erfolgt </w:t>
      </w:r>
      <w:r w:rsidRPr="001F0DD1">
        <w:t>an den drei zuvor genannten GÜSA-MST 310200, 310210 und für das Vorhaben besonders relevant</w:t>
      </w:r>
      <w:r>
        <w:t>en GÜSA-MST</w:t>
      </w:r>
      <w:r w:rsidRPr="001F0DD1">
        <w:t xml:space="preserve"> 313216</w:t>
      </w:r>
      <w:r>
        <w:t xml:space="preserve">. </w:t>
      </w:r>
    </w:p>
    <w:p w14:paraId="4F8EB6DA" w14:textId="202F8194" w:rsidR="001F0DD1" w:rsidRPr="001F0DD1" w:rsidRDefault="001F0DD1" w:rsidP="00B6107D">
      <w:pPr>
        <w:keepNext/>
        <w:spacing w:after="80"/>
      </w:pPr>
      <w:r>
        <w:t xml:space="preserve">Die </w:t>
      </w:r>
      <w:r w:rsidRPr="001F0DD1">
        <w:t>Befischung erfolgt an folgenden Gewässerabschnitten der Laucha:</w:t>
      </w:r>
    </w:p>
    <w:p w14:paraId="5CA3D50A" w14:textId="62F27571" w:rsidR="005C1CDF" w:rsidRPr="005C1CDF" w:rsidRDefault="005C1CDF" w:rsidP="005B2B65">
      <w:pPr>
        <w:pStyle w:val="Listenabsatz"/>
        <w:numPr>
          <w:ilvl w:val="0"/>
          <w:numId w:val="10"/>
        </w:numPr>
        <w:tabs>
          <w:tab w:val="clear" w:pos="360"/>
          <w:tab w:val="num" w:pos="1069"/>
        </w:tabs>
        <w:ind w:left="1069"/>
        <w:rPr>
          <w:rFonts w:ascii="Arial" w:hAnsi="Arial" w:cs="Arial"/>
        </w:rPr>
      </w:pPr>
      <w:r w:rsidRPr="005C1CDF">
        <w:rPr>
          <w:rFonts w:ascii="Arial" w:hAnsi="Arial" w:cs="Arial"/>
        </w:rPr>
        <w:t>Probestelle</w:t>
      </w:r>
      <w:r w:rsidR="00872D0D" w:rsidRPr="00872D0D">
        <w:rPr>
          <w:rFonts w:ascii="Arial" w:hAnsi="Arial" w:cs="Arial"/>
          <w:color w:val="00B0F0"/>
          <w:highlight w:val="lightGray"/>
        </w:rPr>
        <w:t>/-strecke</w:t>
      </w:r>
      <w:r w:rsidRPr="005C1CDF">
        <w:rPr>
          <w:rFonts w:ascii="Arial" w:hAnsi="Arial" w:cs="Arial"/>
        </w:rPr>
        <w:t xml:space="preserve"> </w:t>
      </w:r>
      <w:proofErr w:type="spellStart"/>
      <w:r w:rsidRPr="005C1CDF">
        <w:rPr>
          <w:rFonts w:ascii="Arial" w:hAnsi="Arial" w:cs="Arial"/>
        </w:rPr>
        <w:t>Bündorf</w:t>
      </w:r>
      <w:proofErr w:type="spellEnd"/>
      <w:r w:rsidRPr="005C1CDF">
        <w:rPr>
          <w:rFonts w:ascii="Arial" w:hAnsi="Arial" w:cs="Arial"/>
        </w:rPr>
        <w:t xml:space="preserve"> (Laucha), nördl</w:t>
      </w:r>
      <w:r w:rsidR="007578E8">
        <w:rPr>
          <w:rFonts w:ascii="Arial" w:hAnsi="Arial" w:cs="Arial"/>
        </w:rPr>
        <w:t>ich</w:t>
      </w:r>
      <w:r w:rsidRPr="005C1CDF">
        <w:rPr>
          <w:rFonts w:ascii="Arial" w:hAnsi="Arial" w:cs="Arial"/>
        </w:rPr>
        <w:t xml:space="preserve"> </w:t>
      </w:r>
      <w:r w:rsidR="007578E8">
        <w:rPr>
          <w:rFonts w:ascii="Arial" w:hAnsi="Arial" w:cs="Arial"/>
        </w:rPr>
        <w:t xml:space="preserve">von </w:t>
      </w:r>
      <w:proofErr w:type="spellStart"/>
      <w:r w:rsidRPr="005C1CDF">
        <w:rPr>
          <w:rFonts w:ascii="Arial" w:hAnsi="Arial" w:cs="Arial"/>
        </w:rPr>
        <w:t>Bündorf</w:t>
      </w:r>
      <w:proofErr w:type="spellEnd"/>
      <w:r w:rsidR="00872D0D">
        <w:rPr>
          <w:rFonts w:ascii="Arial" w:hAnsi="Arial" w:cs="Arial"/>
        </w:rPr>
        <w:t xml:space="preserve"> (u</w:t>
      </w:r>
      <w:r w:rsidR="007578E8">
        <w:rPr>
          <w:rFonts w:ascii="Arial" w:hAnsi="Arial" w:cs="Arial"/>
        </w:rPr>
        <w:t xml:space="preserve">nterhalb der </w:t>
      </w:r>
      <w:r w:rsidR="00872D0D" w:rsidRPr="00872D0D">
        <w:rPr>
          <w:rFonts w:ascii="Arial" w:hAnsi="Arial" w:cs="Arial"/>
        </w:rPr>
        <w:t>GÜSA-MST 310200</w:t>
      </w:r>
      <w:r w:rsidR="00872D0D">
        <w:rPr>
          <w:rFonts w:ascii="Arial" w:hAnsi="Arial" w:cs="Arial"/>
        </w:rPr>
        <w:t>)</w:t>
      </w:r>
    </w:p>
    <w:p w14:paraId="1430C916" w14:textId="6DD7CD20" w:rsidR="005C1CDF" w:rsidRPr="005C1CDF" w:rsidRDefault="005C1CDF" w:rsidP="005B2B65">
      <w:pPr>
        <w:pStyle w:val="Listenabsatz"/>
        <w:numPr>
          <w:ilvl w:val="0"/>
          <w:numId w:val="10"/>
        </w:numPr>
        <w:tabs>
          <w:tab w:val="clear" w:pos="360"/>
          <w:tab w:val="num" w:pos="1069"/>
        </w:tabs>
        <w:ind w:left="1069"/>
        <w:rPr>
          <w:rFonts w:ascii="Arial" w:hAnsi="Arial" w:cs="Arial"/>
        </w:rPr>
      </w:pPr>
      <w:r w:rsidRPr="005C1CDF">
        <w:rPr>
          <w:rFonts w:ascii="Arial" w:hAnsi="Arial" w:cs="Arial"/>
        </w:rPr>
        <w:t>Probestelle</w:t>
      </w:r>
      <w:r w:rsidR="00872D0D" w:rsidRPr="00872D0D">
        <w:rPr>
          <w:rFonts w:ascii="Arial" w:hAnsi="Arial" w:cs="Arial"/>
          <w:color w:val="00B0F0"/>
          <w:highlight w:val="lightGray"/>
        </w:rPr>
        <w:t>/-strecke</w:t>
      </w:r>
      <w:r w:rsidRPr="005C1CDF">
        <w:rPr>
          <w:rFonts w:ascii="Arial" w:hAnsi="Arial" w:cs="Arial"/>
        </w:rPr>
        <w:t xml:space="preserve"> im Bereich GÜSA-MST 313216, nördl</w:t>
      </w:r>
      <w:r w:rsidR="007578E8">
        <w:rPr>
          <w:rFonts w:ascii="Arial" w:hAnsi="Arial" w:cs="Arial"/>
        </w:rPr>
        <w:t>ich</w:t>
      </w:r>
      <w:r w:rsidRPr="005C1CDF">
        <w:rPr>
          <w:rFonts w:ascii="Arial" w:hAnsi="Arial" w:cs="Arial"/>
        </w:rPr>
        <w:t xml:space="preserve"> von </w:t>
      </w:r>
      <w:proofErr w:type="spellStart"/>
      <w:r w:rsidRPr="005C1CDF">
        <w:rPr>
          <w:rFonts w:ascii="Arial" w:hAnsi="Arial" w:cs="Arial"/>
        </w:rPr>
        <w:t>Annemariental</w:t>
      </w:r>
      <w:proofErr w:type="spellEnd"/>
    </w:p>
    <w:p w14:paraId="47DA2D19" w14:textId="2DC52CAF" w:rsidR="005C1CDF" w:rsidRDefault="005C1CDF" w:rsidP="005B2B65">
      <w:pPr>
        <w:pStyle w:val="Listenabsatz"/>
        <w:numPr>
          <w:ilvl w:val="0"/>
          <w:numId w:val="10"/>
        </w:numPr>
        <w:tabs>
          <w:tab w:val="clear" w:pos="360"/>
          <w:tab w:val="num" w:pos="1080"/>
        </w:tabs>
        <w:ind w:left="1080"/>
        <w:rPr>
          <w:rFonts w:ascii="Arial" w:hAnsi="Arial" w:cs="Arial"/>
        </w:rPr>
      </w:pPr>
      <w:r w:rsidRPr="005C1CDF">
        <w:rPr>
          <w:rFonts w:ascii="Arial" w:hAnsi="Arial" w:cs="Arial"/>
        </w:rPr>
        <w:t>Probestelle</w:t>
      </w:r>
      <w:r w:rsidR="00872D0D" w:rsidRPr="00872D0D">
        <w:rPr>
          <w:rFonts w:ascii="Arial" w:hAnsi="Arial" w:cs="Arial"/>
          <w:color w:val="00B0F0"/>
          <w:highlight w:val="lightGray"/>
        </w:rPr>
        <w:t>/-strecke</w:t>
      </w:r>
      <w:r w:rsidRPr="005C1CDF">
        <w:rPr>
          <w:rFonts w:ascii="Arial" w:hAnsi="Arial" w:cs="Arial"/>
        </w:rPr>
        <w:t xml:space="preserve"> Schkopau (Laucha), ca. 300 m o</w:t>
      </w:r>
      <w:r w:rsidR="007578E8">
        <w:rPr>
          <w:rFonts w:ascii="Arial" w:hAnsi="Arial" w:cs="Arial"/>
        </w:rPr>
        <w:t>berhalb der</w:t>
      </w:r>
      <w:r w:rsidRPr="005C1CDF">
        <w:rPr>
          <w:rFonts w:ascii="Arial" w:hAnsi="Arial" w:cs="Arial"/>
        </w:rPr>
        <w:t xml:space="preserve"> Mündung in die Saale</w:t>
      </w:r>
      <w:r w:rsidR="007578E8">
        <w:rPr>
          <w:rFonts w:ascii="Arial" w:hAnsi="Arial" w:cs="Arial"/>
        </w:rPr>
        <w:t xml:space="preserve"> </w:t>
      </w:r>
      <w:r w:rsidR="007578E8" w:rsidRPr="007578E8">
        <w:rPr>
          <w:rFonts w:ascii="Arial" w:hAnsi="Arial" w:cs="Arial"/>
          <w:color w:val="00B0F0"/>
          <w:highlight w:val="lightGray"/>
        </w:rPr>
        <w:t>(Bereich GÜSA-MST 310210)</w:t>
      </w:r>
    </w:p>
    <w:p w14:paraId="2C3E5234" w14:textId="359844E7" w:rsidR="005E0E76" w:rsidRDefault="005E0E76" w:rsidP="002B6FA0">
      <w:pPr>
        <w:spacing w:after="40"/>
      </w:pPr>
      <w:r w:rsidRPr="005E0E76">
        <w:lastRenderedPageBreak/>
        <w:t>Die Beprobung erfolgt jeweils für einen Gewässerabschnitt, dessen Länge sich mi</w:t>
      </w:r>
      <w:r>
        <w:t>ndes</w:t>
      </w:r>
      <w:r w:rsidRPr="005E0E76">
        <w:t xml:space="preserve">tens an dem 40fachen der Gewässerbreite und einer </w:t>
      </w:r>
      <w:proofErr w:type="spellStart"/>
      <w:r w:rsidRPr="005E0E76">
        <w:t>Mindestindividuenzahl</w:t>
      </w:r>
      <w:proofErr w:type="spellEnd"/>
      <w:r w:rsidRPr="005E0E76">
        <w:t xml:space="preserve"> des 30fachen der Artenzahl der Referenzliste orientiert.</w:t>
      </w:r>
    </w:p>
    <w:p w14:paraId="6533DC1B" w14:textId="0E8944DF" w:rsidR="00B6107D" w:rsidRDefault="00B6107D" w:rsidP="002B6FA0">
      <w:pPr>
        <w:spacing w:after="40"/>
        <w:rPr>
          <w:color w:val="00B0F0"/>
          <w:highlight w:val="lightGray"/>
        </w:rPr>
      </w:pPr>
      <w:proofErr w:type="spellStart"/>
      <w:r>
        <w:rPr>
          <w:color w:val="00B0F0"/>
          <w:highlight w:val="lightGray"/>
        </w:rPr>
        <w:t>I.R.d</w:t>
      </w:r>
      <w:proofErr w:type="spellEnd"/>
      <w:r>
        <w:rPr>
          <w:color w:val="00B0F0"/>
          <w:highlight w:val="lightGray"/>
        </w:rPr>
        <w:t>.</w:t>
      </w:r>
      <w:r w:rsidR="007578E8" w:rsidRPr="007578E8">
        <w:rPr>
          <w:color w:val="00B0F0"/>
          <w:highlight w:val="lightGray"/>
        </w:rPr>
        <w:t xml:space="preserve"> </w:t>
      </w:r>
      <w:r w:rsidR="007578E8" w:rsidRPr="002B6FA0">
        <w:rPr>
          <w:color w:val="00B0F0"/>
          <w:highlight w:val="lightGray"/>
          <w:u w:val="single"/>
        </w:rPr>
        <w:t>Oberflächenwasser-Monitorings zum Amphibien-Gewässer am Kirschberg</w:t>
      </w:r>
      <w:r w:rsidR="007578E8" w:rsidRPr="007578E8">
        <w:rPr>
          <w:color w:val="00B0F0"/>
          <w:highlight w:val="lightGray"/>
        </w:rPr>
        <w:t xml:space="preserve"> wird </w:t>
      </w:r>
      <w:r>
        <w:rPr>
          <w:color w:val="00B0F0"/>
          <w:highlight w:val="lightGray"/>
        </w:rPr>
        <w:t>i.R.</w:t>
      </w:r>
      <w:r w:rsidR="007578E8" w:rsidRPr="007578E8">
        <w:rPr>
          <w:color w:val="00B0F0"/>
          <w:highlight w:val="lightGray"/>
        </w:rPr>
        <w:t xml:space="preserve"> einer Beweissicherung der Zustand des grundwasserbeeinflussten Gewässers aufgenommen und seine Eignung als Fortpflanzungs-</w:t>
      </w:r>
      <w:r w:rsidR="009B5540">
        <w:rPr>
          <w:color w:val="00B0F0"/>
          <w:highlight w:val="lightGray"/>
        </w:rPr>
        <w:t>/</w:t>
      </w:r>
      <w:r w:rsidR="007578E8" w:rsidRPr="007578E8">
        <w:rPr>
          <w:color w:val="00B0F0"/>
          <w:highlight w:val="lightGray"/>
        </w:rPr>
        <w:t xml:space="preserve">Ruhestätte für das Vorkommen </w:t>
      </w:r>
      <w:r>
        <w:rPr>
          <w:color w:val="00B0F0"/>
          <w:highlight w:val="lightGray"/>
        </w:rPr>
        <w:t>von</w:t>
      </w:r>
      <w:r w:rsidR="007578E8" w:rsidRPr="007578E8">
        <w:rPr>
          <w:color w:val="00B0F0"/>
          <w:highlight w:val="lightGray"/>
        </w:rPr>
        <w:t xml:space="preserve"> Amphibienarten (s</w:t>
      </w:r>
      <w:r>
        <w:rPr>
          <w:color w:val="00B0F0"/>
          <w:highlight w:val="lightGray"/>
        </w:rPr>
        <w:t>.</w:t>
      </w:r>
      <w:r w:rsidR="007578E8" w:rsidRPr="007578E8">
        <w:rPr>
          <w:color w:val="00B0F0"/>
          <w:highlight w:val="lightGray"/>
        </w:rPr>
        <w:t xml:space="preserve"> Kap. 5.5.2.4 Tab. 59 Lebensraumkomplex 3 Band B9) bestimmt. Bei positiver Feststellung wird während der </w:t>
      </w:r>
      <w:r w:rsidR="007C5A82">
        <w:rPr>
          <w:color w:val="00B0F0"/>
          <w:highlight w:val="lightGray"/>
        </w:rPr>
        <w:t xml:space="preserve">baulichen </w:t>
      </w:r>
      <w:r w:rsidR="007578E8" w:rsidRPr="007578E8">
        <w:rPr>
          <w:color w:val="00B0F0"/>
          <w:highlight w:val="lightGray"/>
        </w:rPr>
        <w:t xml:space="preserve">Anlage des Einschnitts und </w:t>
      </w:r>
      <w:r w:rsidR="007C5A82">
        <w:rPr>
          <w:color w:val="00B0F0"/>
          <w:highlight w:val="lightGray"/>
        </w:rPr>
        <w:t xml:space="preserve">einer </w:t>
      </w:r>
      <w:r w:rsidR="007578E8" w:rsidRPr="007578E8">
        <w:rPr>
          <w:color w:val="00B0F0"/>
          <w:highlight w:val="lightGray"/>
        </w:rPr>
        <w:t xml:space="preserve">damit </w:t>
      </w:r>
      <w:r w:rsidR="007C5A82">
        <w:rPr>
          <w:color w:val="00B0F0"/>
          <w:highlight w:val="lightGray"/>
        </w:rPr>
        <w:t>i.V.</w:t>
      </w:r>
      <w:r w:rsidR="007578E8" w:rsidRPr="007578E8">
        <w:rPr>
          <w:color w:val="00B0F0"/>
          <w:highlight w:val="lightGray"/>
        </w:rPr>
        <w:t xml:space="preserve"> stehende</w:t>
      </w:r>
      <w:r w:rsidR="007C5A82">
        <w:rPr>
          <w:color w:val="00B0F0"/>
          <w:highlight w:val="lightGray"/>
        </w:rPr>
        <w:t>n</w:t>
      </w:r>
      <w:r w:rsidR="007578E8" w:rsidRPr="007578E8">
        <w:rPr>
          <w:color w:val="00B0F0"/>
          <w:highlight w:val="lightGray"/>
        </w:rPr>
        <w:t xml:space="preserve"> Grundwasserabsenkung </w:t>
      </w:r>
      <w:r>
        <w:rPr>
          <w:color w:val="00B0F0"/>
          <w:highlight w:val="lightGray"/>
        </w:rPr>
        <w:t>i.R.</w:t>
      </w:r>
      <w:r w:rsidR="007578E8" w:rsidRPr="007578E8">
        <w:rPr>
          <w:color w:val="00B0F0"/>
          <w:highlight w:val="lightGray"/>
        </w:rPr>
        <w:t xml:space="preserve"> eines fortlaufenden Monitorings beobachtet, ob das Gewässer ursächlich durch das Vorhaben in den für die Amphibien relevanten Zeiträumen trockenfällt. Im Bedarfsfall wird temporär Wasser über die Laichzeit der Amphibienarten in das Gewässer gepumpt</w:t>
      </w:r>
      <w:r>
        <w:rPr>
          <w:color w:val="00B0F0"/>
          <w:highlight w:val="lightGray"/>
        </w:rPr>
        <w:t xml:space="preserve"> und bedarfsweise (</w:t>
      </w:r>
      <w:r w:rsidRPr="007578E8">
        <w:rPr>
          <w:color w:val="00B0F0"/>
          <w:highlight w:val="lightGray"/>
        </w:rPr>
        <w:t>über die Laichzeit</w:t>
      </w:r>
      <w:r>
        <w:rPr>
          <w:color w:val="00B0F0"/>
          <w:highlight w:val="lightGray"/>
        </w:rPr>
        <w:t xml:space="preserve">) </w:t>
      </w:r>
      <w:r w:rsidRPr="007578E8">
        <w:rPr>
          <w:color w:val="00B0F0"/>
          <w:highlight w:val="lightGray"/>
        </w:rPr>
        <w:t xml:space="preserve">ein künstliches, an der Sohle abgedichtetes Ersatzgewässer </w:t>
      </w:r>
      <w:proofErr w:type="spellStart"/>
      <w:r>
        <w:rPr>
          <w:color w:val="00B0F0"/>
          <w:highlight w:val="lightGray"/>
        </w:rPr>
        <w:t>i.R.d</w:t>
      </w:r>
      <w:proofErr w:type="spellEnd"/>
      <w:r>
        <w:rPr>
          <w:color w:val="00B0F0"/>
          <w:highlight w:val="lightGray"/>
        </w:rPr>
        <w:t xml:space="preserve">. Abschlusses der </w:t>
      </w:r>
      <w:r w:rsidRPr="007578E8">
        <w:rPr>
          <w:color w:val="00B0F0"/>
          <w:highlight w:val="lightGray"/>
        </w:rPr>
        <w:t>Hochhalde Schkopau geschaffen werden</w:t>
      </w:r>
      <w:r>
        <w:rPr>
          <w:color w:val="00B0F0"/>
          <w:highlight w:val="lightGray"/>
        </w:rPr>
        <w:t>.</w:t>
      </w:r>
    </w:p>
    <w:p w14:paraId="12FC3F76" w14:textId="17C750B5" w:rsidR="007578E8" w:rsidRPr="007578E8" w:rsidRDefault="00B6107D" w:rsidP="000064CA">
      <w:pPr>
        <w:spacing w:after="40"/>
        <w:rPr>
          <w:color w:val="00B0F0"/>
          <w:highlight w:val="lightGray"/>
        </w:rPr>
      </w:pPr>
      <w:proofErr w:type="spellStart"/>
      <w:r>
        <w:rPr>
          <w:color w:val="00B0F0"/>
          <w:highlight w:val="lightGray"/>
        </w:rPr>
        <w:t>I.R.d</w:t>
      </w:r>
      <w:proofErr w:type="spellEnd"/>
      <w:r>
        <w:rPr>
          <w:color w:val="00B0F0"/>
          <w:highlight w:val="lightGray"/>
        </w:rPr>
        <w:t>.</w:t>
      </w:r>
      <w:r w:rsidR="007578E8" w:rsidRPr="007578E8">
        <w:rPr>
          <w:color w:val="00B0F0"/>
          <w:highlight w:val="lightGray"/>
        </w:rPr>
        <w:t xml:space="preserve"> </w:t>
      </w:r>
      <w:r w:rsidR="007578E8" w:rsidRPr="00B6107D">
        <w:rPr>
          <w:color w:val="00B0F0"/>
          <w:highlight w:val="lightGray"/>
          <w:u w:val="single"/>
        </w:rPr>
        <w:t>Monitorings Grund- und Bauwasser</w:t>
      </w:r>
      <w:r w:rsidR="007578E8" w:rsidRPr="007578E8">
        <w:rPr>
          <w:color w:val="00B0F0"/>
          <w:highlight w:val="lightGray"/>
        </w:rPr>
        <w:t xml:space="preserve"> </w:t>
      </w:r>
      <w:r w:rsidR="002B6FA0">
        <w:rPr>
          <w:color w:val="00B0F0"/>
          <w:highlight w:val="lightGray"/>
        </w:rPr>
        <w:t>sollten</w:t>
      </w:r>
      <w:r w:rsidR="007578E8" w:rsidRPr="007578E8">
        <w:rPr>
          <w:color w:val="00B0F0"/>
          <w:highlight w:val="lightGray"/>
        </w:rPr>
        <w:t xml:space="preserve"> die chemischen Analysen analog zum chemischen Oberflächenwassermonitoring der Laucha erfolgen. Für </w:t>
      </w:r>
      <w:r>
        <w:rPr>
          <w:color w:val="00B0F0"/>
          <w:highlight w:val="lightGray"/>
        </w:rPr>
        <w:t xml:space="preserve">die </w:t>
      </w:r>
      <w:r w:rsidR="007578E8" w:rsidRPr="007578E8">
        <w:rPr>
          <w:color w:val="00B0F0"/>
          <w:highlight w:val="lightGray"/>
        </w:rPr>
        <w:t xml:space="preserve">Ermittlung </w:t>
      </w:r>
      <w:r>
        <w:rPr>
          <w:color w:val="00B0F0"/>
          <w:highlight w:val="lightGray"/>
        </w:rPr>
        <w:t xml:space="preserve">des </w:t>
      </w:r>
      <w:r w:rsidR="007578E8" w:rsidRPr="007578E8">
        <w:rPr>
          <w:color w:val="00B0F0"/>
          <w:highlight w:val="lightGray"/>
        </w:rPr>
        <w:t>Grundwasserstand</w:t>
      </w:r>
      <w:r>
        <w:rPr>
          <w:color w:val="00B0F0"/>
          <w:highlight w:val="lightGray"/>
        </w:rPr>
        <w:t>es</w:t>
      </w:r>
      <w:r w:rsidR="007578E8" w:rsidRPr="007578E8">
        <w:rPr>
          <w:color w:val="00B0F0"/>
          <w:highlight w:val="lightGray"/>
        </w:rPr>
        <w:t xml:space="preserve"> werden die vorhandenen Messstellen </w:t>
      </w:r>
      <w:r w:rsidR="007C5A82">
        <w:rPr>
          <w:color w:val="00B0F0"/>
          <w:highlight w:val="lightGray"/>
        </w:rPr>
        <w:t xml:space="preserve">gemäß TSRK </w:t>
      </w:r>
      <w:r w:rsidR="007578E8" w:rsidRPr="007578E8">
        <w:rPr>
          <w:color w:val="00B0F0"/>
          <w:highlight w:val="lightGray"/>
        </w:rPr>
        <w:t>genutzt und die Auswertung</w:t>
      </w:r>
      <w:r w:rsidR="007C5A82">
        <w:rPr>
          <w:color w:val="00B0F0"/>
          <w:highlight w:val="lightGray"/>
        </w:rPr>
        <w:t xml:space="preserve">en </w:t>
      </w:r>
      <w:r w:rsidR="007578E8" w:rsidRPr="007578E8">
        <w:rPr>
          <w:color w:val="00B0F0"/>
          <w:highlight w:val="lightGray"/>
        </w:rPr>
        <w:t xml:space="preserve">des Grundwassermonitorings im Bereich der Hochhalde </w:t>
      </w:r>
      <w:r w:rsidR="000064CA">
        <w:rPr>
          <w:color w:val="00B0F0"/>
          <w:highlight w:val="lightGray"/>
        </w:rPr>
        <w:t>mit</w:t>
      </w:r>
      <w:r w:rsidR="007578E8" w:rsidRPr="007578E8">
        <w:rPr>
          <w:color w:val="00B0F0"/>
          <w:highlight w:val="lightGray"/>
        </w:rPr>
        <w:t xml:space="preserve"> herangezogen. </w:t>
      </w:r>
      <w:r w:rsidR="007C5A82">
        <w:rPr>
          <w:color w:val="00B0F0"/>
          <w:highlight w:val="lightGray"/>
        </w:rPr>
        <w:t xml:space="preserve">Aus den nachfolgend genannten Messstellen werden diese gewählt, welche </w:t>
      </w:r>
      <w:r w:rsidR="000064CA">
        <w:rPr>
          <w:color w:val="00B0F0"/>
          <w:highlight w:val="lightGray"/>
        </w:rPr>
        <w:t>durch die Deponie beeinflusst werden. Insgesamt befinden sich laut TSRK folgende G</w:t>
      </w:r>
      <w:r w:rsidR="007578E8" w:rsidRPr="007578E8">
        <w:rPr>
          <w:color w:val="00B0F0"/>
          <w:highlight w:val="lightGray"/>
        </w:rPr>
        <w:t>rundwassermessstellen (GWM)</w:t>
      </w:r>
      <w:r w:rsidR="000064CA">
        <w:rPr>
          <w:color w:val="00B0F0"/>
          <w:highlight w:val="lightGray"/>
        </w:rPr>
        <w:t xml:space="preserve"> im Bereich der Deponie</w:t>
      </w:r>
      <w:r w:rsidR="007578E8" w:rsidRPr="007578E8">
        <w:rPr>
          <w:color w:val="00B0F0"/>
          <w:highlight w:val="lightGray"/>
        </w:rPr>
        <w:t>:</w:t>
      </w:r>
    </w:p>
    <w:p w14:paraId="1B2ED36B" w14:textId="77777777" w:rsidR="007578E8" w:rsidRPr="007578E8" w:rsidRDefault="007578E8" w:rsidP="002B6FA0">
      <w:pPr>
        <w:spacing w:after="40"/>
        <w:rPr>
          <w:color w:val="00B0F0"/>
          <w:highlight w:val="lightGray"/>
        </w:rPr>
      </w:pPr>
      <w:r w:rsidRPr="007578E8">
        <w:rPr>
          <w:color w:val="00B0F0"/>
          <w:highlight w:val="lightGray"/>
        </w:rPr>
        <w:t xml:space="preserve">- Modellgrundwasserleiter 1: 28 GWM, </w:t>
      </w:r>
    </w:p>
    <w:p w14:paraId="12A0751B" w14:textId="77777777" w:rsidR="007578E8" w:rsidRPr="007578E8" w:rsidRDefault="007578E8" w:rsidP="002B6FA0">
      <w:pPr>
        <w:spacing w:after="40"/>
        <w:rPr>
          <w:color w:val="00B0F0"/>
          <w:highlight w:val="lightGray"/>
        </w:rPr>
      </w:pPr>
      <w:r w:rsidRPr="007578E8">
        <w:rPr>
          <w:color w:val="00B0F0"/>
          <w:highlight w:val="lightGray"/>
        </w:rPr>
        <w:t xml:space="preserve">- Modellgrundwasserleiter 2: 20 GWM, </w:t>
      </w:r>
    </w:p>
    <w:p w14:paraId="4EF7F5C7" w14:textId="77777777" w:rsidR="007578E8" w:rsidRPr="007578E8" w:rsidRDefault="007578E8" w:rsidP="002B6FA0">
      <w:pPr>
        <w:spacing w:after="40"/>
        <w:rPr>
          <w:color w:val="00B0F0"/>
          <w:highlight w:val="lightGray"/>
        </w:rPr>
      </w:pPr>
      <w:r w:rsidRPr="007578E8">
        <w:rPr>
          <w:color w:val="00B0F0"/>
          <w:highlight w:val="lightGray"/>
        </w:rPr>
        <w:t xml:space="preserve">- Modellgrundwasserleiter 3: 20 GWM, </w:t>
      </w:r>
    </w:p>
    <w:p w14:paraId="28CD987E" w14:textId="77777777" w:rsidR="007578E8" w:rsidRPr="007578E8" w:rsidRDefault="007578E8" w:rsidP="002B6FA0">
      <w:pPr>
        <w:spacing w:after="40"/>
        <w:rPr>
          <w:color w:val="00B0F0"/>
          <w:highlight w:val="lightGray"/>
        </w:rPr>
      </w:pPr>
      <w:r w:rsidRPr="007578E8">
        <w:rPr>
          <w:color w:val="00B0F0"/>
          <w:highlight w:val="lightGray"/>
        </w:rPr>
        <w:t xml:space="preserve">- Modellgrundwasserleiter 4: 15 GWM, </w:t>
      </w:r>
    </w:p>
    <w:p w14:paraId="65092B9A" w14:textId="77777777" w:rsidR="007578E8" w:rsidRPr="007578E8" w:rsidRDefault="007578E8" w:rsidP="002B6FA0">
      <w:pPr>
        <w:spacing w:after="40"/>
        <w:rPr>
          <w:color w:val="00B0F0"/>
          <w:highlight w:val="lightGray"/>
        </w:rPr>
      </w:pPr>
      <w:r w:rsidRPr="007578E8">
        <w:rPr>
          <w:color w:val="00B0F0"/>
          <w:highlight w:val="lightGray"/>
        </w:rPr>
        <w:t xml:space="preserve">- Haldenkörper: 4 GWM </w:t>
      </w:r>
    </w:p>
    <w:p w14:paraId="05908499" w14:textId="7ABFA0A0" w:rsidR="007578E8" w:rsidRDefault="007578E8" w:rsidP="009B5540">
      <w:pPr>
        <w:spacing w:after="80"/>
      </w:pPr>
      <w:r w:rsidRPr="007578E8">
        <w:rPr>
          <w:color w:val="00B0F0"/>
          <w:highlight w:val="lightGray"/>
        </w:rPr>
        <w:t xml:space="preserve">Es ist vorgesehen, dass nach Überprüfung der Lage und Funktionstüchtigkeit der vorhandenen Messstellen, an einigen ausgewählten Messstellen über einen Zeitraum von mindestens 10 Jahren ein Grundwassermonitoring im jährlichen Rhythmus durchgeführt wird. Die sog. Nullmessung wird unmittelbar vor Beginn der </w:t>
      </w:r>
      <w:proofErr w:type="spellStart"/>
      <w:r w:rsidRPr="007578E8">
        <w:rPr>
          <w:color w:val="00B0F0"/>
          <w:highlight w:val="lightGray"/>
        </w:rPr>
        <w:t>Lauchaumverlegung</w:t>
      </w:r>
      <w:proofErr w:type="spellEnd"/>
      <w:r w:rsidRPr="007578E8">
        <w:rPr>
          <w:color w:val="00B0F0"/>
          <w:highlight w:val="lightGray"/>
        </w:rPr>
        <w:t xml:space="preserve"> erfolgen. Die Auswertung des Grundwassermonitoring erfolgt in Form eines Berichtes alle 5 Jahre.</w:t>
      </w:r>
    </w:p>
    <w:p w14:paraId="44963302" w14:textId="205310B2" w:rsidR="007578E8" w:rsidRPr="005C1CDF" w:rsidRDefault="007578E8" w:rsidP="009B5540">
      <w:pPr>
        <w:spacing w:after="80"/>
      </w:pPr>
      <w:r w:rsidRPr="005C1CDF">
        <w:t xml:space="preserve">Das Monitoring zur Beweissicherung wird </w:t>
      </w:r>
      <w:r w:rsidRPr="002B6FA0">
        <w:rPr>
          <w:color w:val="00B0F0"/>
          <w:highlight w:val="lightGray"/>
        </w:rPr>
        <w:t>unter Berücksichtigung weiterer Teilmaßnahmen im Maßnahmenkomplex TSRK</w:t>
      </w:r>
      <w:r w:rsidRPr="007578E8">
        <w:rPr>
          <w:color w:val="00B0F0"/>
        </w:rPr>
        <w:t xml:space="preserve"> </w:t>
      </w:r>
      <w:r w:rsidRPr="005C1CDF">
        <w:t>bis zum hinreichenden Nachweis des Maßnahme</w:t>
      </w:r>
      <w:r>
        <w:t>ne</w:t>
      </w:r>
      <w:r w:rsidRPr="005C1CDF">
        <w:t>rfolges, gemessen an den Vorgaben der WRRL, durchgeführt.</w:t>
      </w:r>
      <w:r>
        <w:t xml:space="preserve"> </w:t>
      </w:r>
    </w:p>
    <w:p w14:paraId="1D1C7D9A" w14:textId="3E0B405D" w:rsidR="00A77608" w:rsidRDefault="00A77608" w:rsidP="007C5A82">
      <w:pPr>
        <w:pStyle w:val="berschrift1"/>
        <w:spacing w:before="280"/>
        <w:ind w:left="431" w:hanging="431"/>
      </w:pPr>
      <w:bookmarkStart w:id="198" w:name="_Toc46133921"/>
      <w:r>
        <w:t>Zusammenfassung</w:t>
      </w:r>
      <w:bookmarkEnd w:id="198"/>
      <w:r>
        <w:t xml:space="preserve"> </w:t>
      </w:r>
    </w:p>
    <w:p w14:paraId="690B361D" w14:textId="77777777" w:rsidR="00B56B61" w:rsidRDefault="00B56B61" w:rsidP="000064CA">
      <w:pPr>
        <w:pStyle w:val="berschrift2"/>
        <w:spacing w:before="280" w:after="140"/>
        <w:ind w:left="578" w:hanging="578"/>
      </w:pPr>
      <w:bookmarkStart w:id="199" w:name="_Toc46133922"/>
      <w:r>
        <w:t>Oberflächenwasserkörper</w:t>
      </w:r>
      <w:bookmarkEnd w:id="199"/>
    </w:p>
    <w:p w14:paraId="6E27E713" w14:textId="4366F489" w:rsidR="009F1E64" w:rsidRPr="00E54445" w:rsidRDefault="009F1E64" w:rsidP="009B5540">
      <w:pPr>
        <w:spacing w:after="80"/>
      </w:pPr>
      <w:r w:rsidRPr="00E54445">
        <w:t xml:space="preserve">Zusammenfassend kann für den OWK Laucha (SAL05OW03-00) </w:t>
      </w:r>
      <w:proofErr w:type="gramStart"/>
      <w:r w:rsidRPr="00E54445">
        <w:t>gemäß der Einschätzungen</w:t>
      </w:r>
      <w:proofErr w:type="gramEnd"/>
      <w:r w:rsidRPr="00E54445">
        <w:t xml:space="preserve"> in</w:t>
      </w:r>
      <w:r w:rsidR="006D1787">
        <w:t xml:space="preserve"> </w:t>
      </w:r>
      <w:r w:rsidRPr="00E54445">
        <w:t xml:space="preserve">Kapitel </w:t>
      </w:r>
      <w:r w:rsidRPr="00E54445">
        <w:fldChar w:fldCharType="begin"/>
      </w:r>
      <w:r w:rsidRPr="00E54445">
        <w:instrText xml:space="preserve"> REF _Ref508715695 \r \h </w:instrText>
      </w:r>
      <w:r w:rsidRPr="00E54445">
        <w:fldChar w:fldCharType="separate"/>
      </w:r>
      <w:r w:rsidR="00D516E2">
        <w:t>9.1</w:t>
      </w:r>
      <w:r w:rsidRPr="00E54445">
        <w:fldChar w:fldCharType="end"/>
      </w:r>
      <w:r w:rsidRPr="00E54445">
        <w:t xml:space="preserve"> eine </w:t>
      </w:r>
      <w:r w:rsidRPr="008645B6">
        <w:rPr>
          <w:b/>
        </w:rPr>
        <w:t>Verschlechterung</w:t>
      </w:r>
      <w:r w:rsidRPr="00E54445">
        <w:t xml:space="preserve"> des ökologischen Potenzials und des chemischen Zustands im Sinne des Art. 4 Abs. 1 nach WRRL bzw. des § 27 Abs. 2 WHG </w:t>
      </w:r>
      <w:r w:rsidRPr="008645B6">
        <w:rPr>
          <w:b/>
        </w:rPr>
        <w:t>ausgeschlossen werden</w:t>
      </w:r>
      <w:r w:rsidRPr="00E54445">
        <w:t xml:space="preserve">. </w:t>
      </w:r>
    </w:p>
    <w:p w14:paraId="0BD8BD5D" w14:textId="65397C9E" w:rsidR="004502B8" w:rsidRPr="00E54445" w:rsidRDefault="004502B8" w:rsidP="009B5540">
      <w:pPr>
        <w:spacing w:after="80"/>
      </w:pPr>
      <w:r w:rsidRPr="00E54445">
        <w:t xml:space="preserve">Das Vorhaben gefährdet </w:t>
      </w:r>
      <w:r w:rsidR="008238A7" w:rsidRPr="00E54445">
        <w:t xml:space="preserve">gemäß Kapitel </w:t>
      </w:r>
      <w:r w:rsidR="008238A7" w:rsidRPr="00E54445">
        <w:fldChar w:fldCharType="begin"/>
      </w:r>
      <w:r w:rsidR="008238A7" w:rsidRPr="00E54445">
        <w:instrText xml:space="preserve"> REF _Ref508715751 \r \h </w:instrText>
      </w:r>
      <w:r w:rsidR="008238A7" w:rsidRPr="00E54445">
        <w:fldChar w:fldCharType="separate"/>
      </w:r>
      <w:r w:rsidR="00D516E2">
        <w:t>9.3.1</w:t>
      </w:r>
      <w:r w:rsidR="008238A7" w:rsidRPr="00E54445">
        <w:fldChar w:fldCharType="end"/>
      </w:r>
      <w:r w:rsidR="008238A7" w:rsidRPr="00E54445">
        <w:t xml:space="preserve"> </w:t>
      </w:r>
      <w:r w:rsidRPr="00E54445">
        <w:t xml:space="preserve">insgesamt nicht </w:t>
      </w:r>
      <w:r w:rsidR="00E52DBD">
        <w:t xml:space="preserve">die </w:t>
      </w:r>
      <w:r w:rsidRPr="008645B6">
        <w:t>Zielerreichung</w:t>
      </w:r>
      <w:r w:rsidRPr="00E54445">
        <w:t xml:space="preserve"> und </w:t>
      </w:r>
      <w:r w:rsidR="00E52DBD">
        <w:t xml:space="preserve">die Umsetzung der </w:t>
      </w:r>
      <w:r w:rsidRPr="00E54445">
        <w:t xml:space="preserve">Maßnahmen des Bewirtschaftungsplans und steht dem </w:t>
      </w:r>
      <w:r w:rsidRPr="008645B6">
        <w:rPr>
          <w:b/>
        </w:rPr>
        <w:t>Verbesserungsgebot</w:t>
      </w:r>
      <w:r w:rsidRPr="00E54445">
        <w:t xml:space="preserve"> nach Artikel 4 Abs. 1 der WRRL bzw. § 27 Abs. 2 WHG </w:t>
      </w:r>
      <w:r w:rsidRPr="008645B6">
        <w:rPr>
          <w:b/>
        </w:rPr>
        <w:t>nicht entgegen</w:t>
      </w:r>
      <w:r w:rsidRPr="00E54445">
        <w:t xml:space="preserve">. </w:t>
      </w:r>
      <w:r w:rsidRPr="00E54445">
        <w:lastRenderedPageBreak/>
        <w:t>Vielmehr werden mit dem Vorhaben ausgewiesene Vorgaben des Bewirtschaftungsplans umgesetzt und eine Zielerreichung des guten ökologischen Potenzials und des guten chemischen Zustands durch die Maßnahmen nach den Vorgaben der Wasserrahmenrichtlinie befördert.</w:t>
      </w:r>
      <w:r w:rsidR="0001389F">
        <w:t xml:space="preserve"> </w:t>
      </w:r>
      <w:r w:rsidRPr="00E54445">
        <w:t xml:space="preserve"> </w:t>
      </w:r>
    </w:p>
    <w:p w14:paraId="14E55D33" w14:textId="77777777" w:rsidR="00B56B61" w:rsidRDefault="00B56B61" w:rsidP="000064CA">
      <w:pPr>
        <w:pStyle w:val="berschrift2"/>
        <w:spacing w:before="280" w:after="140"/>
        <w:ind w:left="578" w:hanging="578"/>
      </w:pPr>
      <w:bookmarkStart w:id="200" w:name="_Toc46133923"/>
      <w:r>
        <w:t>Grundwasserkörper</w:t>
      </w:r>
      <w:bookmarkEnd w:id="200"/>
    </w:p>
    <w:p w14:paraId="3E351AC9" w14:textId="54638231" w:rsidR="008238A7" w:rsidRDefault="008238A7" w:rsidP="009B5540">
      <w:pPr>
        <w:spacing w:after="80"/>
      </w:pPr>
      <w:r>
        <w:t xml:space="preserve">Zusammenfassend kann für den GWK Merseburger Buntsandsteinplatte (SAL GW 014a) </w:t>
      </w:r>
      <w:proofErr w:type="gramStart"/>
      <w:r>
        <w:t>gemäß der Einschätzungen</w:t>
      </w:r>
      <w:proofErr w:type="gramEnd"/>
      <w:r>
        <w:t xml:space="preserve"> in Kapitel </w:t>
      </w:r>
      <w:r w:rsidR="006D1787">
        <w:fldChar w:fldCharType="begin"/>
      </w:r>
      <w:r w:rsidR="006D1787">
        <w:instrText xml:space="preserve"> REF _Ref511314344 \r \h </w:instrText>
      </w:r>
      <w:r w:rsidR="006D1787">
        <w:fldChar w:fldCharType="separate"/>
      </w:r>
      <w:r w:rsidR="00D516E2">
        <w:t>9.2</w:t>
      </w:r>
      <w:r w:rsidR="006D1787">
        <w:fldChar w:fldCharType="end"/>
      </w:r>
      <w:r>
        <w:t xml:space="preserve"> eine </w:t>
      </w:r>
      <w:r w:rsidRPr="008645B6">
        <w:rPr>
          <w:b/>
        </w:rPr>
        <w:t>Verschlechterung</w:t>
      </w:r>
      <w:r>
        <w:t xml:space="preserve"> des chemischen und mengenmäßigen Zustands im Sinne des Art. 4 Abs. 1 WRRL bzw. des § 47 Abs. 1 WHG </w:t>
      </w:r>
      <w:r w:rsidRPr="008645B6">
        <w:rPr>
          <w:b/>
        </w:rPr>
        <w:t>ausgeschlossen werden</w:t>
      </w:r>
      <w:r>
        <w:t>.</w:t>
      </w:r>
      <w:r w:rsidR="0001389F">
        <w:t xml:space="preserve"> </w:t>
      </w:r>
    </w:p>
    <w:p w14:paraId="16515FC6" w14:textId="270D4D90" w:rsidR="008238A7" w:rsidRPr="00C059F3" w:rsidRDefault="008238A7" w:rsidP="009B5540">
      <w:pPr>
        <w:spacing w:after="80"/>
      </w:pPr>
      <w:r>
        <w:t xml:space="preserve">Das Vorhaben der </w:t>
      </w:r>
      <w:proofErr w:type="spellStart"/>
      <w:r>
        <w:t>Umverlegung</w:t>
      </w:r>
      <w:proofErr w:type="spellEnd"/>
      <w:r>
        <w:t xml:space="preserve"> der Laucha gefährdet gemäß Kapitel </w:t>
      </w:r>
      <w:r>
        <w:fldChar w:fldCharType="begin"/>
      </w:r>
      <w:r>
        <w:instrText xml:space="preserve"> REF _Ref508716060 \r \h </w:instrText>
      </w:r>
      <w:r>
        <w:fldChar w:fldCharType="separate"/>
      </w:r>
      <w:r w:rsidR="00D516E2">
        <w:t>9.3.2</w:t>
      </w:r>
      <w:r>
        <w:fldChar w:fldCharType="end"/>
      </w:r>
      <w:r>
        <w:t xml:space="preserve"> insgesamt nicht </w:t>
      </w:r>
      <w:r w:rsidR="000F0361">
        <w:t xml:space="preserve">die </w:t>
      </w:r>
      <w:r>
        <w:t xml:space="preserve">Zielerreichung und </w:t>
      </w:r>
      <w:r w:rsidR="000F0361">
        <w:t xml:space="preserve">die Umsetzung der </w:t>
      </w:r>
      <w:r>
        <w:t xml:space="preserve">Maßnahmen des Bewirtschaftungsplans und steht der Vereinbarkeit mit dem </w:t>
      </w:r>
      <w:r w:rsidRPr="008645B6">
        <w:rPr>
          <w:b/>
        </w:rPr>
        <w:t>Verbesserungsgebot</w:t>
      </w:r>
      <w:r w:rsidR="00CD34E1">
        <w:rPr>
          <w:b/>
        </w:rPr>
        <w:t xml:space="preserve"> </w:t>
      </w:r>
      <w:r w:rsidR="00CD34E1" w:rsidRPr="00CD34E1">
        <w:t>und der</w:t>
      </w:r>
      <w:r w:rsidR="00CD34E1">
        <w:rPr>
          <w:b/>
        </w:rPr>
        <w:t xml:space="preserve"> Trendumkehr</w:t>
      </w:r>
      <w:r>
        <w:t xml:space="preserve"> nach § 47 Abs. 1 WHG </w:t>
      </w:r>
      <w:r w:rsidRPr="008645B6">
        <w:rPr>
          <w:b/>
        </w:rPr>
        <w:t>nicht entgegen</w:t>
      </w:r>
      <w:r>
        <w:t xml:space="preserve">. </w:t>
      </w:r>
    </w:p>
    <w:p w14:paraId="4AD3DEBC" w14:textId="77777777" w:rsidR="00B56B61" w:rsidRPr="00FC31BB" w:rsidRDefault="00B56B61" w:rsidP="000064CA">
      <w:pPr>
        <w:pStyle w:val="berschrift2"/>
        <w:spacing w:before="280" w:after="140"/>
        <w:ind w:left="578" w:hanging="578"/>
      </w:pPr>
      <w:bookmarkStart w:id="201" w:name="_Ref510014427"/>
      <w:bookmarkStart w:id="202" w:name="_Ref510075901"/>
      <w:bookmarkStart w:id="203" w:name="_Toc46133924"/>
      <w:r w:rsidRPr="00FC31BB">
        <w:t>Schadensmindernde Maßnahmen</w:t>
      </w:r>
      <w:bookmarkEnd w:id="201"/>
      <w:bookmarkEnd w:id="202"/>
      <w:bookmarkEnd w:id="203"/>
    </w:p>
    <w:p w14:paraId="3D14A7CA" w14:textId="7F9AE733" w:rsidR="00B56B61" w:rsidRPr="00FC31BB" w:rsidRDefault="00092900" w:rsidP="009B5540">
      <w:pPr>
        <w:spacing w:after="80"/>
      </w:pPr>
      <w:r>
        <w:t>In</w:t>
      </w:r>
      <w:r w:rsidR="00B56B61" w:rsidRPr="00FC31BB">
        <w:t xml:space="preserve"> Kapitel </w:t>
      </w:r>
      <w:r w:rsidR="00014CE2">
        <w:t>8</w:t>
      </w:r>
      <w:r w:rsidR="00857170" w:rsidRPr="00C16149">
        <w:t xml:space="preserve"> </w:t>
      </w:r>
      <w:r>
        <w:t>der UVS (5) werden</w:t>
      </w:r>
      <w:r w:rsidR="00B56B61" w:rsidRPr="00C16149">
        <w:t xml:space="preserve"> </w:t>
      </w:r>
      <w:r w:rsidR="00014CE2" w:rsidRPr="00014CE2">
        <w:t>Maßnahmen zur Vermeidung und Verminderung sowie zur Kompensation</w:t>
      </w:r>
      <w:r w:rsidR="00B56B61" w:rsidRPr="00FC31BB">
        <w:t xml:space="preserve"> potenzieller </w:t>
      </w:r>
      <w:proofErr w:type="spellStart"/>
      <w:r w:rsidR="00B56B61" w:rsidRPr="00FC31BB">
        <w:t>Vorhabenswirkungen</w:t>
      </w:r>
      <w:proofErr w:type="spellEnd"/>
      <w:r>
        <w:t xml:space="preserve"> formuliert</w:t>
      </w:r>
      <w:r w:rsidR="00B56B61" w:rsidRPr="00FC31BB">
        <w:t xml:space="preserve">, </w:t>
      </w:r>
      <w:r>
        <w:t>die innerhalb des</w:t>
      </w:r>
      <w:r w:rsidR="00B56B61" w:rsidRPr="00FC31BB">
        <w:t xml:space="preserve"> Landschaftspflegerischen Begleitplan</w:t>
      </w:r>
      <w:r>
        <w:t>s</w:t>
      </w:r>
      <w:r w:rsidR="001D4530">
        <w:t xml:space="preserve"> </w:t>
      </w:r>
      <w:r w:rsidR="00FB1D3D" w:rsidRPr="00FC31BB">
        <w:fldChar w:fldCharType="begin"/>
      </w:r>
      <w:r w:rsidR="00FB1D3D" w:rsidRPr="00FC31BB">
        <w:instrText xml:space="preserve"> REF _Ref509854169 \r \h </w:instrText>
      </w:r>
      <w:r w:rsidR="00FB1D3D" w:rsidRPr="00FC31BB">
        <w:fldChar w:fldCharType="separate"/>
      </w:r>
      <w:r w:rsidR="00D516E2">
        <w:t>(6)</w:t>
      </w:r>
      <w:r w:rsidR="00FB1D3D" w:rsidRPr="00FC31BB">
        <w:fldChar w:fldCharType="end"/>
      </w:r>
      <w:r w:rsidR="00B56B61" w:rsidRPr="00FC31BB">
        <w:t xml:space="preserve"> verortet werden. Die Maßnahmen dienen dem Schutz der Fließgewässerbereiche vor den lokal und räumlich begrenzten Auswirkungen</w:t>
      </w:r>
      <w:r w:rsidR="00E966C3" w:rsidRPr="00FC31BB">
        <w:t xml:space="preserve"> des Vorhabens</w:t>
      </w:r>
      <w:r w:rsidR="00B56B61" w:rsidRPr="00FC31BB">
        <w:t xml:space="preserve">. </w:t>
      </w:r>
    </w:p>
    <w:p w14:paraId="5C75D3E3" w14:textId="700F4527" w:rsidR="00B56B61" w:rsidRDefault="00B56B61" w:rsidP="009B5540">
      <w:pPr>
        <w:spacing w:after="80"/>
      </w:pPr>
      <w:r w:rsidRPr="00FC31BB">
        <w:t xml:space="preserve">Ebenso werden </w:t>
      </w:r>
      <w:r w:rsidR="00C849E5">
        <w:t>in der</w:t>
      </w:r>
      <w:r w:rsidR="00C849E5" w:rsidRPr="00FC31BB">
        <w:t xml:space="preserve"> </w:t>
      </w:r>
      <w:proofErr w:type="gramStart"/>
      <w:r w:rsidRPr="00FC31BB">
        <w:t>UVS Maßnahmen</w:t>
      </w:r>
      <w:proofErr w:type="gramEnd"/>
      <w:r w:rsidRPr="00FC31BB">
        <w:t xml:space="preserve"> zur Vermeidung und Minderung der potenziellen </w:t>
      </w:r>
      <w:proofErr w:type="spellStart"/>
      <w:r w:rsidRPr="00FC31BB">
        <w:t>Vorhabenswirkungen</w:t>
      </w:r>
      <w:proofErr w:type="spellEnd"/>
      <w:r w:rsidRPr="00FC31BB">
        <w:t xml:space="preserve"> auf das Grundwasser dargestellt und im LBP </w:t>
      </w:r>
      <w:r w:rsidR="000941C3" w:rsidRPr="00FC31BB">
        <w:fldChar w:fldCharType="begin"/>
      </w:r>
      <w:r w:rsidR="000941C3" w:rsidRPr="00FC31BB">
        <w:instrText xml:space="preserve"> REF _Ref509854169 \r \h </w:instrText>
      </w:r>
      <w:r w:rsidR="000941C3" w:rsidRPr="00FC31BB">
        <w:fldChar w:fldCharType="separate"/>
      </w:r>
      <w:r w:rsidR="00D516E2">
        <w:t>(6)</w:t>
      </w:r>
      <w:r w:rsidR="000941C3" w:rsidRPr="00FC31BB">
        <w:fldChar w:fldCharType="end"/>
      </w:r>
      <w:r w:rsidR="000941C3" w:rsidRPr="00FC31BB">
        <w:t xml:space="preserve"> </w:t>
      </w:r>
      <w:r w:rsidRPr="00FC31BB">
        <w:t>verortet. Hierdurch soll das Grundwasser insbesondere vor Schadstoffeinträge</w:t>
      </w:r>
      <w:r w:rsidR="00D70D81">
        <w:t>n</w:t>
      </w:r>
      <w:r w:rsidRPr="00FC31BB">
        <w:t xml:space="preserve"> geschützt werden. Im Rahmen des LBP </w:t>
      </w:r>
      <w:r w:rsidR="000941C3" w:rsidRPr="00FC31BB">
        <w:fldChar w:fldCharType="begin"/>
      </w:r>
      <w:r w:rsidR="000941C3" w:rsidRPr="00FC31BB">
        <w:instrText xml:space="preserve"> REF _Ref509854169 \r \h </w:instrText>
      </w:r>
      <w:r w:rsidR="000941C3" w:rsidRPr="00FC31BB">
        <w:fldChar w:fldCharType="separate"/>
      </w:r>
      <w:r w:rsidR="00D516E2">
        <w:t>(6)</w:t>
      </w:r>
      <w:r w:rsidR="000941C3" w:rsidRPr="00FC31BB">
        <w:fldChar w:fldCharType="end"/>
      </w:r>
      <w:r w:rsidR="000941C3" w:rsidRPr="00FC31BB">
        <w:t xml:space="preserve"> </w:t>
      </w:r>
      <w:r w:rsidRPr="00FC31BB">
        <w:t>sind ebenfalls Maßnahmen zum Schutz sowie zur Kompensation sensibler grundwasserabhängiger Landökosysteme vorgesehen, die geeignet sind, mögliche Auswirkungen der temporären Grundwasserabsenkung zu verhindern und d</w:t>
      </w:r>
      <w:r w:rsidR="00FB1D3D">
        <w:t>ie</w:t>
      </w:r>
      <w:r w:rsidRPr="00FC31BB">
        <w:t xml:space="preserve"> anlagenbedingte Beseitigung auszugleichen. </w:t>
      </w:r>
    </w:p>
    <w:p w14:paraId="4FACFC60" w14:textId="3C9D0007" w:rsidR="000C4339" w:rsidRDefault="003F18C7" w:rsidP="009B5540">
      <w:pPr>
        <w:spacing w:after="80"/>
      </w:pPr>
      <w:r w:rsidRPr="00DB62C8">
        <w:t xml:space="preserve">Zu diesen Vermeidungsmaßnahmen aus </w:t>
      </w:r>
      <w:r w:rsidR="00D70D81" w:rsidRPr="00DB62C8">
        <w:t>de</w:t>
      </w:r>
      <w:r w:rsidR="00D70D81">
        <w:t>n</w:t>
      </w:r>
      <w:r w:rsidR="00D70D81" w:rsidRPr="00DB62C8">
        <w:t xml:space="preserve"> </w:t>
      </w:r>
      <w:r w:rsidRPr="00DB62C8">
        <w:t xml:space="preserve">naturschutzrechtlichen Planunterlagen sind durch den Fachbeitrag WRRL weitere Maßnahmen zur Minderung der bauzeitlichen Auswirkungen auf die Qualitätskomponenten des betroffenen OWK durchzuführen. Diese bereits in Kapitel </w:t>
      </w:r>
      <w:r w:rsidRPr="00DB62C8">
        <w:fldChar w:fldCharType="begin"/>
      </w:r>
      <w:r w:rsidRPr="00DB62C8">
        <w:instrText xml:space="preserve"> REF _Ref510020310 \r \h </w:instrText>
      </w:r>
      <w:r w:rsidRPr="00DB62C8">
        <w:fldChar w:fldCharType="separate"/>
      </w:r>
      <w:r w:rsidR="00D516E2">
        <w:t>8.2.1</w:t>
      </w:r>
      <w:r w:rsidRPr="00DB62C8">
        <w:fldChar w:fldCharType="end"/>
      </w:r>
      <w:r w:rsidR="00EC626F">
        <w:t xml:space="preserve"> </w:t>
      </w:r>
      <w:r w:rsidRPr="00DB62C8">
        <w:t xml:space="preserve">und </w:t>
      </w:r>
      <w:r w:rsidRPr="00DB62C8">
        <w:fldChar w:fldCharType="begin"/>
      </w:r>
      <w:r w:rsidRPr="00DB62C8">
        <w:instrText xml:space="preserve"> REF _Ref508803306 \r \h </w:instrText>
      </w:r>
      <w:r w:rsidRPr="00DB62C8">
        <w:fldChar w:fldCharType="separate"/>
      </w:r>
      <w:r w:rsidR="00D516E2">
        <w:t>8.3</w:t>
      </w:r>
      <w:r w:rsidRPr="00DB62C8">
        <w:fldChar w:fldCharType="end"/>
      </w:r>
      <w:r w:rsidR="00D6074F" w:rsidRPr="00DB62C8">
        <w:t xml:space="preserve"> genannten Maßnahmen </w:t>
      </w:r>
      <w:r w:rsidR="00D70D81">
        <w:t xml:space="preserve">umfassen </w:t>
      </w:r>
      <w:r w:rsidR="00EC626F">
        <w:t>die</w:t>
      </w:r>
      <w:r w:rsidR="00D6074F" w:rsidRPr="00DB62C8">
        <w:t xml:space="preserve"> Einricht</w:t>
      </w:r>
      <w:r w:rsidR="00EC626F">
        <w:t xml:space="preserve">ung </w:t>
      </w:r>
      <w:r w:rsidR="00D70D81">
        <w:t xml:space="preserve">von </w:t>
      </w:r>
      <w:r w:rsidR="00DB62C8" w:rsidRPr="00DB62C8">
        <w:t xml:space="preserve">Schwebstofffiltern/Sandfängen, um das </w:t>
      </w:r>
      <w:r w:rsidR="003F76C7">
        <w:t>zeitlich und lokal begrenzte</w:t>
      </w:r>
      <w:r w:rsidR="003F76C7" w:rsidRPr="00102F4A">
        <w:t xml:space="preserve"> </w:t>
      </w:r>
      <w:proofErr w:type="spellStart"/>
      <w:r w:rsidR="00DB62C8" w:rsidRPr="00DB62C8">
        <w:t>Verdriften</w:t>
      </w:r>
      <w:proofErr w:type="spellEnd"/>
      <w:r w:rsidR="00DB62C8" w:rsidRPr="00DB62C8">
        <w:t xml:space="preserve"> </w:t>
      </w:r>
      <w:proofErr w:type="gramStart"/>
      <w:r w:rsidR="00DB62C8" w:rsidRPr="00DB62C8">
        <w:t>von aufgewirbelte</w:t>
      </w:r>
      <w:r w:rsidR="00D8717B">
        <w:t>m</w:t>
      </w:r>
      <w:r w:rsidR="00DB62C8" w:rsidRPr="00DB62C8">
        <w:t xml:space="preserve"> schadstoffbelasteten Sediment</w:t>
      </w:r>
      <w:proofErr w:type="gramEnd"/>
      <w:r w:rsidR="00DB62C8" w:rsidRPr="00DB62C8">
        <w:t xml:space="preserve"> </w:t>
      </w:r>
      <w:r w:rsidR="003F76C7" w:rsidRPr="00102F4A">
        <w:t xml:space="preserve">im Zuge der Bauarbeiten </w:t>
      </w:r>
      <w:r w:rsidR="00DB62C8" w:rsidRPr="00DB62C8">
        <w:t xml:space="preserve">stromab zu verhindern. </w:t>
      </w:r>
      <w:r w:rsidR="00474401">
        <w:t>Die</w:t>
      </w:r>
      <w:r w:rsidR="00EC626F">
        <w:t>se Auffangvorrichtungen</w:t>
      </w:r>
      <w:r w:rsidR="00474401">
        <w:t xml:space="preserve"> sind an mehreren Stellen des unmittelbaren Baubereiches sowie im unmittelbaren Mündungsbereich de</w:t>
      </w:r>
      <w:r w:rsidR="00516B8E">
        <w:t>r</w:t>
      </w:r>
      <w:r w:rsidR="00474401">
        <w:t xml:space="preserve"> Laucha in die Saale zu platzieren. </w:t>
      </w:r>
      <w:r w:rsidR="003F76C7">
        <w:t>Z</w:t>
      </w:r>
      <w:r w:rsidR="000C4339">
        <w:t>ur Beweissicherung und Erfolgskontrolle</w:t>
      </w:r>
      <w:r w:rsidR="003F76C7">
        <w:t xml:space="preserve"> wird das unter</w:t>
      </w:r>
      <w:r w:rsidR="000C4339">
        <w:t xml:space="preserve"> Kapitel </w:t>
      </w:r>
      <w:r w:rsidR="000C4339">
        <w:fldChar w:fldCharType="begin"/>
      </w:r>
      <w:r w:rsidR="000C4339">
        <w:instrText xml:space="preserve"> REF _Ref519506826 \r \h </w:instrText>
      </w:r>
      <w:r w:rsidR="000C4339">
        <w:fldChar w:fldCharType="separate"/>
      </w:r>
      <w:r w:rsidR="00D516E2">
        <w:t>9.4</w:t>
      </w:r>
      <w:r w:rsidR="000C4339">
        <w:fldChar w:fldCharType="end"/>
      </w:r>
      <w:r w:rsidR="003F76C7">
        <w:t xml:space="preserve"> beschriebene Monitoring</w:t>
      </w:r>
      <w:r w:rsidR="000C4339">
        <w:t xml:space="preserve"> an</w:t>
      </w:r>
      <w:r w:rsidR="003F76C7">
        <w:t>ge</w:t>
      </w:r>
      <w:r w:rsidR="000C4339">
        <w:t>wende</w:t>
      </w:r>
      <w:r w:rsidR="003F76C7">
        <w:t>t</w:t>
      </w:r>
      <w:r w:rsidR="000C4339">
        <w:t xml:space="preserve">. </w:t>
      </w:r>
    </w:p>
    <w:p w14:paraId="2CE620DF" w14:textId="5CDCEF27" w:rsidR="00970CA9" w:rsidRDefault="00FF4F05" w:rsidP="009B5540">
      <w:pPr>
        <w:spacing w:after="80"/>
      </w:pPr>
      <w:r w:rsidRPr="00970CA9">
        <w:t xml:space="preserve">Wenn durch das baubegleitende Monitoring erhebliche Änderungen des Ist-Zustandes festgestellt werden, </w:t>
      </w:r>
      <w:r w:rsidR="00BC7371">
        <w:t>sind aus planerischer Sicht</w:t>
      </w:r>
      <w:r w:rsidRPr="00970CA9">
        <w:t xml:space="preserve"> weiterführende</w:t>
      </w:r>
      <w:r w:rsidR="00D95A2B">
        <w:t>,</w:t>
      </w:r>
      <w:r w:rsidRPr="00970CA9">
        <w:t xml:space="preserve"> </w:t>
      </w:r>
      <w:r w:rsidR="00D95A2B">
        <w:t xml:space="preserve">geeignete </w:t>
      </w:r>
      <w:r w:rsidR="00970CA9" w:rsidRPr="00970CA9">
        <w:t>Vermeidungsm</w:t>
      </w:r>
      <w:r w:rsidRPr="00970CA9">
        <w:t>aßnahmen ein</w:t>
      </w:r>
      <w:r w:rsidR="00BC7371">
        <w:t>zu</w:t>
      </w:r>
      <w:r w:rsidRPr="00970CA9">
        <w:t>leite</w:t>
      </w:r>
      <w:r w:rsidR="00BC7371">
        <w:t>n</w:t>
      </w:r>
      <w:r w:rsidRPr="00970CA9">
        <w:t xml:space="preserve">. </w:t>
      </w:r>
      <w:r w:rsidR="00D95A2B">
        <w:t xml:space="preserve">Mit den Maßnahmen sollen bauzeitliche bzw. längerfristige </w:t>
      </w:r>
      <w:r w:rsidR="00872375">
        <w:t xml:space="preserve">nachteilige </w:t>
      </w:r>
      <w:r w:rsidR="00D95A2B">
        <w:t xml:space="preserve">Auswirkungen auf die Qualitätskomponenten des betroffenen OWK Laucha sowie auf die unmittelbar stromab liegenden </w:t>
      </w:r>
      <w:r w:rsidR="00D95A2B" w:rsidRPr="007F417D">
        <w:t>OWK Saale (SAL05OW01-00, SAL06OW01-00)</w:t>
      </w:r>
      <w:r w:rsidR="00D95A2B">
        <w:t xml:space="preserve"> vermieden werden. </w:t>
      </w:r>
      <w:r w:rsidRPr="00970CA9">
        <w:t>Dies</w:t>
      </w:r>
      <w:r w:rsidR="00BC7371">
        <w:t>e können</w:t>
      </w:r>
      <w:r w:rsidRPr="00970CA9">
        <w:t xml:space="preserve"> </w:t>
      </w:r>
      <w:r w:rsidR="00BC7371">
        <w:t xml:space="preserve">z.B. </w:t>
      </w:r>
      <w:r w:rsidRPr="00970CA9">
        <w:t xml:space="preserve">die Errichtung einer </w:t>
      </w:r>
      <w:proofErr w:type="spellStart"/>
      <w:r w:rsidRPr="00970CA9">
        <w:t>Wasserheberleitung</w:t>
      </w:r>
      <w:proofErr w:type="spellEnd"/>
      <w:r w:rsidRPr="00970CA9">
        <w:t xml:space="preserve"> für den Abschnitt der </w:t>
      </w:r>
      <w:proofErr w:type="spellStart"/>
      <w:r w:rsidRPr="00970CA9">
        <w:t>Nassbaggerung</w:t>
      </w:r>
      <w:proofErr w:type="spellEnd"/>
      <w:r w:rsidRPr="00970CA9">
        <w:t xml:space="preserve"> der belasteten Laucha-Sedimente</w:t>
      </w:r>
      <w:r w:rsidR="00BC7371">
        <w:t xml:space="preserve"> umfassen</w:t>
      </w:r>
      <w:r w:rsidRPr="00970CA9">
        <w:t xml:space="preserve">. Die Entnahme der Sedimente erfolgt </w:t>
      </w:r>
      <w:r w:rsidR="00BC7371">
        <w:t xml:space="preserve">so in einem </w:t>
      </w:r>
      <w:r w:rsidRPr="00970CA9">
        <w:t xml:space="preserve">trockenen Gerinne, ohne </w:t>
      </w:r>
      <w:r w:rsidRPr="00970CA9">
        <w:lastRenderedPageBreak/>
        <w:t xml:space="preserve">die Entstehung von Trübungsfahnen und </w:t>
      </w:r>
      <w:r w:rsidR="00BC7371">
        <w:t xml:space="preserve">der </w:t>
      </w:r>
      <w:r w:rsidRPr="00970CA9">
        <w:t>Sedimentdrift im Abstrom. Zur Sicherung</w:t>
      </w:r>
      <w:r w:rsidR="00BC7371">
        <w:t xml:space="preserve"> des Makrozoobenthos </w:t>
      </w:r>
      <w:r w:rsidR="004A5BE0">
        <w:t xml:space="preserve">und der Fischfauna </w:t>
      </w:r>
      <w:r w:rsidR="00BC7371">
        <w:t xml:space="preserve">sind vor der </w:t>
      </w:r>
      <w:proofErr w:type="spellStart"/>
      <w:r w:rsidR="00BC7371">
        <w:t>Heberleitung</w:t>
      </w:r>
      <w:proofErr w:type="spellEnd"/>
      <w:r w:rsidR="00BC7371">
        <w:t xml:space="preserve"> Schutzvorrichtungen wie z.B. ein Rechen</w:t>
      </w:r>
      <w:r w:rsidR="00BC7371" w:rsidRPr="00BC7371">
        <w:t xml:space="preserve"> </w:t>
      </w:r>
      <w:r w:rsidR="00BC7371">
        <w:t>vorzusehen</w:t>
      </w:r>
      <w:r w:rsidRPr="00970CA9">
        <w:t xml:space="preserve">. </w:t>
      </w:r>
    </w:p>
    <w:p w14:paraId="1387DCE9" w14:textId="7C6F135A" w:rsidR="00FF4F05" w:rsidRDefault="00FF4F05" w:rsidP="00FF4F05">
      <w:r w:rsidRPr="00970CA9">
        <w:t xml:space="preserve">Das Monitoring </w:t>
      </w:r>
      <w:r w:rsidR="00FB7027">
        <w:t>wird</w:t>
      </w:r>
      <w:r w:rsidR="00FB7027" w:rsidRPr="00970CA9">
        <w:t xml:space="preserve"> </w:t>
      </w:r>
      <w:r w:rsidRPr="00970CA9">
        <w:t>nach Beendigung der Maßnahme als langfristige Dokumentation fort</w:t>
      </w:r>
      <w:r w:rsidR="00FB7027">
        <w:t>ge</w:t>
      </w:r>
      <w:r w:rsidRPr="00970CA9">
        <w:t>führ</w:t>
      </w:r>
      <w:r w:rsidR="00FB7027">
        <w:t>t</w:t>
      </w:r>
      <w:r w:rsidR="00970CA9">
        <w:t xml:space="preserve"> </w:t>
      </w:r>
      <w:r w:rsidR="00970CA9" w:rsidRPr="00102F4A">
        <w:t xml:space="preserve">(Kapitel </w:t>
      </w:r>
      <w:r w:rsidR="00970CA9" w:rsidRPr="00102F4A">
        <w:fldChar w:fldCharType="begin"/>
      </w:r>
      <w:r w:rsidR="00970CA9" w:rsidRPr="00102F4A">
        <w:instrText xml:space="preserve"> REF _Ref510075632 \r \h </w:instrText>
      </w:r>
      <w:r w:rsidR="00970CA9" w:rsidRPr="00102F4A">
        <w:fldChar w:fldCharType="separate"/>
      </w:r>
      <w:r w:rsidR="00D516E2">
        <w:t>9.3.1</w:t>
      </w:r>
      <w:r w:rsidR="00970CA9" w:rsidRPr="00102F4A">
        <w:fldChar w:fldCharType="end"/>
      </w:r>
      <w:r w:rsidR="00970CA9" w:rsidRPr="00102F4A">
        <w:t>).</w:t>
      </w:r>
    </w:p>
    <w:p w14:paraId="56FA55A0" w14:textId="77777777" w:rsidR="00B56B61" w:rsidRDefault="00B56B61" w:rsidP="000064CA">
      <w:pPr>
        <w:pStyle w:val="berschrift2"/>
        <w:spacing w:before="280" w:after="140"/>
        <w:ind w:left="578" w:hanging="578"/>
      </w:pPr>
      <w:bookmarkStart w:id="204" w:name="_Toc46133925"/>
      <w:r>
        <w:t>Prüfung einer Ausnahme von den Bewirtschaftungszielen nach § 31 Abs. 2 WHG</w:t>
      </w:r>
      <w:bookmarkEnd w:id="204"/>
    </w:p>
    <w:p w14:paraId="5CB3CE5D" w14:textId="4339C2E3" w:rsidR="00110B5E" w:rsidRDefault="00110B5E" w:rsidP="009B5540">
      <w:pPr>
        <w:spacing w:after="80"/>
      </w:pPr>
      <w:r>
        <w:t>Für die Zielerreichung des guten ökologischen Potenzials für den betroffenen OWK</w:t>
      </w:r>
      <w:r w:rsidRPr="00B254D0">
        <w:t xml:space="preserve"> SAL05OW03-00</w:t>
      </w:r>
      <w:r>
        <w:t xml:space="preserve"> wurde gemäß der Aktualisierung des Bewirtschaftungsplans der FGG Elbe bereits eine Fristverlängerung bis 2027 aufgrund natürlicher Gegebenheiten beantragt </w:t>
      </w:r>
      <w:r>
        <w:fldChar w:fldCharType="begin"/>
      </w:r>
      <w:r>
        <w:instrText xml:space="preserve"> REF _Ref511391194 \r \h </w:instrText>
      </w:r>
      <w:r>
        <w:fldChar w:fldCharType="separate"/>
      </w:r>
      <w:r w:rsidR="00D516E2">
        <w:t>(11)</w:t>
      </w:r>
      <w:r>
        <w:fldChar w:fldCharType="end"/>
      </w:r>
      <w:r>
        <w:t xml:space="preserve">. </w:t>
      </w:r>
    </w:p>
    <w:p w14:paraId="7900AD8F" w14:textId="1C7B04EE" w:rsidR="00DF4F24" w:rsidRDefault="00DF4F24" w:rsidP="009B5540">
      <w:pPr>
        <w:spacing w:after="80"/>
      </w:pPr>
      <w:r>
        <w:t xml:space="preserve">Für den betroffenen GWK Merseburger Buntsandsteinplatte (SAL GW 014a) sind bereits für den ersten Bewirtschaftungszeitraum 2010 bis 2015 weniger strenge Bewirtschaftungsziele begründet, abgeleitet und festgelegt worden, da das Ziel des guten Zustands im definierten Zeitraum der Umsetzung der WRRL bis 2017 technisch und mit </w:t>
      </w:r>
      <w:r w:rsidR="00A527FB">
        <w:t xml:space="preserve">verhältnismäßigem </w:t>
      </w:r>
      <w:r>
        <w:t xml:space="preserve">Aufwand nicht zu erreichen </w:t>
      </w:r>
      <w:r w:rsidR="00FB7027">
        <w:t xml:space="preserve">war </w:t>
      </w:r>
      <w:r w:rsidR="00110B5E">
        <w:fldChar w:fldCharType="begin"/>
      </w:r>
      <w:r w:rsidR="00110B5E">
        <w:instrText xml:space="preserve"> REF _Ref511391194 \r \h </w:instrText>
      </w:r>
      <w:r w:rsidR="00110B5E">
        <w:fldChar w:fldCharType="separate"/>
      </w:r>
      <w:r w:rsidR="00D516E2">
        <w:t>(11)</w:t>
      </w:r>
      <w:r w:rsidR="00110B5E">
        <w:fldChar w:fldCharType="end"/>
      </w:r>
      <w:r>
        <w:t xml:space="preserve">. </w:t>
      </w:r>
    </w:p>
    <w:p w14:paraId="2A0F36BE" w14:textId="70609844" w:rsidR="00DF4F24" w:rsidRDefault="00DF4F24" w:rsidP="009B5540">
      <w:pPr>
        <w:spacing w:after="80"/>
      </w:pPr>
      <w:r>
        <w:t xml:space="preserve">Für die Zielerreichung des chemischen Zustands für den betroffenen </w:t>
      </w:r>
      <w:r w:rsidR="0001389F">
        <w:t>GWK</w:t>
      </w:r>
      <w:r>
        <w:t xml:space="preserve"> SAL GW 014a wurde gemäß der Aktualisierung des Bewirtschaftungsplans der FGG Elbe eine </w:t>
      </w:r>
      <w:r w:rsidRPr="00431869">
        <w:t>Fristverlängerung</w:t>
      </w:r>
      <w:r>
        <w:t xml:space="preserve"> aufgrund der </w:t>
      </w:r>
      <w:r w:rsidR="0021470C">
        <w:t>genannten</w:t>
      </w:r>
      <w:r>
        <w:t xml:space="preserve"> Gründe</w:t>
      </w:r>
      <w:r w:rsidR="0021470C">
        <w:t xml:space="preserve"> (Kapitel </w:t>
      </w:r>
      <w:r w:rsidR="0021470C">
        <w:fldChar w:fldCharType="begin"/>
      </w:r>
      <w:r w:rsidR="0021470C">
        <w:instrText xml:space="preserve"> REF _Ref511312521 \r \h </w:instrText>
      </w:r>
      <w:r w:rsidR="0021470C">
        <w:fldChar w:fldCharType="separate"/>
      </w:r>
      <w:r w:rsidR="00D516E2">
        <w:t>6.6.3</w:t>
      </w:r>
      <w:r w:rsidR="0021470C">
        <w:fldChar w:fldCharType="end"/>
      </w:r>
      <w:r w:rsidR="0021470C">
        <w:t xml:space="preserve"> und </w:t>
      </w:r>
      <w:r w:rsidR="0021470C">
        <w:fldChar w:fldCharType="begin"/>
      </w:r>
      <w:r w:rsidR="0021470C">
        <w:instrText xml:space="preserve"> REF _Ref508716060 \r \h </w:instrText>
      </w:r>
      <w:r w:rsidR="0021470C">
        <w:fldChar w:fldCharType="separate"/>
      </w:r>
      <w:r w:rsidR="00D516E2">
        <w:t>9.3.2</w:t>
      </w:r>
      <w:r w:rsidR="0021470C">
        <w:fldChar w:fldCharType="end"/>
      </w:r>
      <w:r w:rsidR="0021470C">
        <w:t>)</w:t>
      </w:r>
      <w:r>
        <w:t xml:space="preserve"> beantragt. Der Zeitpunkt der Ziel</w:t>
      </w:r>
      <w:r w:rsidR="00F27044">
        <w:t>er</w:t>
      </w:r>
      <w:r>
        <w:t>richtung ist bei dieser Fristverlängerung auf 2027 angesetzt</w:t>
      </w:r>
      <w:r w:rsidR="00110B5E">
        <w:t xml:space="preserve"> </w:t>
      </w:r>
      <w:r w:rsidR="00110B5E">
        <w:fldChar w:fldCharType="begin"/>
      </w:r>
      <w:r w:rsidR="00110B5E">
        <w:instrText xml:space="preserve"> REF _Ref511391194 \r \h </w:instrText>
      </w:r>
      <w:r w:rsidR="00110B5E">
        <w:fldChar w:fldCharType="separate"/>
      </w:r>
      <w:r w:rsidR="00D516E2">
        <w:t>(11)</w:t>
      </w:r>
      <w:r w:rsidR="00110B5E">
        <w:fldChar w:fldCharType="end"/>
      </w:r>
      <w:r>
        <w:t xml:space="preserve">. </w:t>
      </w:r>
    </w:p>
    <w:p w14:paraId="24B3F12A" w14:textId="77777777" w:rsidR="00DF4F24" w:rsidRDefault="003855BF" w:rsidP="009B5540">
      <w:pPr>
        <w:spacing w:after="80"/>
      </w:pPr>
      <w:r>
        <w:t xml:space="preserve">Infolge der Festlegung weniger strenger Bewirtschaftungsziele für den GWK SAL GW 014a ist für die Maßnahme </w:t>
      </w:r>
      <w:r w:rsidR="00DF4F24">
        <w:t>der</w:t>
      </w:r>
      <w:r>
        <w:t xml:space="preserve"> </w:t>
      </w:r>
      <w:proofErr w:type="spellStart"/>
      <w:r w:rsidR="00DF4F24">
        <w:t>Umverlegung</w:t>
      </w:r>
      <w:proofErr w:type="spellEnd"/>
      <w:r w:rsidR="00DF4F24">
        <w:t xml:space="preserve"> der Laucha keine Ausnahme von den Bewirtschaftungszielen nach § 31 Abs. 2 WHG </w:t>
      </w:r>
      <w:r>
        <w:t xml:space="preserve">der betroffenen Wasserkörper </w:t>
      </w:r>
      <w:r w:rsidR="00DF4F24">
        <w:t xml:space="preserve">zu beantragen. </w:t>
      </w:r>
    </w:p>
    <w:p w14:paraId="26379F71" w14:textId="77777777" w:rsidR="00746472" w:rsidRDefault="00BD4F69" w:rsidP="000064CA">
      <w:pPr>
        <w:pStyle w:val="berschrift2"/>
        <w:spacing w:before="280" w:after="140"/>
        <w:ind w:left="578" w:hanging="578"/>
      </w:pPr>
      <w:bookmarkStart w:id="205" w:name="_Toc46133926"/>
      <w:r>
        <w:t>Risiken der Verschlechterung des Zustandes benachbarter Wasserkörper</w:t>
      </w:r>
      <w:bookmarkEnd w:id="205"/>
    </w:p>
    <w:p w14:paraId="3EEC7AF5" w14:textId="58A2F467" w:rsidR="00030429" w:rsidRDefault="00030429" w:rsidP="009B5540">
      <w:pPr>
        <w:spacing w:after="80"/>
      </w:pPr>
      <w:r>
        <w:t xml:space="preserve">Auf die benachbarten Wasserkörper wirken </w:t>
      </w:r>
      <w:r w:rsidR="0054624A">
        <w:t xml:space="preserve">vorhabenbedingt </w:t>
      </w:r>
      <w:r>
        <w:t xml:space="preserve">keine direkten Eingriffe, wie z.B. </w:t>
      </w:r>
      <w:proofErr w:type="spellStart"/>
      <w:r w:rsidR="00313D19">
        <w:t>Umverlegung</w:t>
      </w:r>
      <w:proofErr w:type="spellEnd"/>
      <w:r w:rsidR="00313D19">
        <w:t xml:space="preserve"> Fließgewässerverlauf, </w:t>
      </w:r>
      <w:r>
        <w:t>Flächeninanspruchnahme an den Ufern oder Vertiefung der Sohle</w:t>
      </w:r>
      <w:r w:rsidR="00313D19">
        <w:t xml:space="preserve">. Indirekte Wirkungen, wie die Veränderung der Wasserspiegellagen und </w:t>
      </w:r>
      <w:r w:rsidR="00844287">
        <w:t xml:space="preserve">Schwankungen </w:t>
      </w:r>
      <w:r w:rsidR="00313D19">
        <w:t xml:space="preserve">der oberen Grundwasserleiter können nicht </w:t>
      </w:r>
      <w:r w:rsidR="00583347">
        <w:t xml:space="preserve">vollständig </w:t>
      </w:r>
      <w:r w:rsidR="00313D19">
        <w:t>ausgeschlossen wer</w:t>
      </w:r>
      <w:r w:rsidR="0059604E">
        <w:t>den.</w:t>
      </w:r>
      <w:r w:rsidR="00404740">
        <w:t xml:space="preserve"> Zur Vermeidung bzw. Minderung von baubedingten Auswirkungen auf die stromabliegenden Oberflächenwasserkörper sind </w:t>
      </w:r>
      <w:r w:rsidR="00710B60">
        <w:t xml:space="preserve">die Maßnahmen </w:t>
      </w:r>
      <w:proofErr w:type="gramStart"/>
      <w:r w:rsidR="00516B8E">
        <w:t xml:space="preserve">aus </w:t>
      </w:r>
      <w:r w:rsidR="00710B60">
        <w:t xml:space="preserve"> Kapitel</w:t>
      </w:r>
      <w:proofErr w:type="gramEnd"/>
      <w:r w:rsidR="00710B60">
        <w:t xml:space="preserve"> </w:t>
      </w:r>
      <w:r w:rsidR="00710B60">
        <w:fldChar w:fldCharType="begin"/>
      </w:r>
      <w:r w:rsidR="00710B60">
        <w:instrText xml:space="preserve"> REF _Ref510014427 \r \h </w:instrText>
      </w:r>
      <w:r w:rsidR="00710B60">
        <w:fldChar w:fldCharType="separate"/>
      </w:r>
      <w:r w:rsidR="00D516E2">
        <w:t>10.3</w:t>
      </w:r>
      <w:r w:rsidR="00710B60">
        <w:fldChar w:fldCharType="end"/>
      </w:r>
      <w:r w:rsidR="00710B60">
        <w:t xml:space="preserve"> umzusetzen. </w:t>
      </w:r>
    </w:p>
    <w:p w14:paraId="1135D8BB" w14:textId="1AFADB1F" w:rsidR="006C7903" w:rsidRDefault="0059604E" w:rsidP="009B5540">
      <w:pPr>
        <w:spacing w:after="80"/>
      </w:pPr>
      <w:r>
        <w:t xml:space="preserve">Für die in Kapitel </w:t>
      </w:r>
      <w:r>
        <w:fldChar w:fldCharType="begin"/>
      </w:r>
      <w:r>
        <w:instrText xml:space="preserve"> REF _Ref508710454 \r \h </w:instrText>
      </w:r>
      <w:r>
        <w:fldChar w:fldCharType="separate"/>
      </w:r>
      <w:r w:rsidR="00D516E2">
        <w:t>6.2.2</w:t>
      </w:r>
      <w:r>
        <w:fldChar w:fldCharType="end"/>
      </w:r>
      <w:r>
        <w:t xml:space="preserve"> </w:t>
      </w:r>
      <w:r w:rsidR="00751C76">
        <w:t>aufgeführten</w:t>
      </w:r>
      <w:r w:rsidR="000928DF">
        <w:t xml:space="preserve"> benachbarten OWK</w:t>
      </w:r>
      <w:r>
        <w:t xml:space="preserve"> sind keine Beeinträchtigungen der chemischen und ökologischen Qualitätskomponenten zu erwarten. </w:t>
      </w:r>
      <w:r w:rsidR="00671202">
        <w:t xml:space="preserve">Negative </w:t>
      </w:r>
      <w:r w:rsidR="006C7903">
        <w:t xml:space="preserve">Auswirkungen auf die Bewirtschaftungsziele und Maßnahmen werden ausgeschlossen. </w:t>
      </w:r>
    </w:p>
    <w:p w14:paraId="59C83B99" w14:textId="4F979C61" w:rsidR="0059604E" w:rsidRPr="00030429" w:rsidRDefault="006C7903" w:rsidP="009B5540">
      <w:pPr>
        <w:spacing w:after="80"/>
      </w:pPr>
      <w:r>
        <w:t xml:space="preserve">Für die in Kapitel </w:t>
      </w:r>
      <w:r>
        <w:fldChar w:fldCharType="begin"/>
      </w:r>
      <w:r>
        <w:instrText xml:space="preserve"> REF _Ref508710618 \r \h </w:instrText>
      </w:r>
      <w:r>
        <w:fldChar w:fldCharType="separate"/>
      </w:r>
      <w:r w:rsidR="00D516E2">
        <w:t>6.3.3</w:t>
      </w:r>
      <w:r>
        <w:fldChar w:fldCharType="end"/>
      </w:r>
      <w:r w:rsidR="00751C76">
        <w:t xml:space="preserve"> aufgeführten</w:t>
      </w:r>
      <w:r w:rsidR="000928DF">
        <w:t xml:space="preserve"> benachbarten GWK</w:t>
      </w:r>
      <w:r w:rsidR="0059604E">
        <w:t xml:space="preserve"> </w:t>
      </w:r>
      <w:r w:rsidR="00573221">
        <w:t xml:space="preserve">werden </w:t>
      </w:r>
      <w:r>
        <w:t xml:space="preserve">Beeinträchtigungen der chemischen und mengenmäßigen Zustände </w:t>
      </w:r>
      <w:r w:rsidR="00573221">
        <w:t>ausgeschlossen</w:t>
      </w:r>
      <w:r>
        <w:t xml:space="preserve">. </w:t>
      </w:r>
      <w:r w:rsidR="00350907">
        <w:t>N</w:t>
      </w:r>
      <w:r w:rsidR="00671202">
        <w:t xml:space="preserve">egative </w:t>
      </w:r>
      <w:r>
        <w:t>Auswirkungen auf die Bewirtschaftungsziele und Maßnahmen werden ausgeschlossen.</w:t>
      </w:r>
      <w:r w:rsidR="0001389F">
        <w:t xml:space="preserve"> </w:t>
      </w:r>
    </w:p>
    <w:p w14:paraId="71A3493A" w14:textId="77777777" w:rsidR="00BD4F69" w:rsidRPr="00B10678" w:rsidRDefault="00BD4F69" w:rsidP="000064CA">
      <w:pPr>
        <w:pStyle w:val="berschrift2"/>
        <w:spacing w:before="280" w:after="140"/>
        <w:ind w:left="578" w:hanging="578"/>
      </w:pPr>
      <w:bookmarkStart w:id="206" w:name="_Toc46133927"/>
      <w:r w:rsidRPr="00B10678">
        <w:lastRenderedPageBreak/>
        <w:t>Gesamteinschätzung</w:t>
      </w:r>
      <w:bookmarkEnd w:id="206"/>
    </w:p>
    <w:p w14:paraId="203D1E73" w14:textId="372E4F91" w:rsidR="001E722B" w:rsidRDefault="001E722B" w:rsidP="009B5540">
      <w:pPr>
        <w:spacing w:after="80"/>
      </w:pPr>
      <w:r w:rsidRPr="00B10678">
        <w:t xml:space="preserve">In diesem Fachbeitrag wurde untersucht, ob das vom Planfeststellungsantrag erfasste Bauvorhaben </w:t>
      </w:r>
      <w:r w:rsidR="00E10533" w:rsidRPr="00B10678">
        <w:t xml:space="preserve">der </w:t>
      </w:r>
      <w:proofErr w:type="spellStart"/>
      <w:r w:rsidR="00E10533" w:rsidRPr="00B10678">
        <w:t>Umverlegung</w:t>
      </w:r>
      <w:proofErr w:type="spellEnd"/>
      <w:r w:rsidR="00E10533" w:rsidRPr="00B10678">
        <w:t xml:space="preserve"> der Laucha </w:t>
      </w:r>
      <w:r w:rsidRPr="00B10678">
        <w:t>mit den Bewirtschaftungszielen gemäß</w:t>
      </w:r>
      <w:r w:rsidR="0001389F">
        <w:t xml:space="preserve"> </w:t>
      </w:r>
      <w:r w:rsidRPr="00B10678">
        <w:t>§§</w:t>
      </w:r>
      <w:r w:rsidR="00FB7027">
        <w:t> </w:t>
      </w:r>
      <w:r w:rsidRPr="00B10678">
        <w:t>27 bis 31 und §</w:t>
      </w:r>
      <w:r w:rsidR="00FB7027">
        <w:t> </w:t>
      </w:r>
      <w:r w:rsidRPr="00B10678">
        <w:t xml:space="preserve">47 WHG vereinbar </w:t>
      </w:r>
      <w:r w:rsidR="008A38E7">
        <w:t>ist</w:t>
      </w:r>
      <w:r w:rsidRPr="00B10678">
        <w:t xml:space="preserve">. Die Prüfung orientiert sich dabei an den Inhalten der aktuellen Bewirtschaftungspläne und Maßnahmenprogramme für die betroffenen Wasserkörper. Zu prüfen war zum einen, ob eine Verschlechterung der Qualitätskomponenten des ökologischen Potenzials und des chemischen Zustandes des betroffenen </w:t>
      </w:r>
      <w:r w:rsidR="0001389F">
        <w:t>OWK</w:t>
      </w:r>
      <w:r w:rsidRPr="00B10678">
        <w:t xml:space="preserve"> </w:t>
      </w:r>
      <w:r w:rsidR="004A1910">
        <w:t>L</w:t>
      </w:r>
      <w:r w:rsidRPr="00B10678">
        <w:t xml:space="preserve">aucha sowie </w:t>
      </w:r>
      <w:proofErr w:type="gramStart"/>
      <w:r w:rsidRPr="00B10678">
        <w:t>des mengenmäßigen und chemischen Zustand</w:t>
      </w:r>
      <w:proofErr w:type="gramEnd"/>
      <w:r w:rsidRPr="00B10678">
        <w:t xml:space="preserve"> des relevanten </w:t>
      </w:r>
      <w:r w:rsidR="0001389F">
        <w:t>GWK</w:t>
      </w:r>
      <w:r w:rsidRPr="00B10678">
        <w:t xml:space="preserve"> Merseburger Buntsandst</w:t>
      </w:r>
      <w:r w:rsidR="00581E96">
        <w:t>e</w:t>
      </w:r>
      <w:r w:rsidRPr="00B10678">
        <w:t xml:space="preserve">inplatte ausgeschlossen werden kann (Verschlechterungsverbot). Zum anderen war zu prüfen, ob das Bauvorhaben den Bewirtschaftungszielen der betroffenen Wasserkörper </w:t>
      </w:r>
      <w:r w:rsidR="00E01EE8" w:rsidRPr="00B10678">
        <w:t>entgegensteht</w:t>
      </w:r>
      <w:r w:rsidRPr="00B10678">
        <w:t xml:space="preserve"> (Verbesserungsgebot).</w:t>
      </w:r>
      <w:r w:rsidR="0001389F">
        <w:t xml:space="preserve"> </w:t>
      </w:r>
    </w:p>
    <w:p w14:paraId="63C5D64D" w14:textId="5F34AD90" w:rsidR="00A53E4A" w:rsidRDefault="00A53E4A" w:rsidP="009B5540">
      <w:pPr>
        <w:spacing w:after="80"/>
      </w:pPr>
      <w:r>
        <w:t xml:space="preserve">Es kann zusammenfassend festgestellt werden, dass das geplante Vorhaben zu keiner Verschlechterung der Qualitätskomponenten der betroffenen Wasserkörper führt (Verschlechterungsverbot). Im Rahmen der Umsetzung des Vorhabens </w:t>
      </w:r>
      <w:r w:rsidR="00CD7CAE">
        <w:t xml:space="preserve">sind </w:t>
      </w:r>
      <w:r w:rsidR="00675D4B">
        <w:t xml:space="preserve">mit der </w:t>
      </w:r>
      <w:proofErr w:type="spellStart"/>
      <w:r w:rsidR="00675D4B">
        <w:t>Umverlegung</w:t>
      </w:r>
      <w:proofErr w:type="spellEnd"/>
      <w:r w:rsidR="00675D4B">
        <w:t xml:space="preserve"> der Laucha gezielte </w:t>
      </w:r>
      <w:r>
        <w:t xml:space="preserve">Maßnahmen geplant, die zu einer </w:t>
      </w:r>
      <w:r w:rsidR="004A1512">
        <w:t xml:space="preserve">erheblichen </w:t>
      </w:r>
      <w:r>
        <w:t>Verbesserung der Qualitätskomponente</w:t>
      </w:r>
      <w:r w:rsidR="00675D4B">
        <w:t>n</w:t>
      </w:r>
      <w:r>
        <w:t xml:space="preserve"> des OWK Laucha und des GWK Merseburger Bunt</w:t>
      </w:r>
      <w:r w:rsidR="00424AAB">
        <w:t xml:space="preserve">sandsteinplatte </w:t>
      </w:r>
      <w:r>
        <w:t xml:space="preserve">führen (Verbesserungsgebot).  </w:t>
      </w:r>
    </w:p>
    <w:p w14:paraId="0B444805" w14:textId="37C94986" w:rsidR="009E7744" w:rsidRDefault="00A53E4A" w:rsidP="00C553BB">
      <w:r>
        <w:t>Das</w:t>
      </w:r>
      <w:r w:rsidR="00F5433E" w:rsidRPr="00A86185">
        <w:t xml:space="preserve"> zur Planfeststellung beantragte Vorhaben der </w:t>
      </w:r>
      <w:proofErr w:type="spellStart"/>
      <w:r w:rsidR="00F5433E" w:rsidRPr="00A86185">
        <w:t>Umverlegung</w:t>
      </w:r>
      <w:proofErr w:type="spellEnd"/>
      <w:r w:rsidR="00F5433E" w:rsidRPr="00A86185">
        <w:t xml:space="preserve"> der Laucha im Rahmen der Stilllegung der Hochhalde Schkopau</w:t>
      </w:r>
      <w:r w:rsidR="00DE6C7D" w:rsidRPr="00A86185">
        <w:t xml:space="preserve"> </w:t>
      </w:r>
      <w:r>
        <w:t xml:space="preserve">ist </w:t>
      </w:r>
      <w:r w:rsidR="00F5433E" w:rsidRPr="00A86185">
        <w:t>mit den Bewirtschaftungszielen</w:t>
      </w:r>
      <w:r>
        <w:t xml:space="preserve"> und Maßnahmen</w:t>
      </w:r>
      <w:r w:rsidR="00F5433E" w:rsidRPr="00A86185">
        <w:t xml:space="preserve"> </w:t>
      </w:r>
      <w:r>
        <w:t xml:space="preserve">des OWK Laucha und des GWK Merseburger Buntsandsteinplatte </w:t>
      </w:r>
      <w:r w:rsidR="00F5433E" w:rsidRPr="00A86185">
        <w:t xml:space="preserve">gemäß §§ 27 bis 31 und § 47 WHG vereinbar. </w:t>
      </w:r>
    </w:p>
    <w:sectPr w:rsidR="009E7744" w:rsidSect="00387B6E">
      <w:footerReference w:type="default" r:id="rId21"/>
      <w:pgSz w:w="11906" w:h="16838" w:code="9"/>
      <w:pgMar w:top="1701" w:right="1276" w:bottom="1418" w:left="1418" w:header="720" w:footer="72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17372" w14:textId="77777777" w:rsidR="00387B6E" w:rsidRDefault="00387B6E" w:rsidP="00423C24">
      <w:r>
        <w:separator/>
      </w:r>
    </w:p>
    <w:p w14:paraId="5BC6CB88" w14:textId="77777777" w:rsidR="00387B6E" w:rsidRDefault="00387B6E"/>
  </w:endnote>
  <w:endnote w:type="continuationSeparator" w:id="0">
    <w:p w14:paraId="2F06FBBB" w14:textId="77777777" w:rsidR="00387B6E" w:rsidRDefault="00387B6E" w:rsidP="00423C24">
      <w:r>
        <w:continuationSeparator/>
      </w:r>
    </w:p>
    <w:p w14:paraId="39F3F67F" w14:textId="77777777" w:rsidR="00387B6E" w:rsidRDefault="00387B6E"/>
  </w:endnote>
  <w:endnote w:type="continuationNotice" w:id="1">
    <w:p w14:paraId="57F84FC2" w14:textId="77777777" w:rsidR="00387B6E" w:rsidRDefault="00387B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TimesNewRoman,Bold">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F0BE3" w14:textId="77777777" w:rsidR="00AA041B" w:rsidRDefault="00AA041B" w:rsidP="00423C24">
    <w:pPr>
      <w:rPr>
        <w:rStyle w:val="Seitenzahl"/>
      </w:rPr>
    </w:pPr>
    <w:r>
      <w:rPr>
        <w:rStyle w:val="Seitenzahl"/>
      </w:rPr>
      <w:fldChar w:fldCharType="begin"/>
    </w:r>
    <w:r>
      <w:rPr>
        <w:rStyle w:val="Seitenzahl"/>
      </w:rPr>
      <w:instrText xml:space="preserve">PAGE  </w:instrText>
    </w:r>
    <w:r>
      <w:rPr>
        <w:rStyle w:val="Seitenzahl"/>
      </w:rPr>
      <w:fldChar w:fldCharType="end"/>
    </w:r>
  </w:p>
  <w:p w14:paraId="1E47BDB0" w14:textId="77777777" w:rsidR="00AA041B" w:rsidRDefault="00AA041B" w:rsidP="00423C2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35743" w14:textId="77777777" w:rsidR="00AA041B" w:rsidRPr="001E6E96" w:rsidRDefault="00AA041B" w:rsidP="000B1B79">
    <w:pPr>
      <w:pStyle w:val="FWTFuzeile"/>
      <w:tabs>
        <w:tab w:val="clear" w:pos="9214"/>
      </w:tabs>
      <w:ind w:right="10"/>
      <w:jc w:val="right"/>
    </w:pPr>
    <w:r>
      <w:rPr>
        <w:noProof/>
      </w:rPr>
      <w:drawing>
        <wp:inline distT="0" distB="0" distL="0" distR="0" wp14:anchorId="7008D40E" wp14:editId="1DBC1EA4">
          <wp:extent cx="2570400" cy="586800"/>
          <wp:effectExtent l="0" t="0" r="1905"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WT-logo-IT-col-corel.eps"/>
                  <pic:cNvPicPr/>
                </pic:nvPicPr>
                <pic:blipFill>
                  <a:blip r:embed="rId1">
                    <a:extLst>
                      <a:ext uri="{28A0092B-C50C-407E-A947-70E740481C1C}">
                        <a14:useLocalDpi xmlns:a14="http://schemas.microsoft.com/office/drawing/2010/main" val="0"/>
                      </a:ext>
                    </a:extLst>
                  </a:blip>
                  <a:stretch>
                    <a:fillRect/>
                  </a:stretch>
                </pic:blipFill>
                <pic:spPr>
                  <a:xfrm>
                    <a:off x="0" y="0"/>
                    <a:ext cx="2570400" cy="5868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82" w:type="dxa"/>
      <w:jc w:val="right"/>
      <w:tblCellMar>
        <w:left w:w="70" w:type="dxa"/>
        <w:right w:w="70" w:type="dxa"/>
      </w:tblCellMar>
      <w:tblLook w:val="0000" w:firstRow="0" w:lastRow="0" w:firstColumn="0" w:lastColumn="0" w:noHBand="0" w:noVBand="0"/>
    </w:tblPr>
    <w:tblGrid>
      <w:gridCol w:w="69"/>
      <w:gridCol w:w="9143"/>
      <w:gridCol w:w="70"/>
    </w:tblGrid>
    <w:tr w:rsidR="00F072BC" w:rsidRPr="00AE4979" w14:paraId="6122A336" w14:textId="77777777" w:rsidTr="007E7A5B">
      <w:trPr>
        <w:gridAfter w:val="1"/>
        <w:wAfter w:w="70" w:type="dxa"/>
        <w:trHeight w:hRule="exact" w:val="1216"/>
        <w:jc w:val="right"/>
      </w:trPr>
      <w:tc>
        <w:tcPr>
          <w:tcW w:w="9212" w:type="dxa"/>
          <w:gridSpan w:val="2"/>
        </w:tcPr>
        <w:p w14:paraId="54F1F3CB" w14:textId="2A6E84BC" w:rsidR="00F072BC" w:rsidRPr="00AE4979" w:rsidRDefault="00F072BC" w:rsidP="00C018E2">
          <w:pPr>
            <w:pStyle w:val="FWTTabellentextlinks"/>
            <w:tabs>
              <w:tab w:val="left" w:pos="3950"/>
            </w:tabs>
            <w:ind w:left="-57"/>
          </w:pPr>
          <w:r>
            <w:t>A</w:t>
          </w:r>
          <w:r w:rsidRPr="00AE4979">
            <w:t>. Z</w:t>
          </w:r>
          <w:r>
            <w:t>ollner</w:t>
          </w:r>
          <w:r w:rsidRPr="00AE4979">
            <w:tab/>
            <w:t xml:space="preserve">M. </w:t>
          </w:r>
          <w:proofErr w:type="spellStart"/>
          <w:r w:rsidRPr="00AE4979">
            <w:t>Kretzschmann</w:t>
          </w:r>
          <w:proofErr w:type="spellEnd"/>
          <w:r w:rsidRPr="00AE4979">
            <w:t xml:space="preserve"> </w:t>
          </w:r>
        </w:p>
      </w:tc>
    </w:tr>
    <w:tr w:rsidR="00F072BC" w:rsidRPr="003771E6" w14:paraId="04BA97A2" w14:textId="77777777" w:rsidTr="007E7A5B">
      <w:tblPrEx>
        <w:tblCellMar>
          <w:left w:w="0" w:type="dxa"/>
          <w:right w:w="0" w:type="dxa"/>
        </w:tblCellMar>
        <w:tblLook w:val="01E0" w:firstRow="1" w:lastRow="1" w:firstColumn="1" w:lastColumn="1" w:noHBand="0" w:noVBand="0"/>
      </w:tblPrEx>
      <w:trPr>
        <w:gridBefore w:val="1"/>
        <w:wBefore w:w="69" w:type="dxa"/>
        <w:jc w:val="right"/>
      </w:trPr>
      <w:tc>
        <w:tcPr>
          <w:tcW w:w="9213" w:type="dxa"/>
          <w:gridSpan w:val="2"/>
          <w:tcBorders>
            <w:top w:val="single" w:sz="4" w:space="0" w:color="auto"/>
            <w:bottom w:val="single" w:sz="4" w:space="0" w:color="auto"/>
          </w:tcBorders>
          <w:shd w:val="clear" w:color="auto" w:fill="FFFFFF"/>
        </w:tcPr>
        <w:p w14:paraId="08DC411C" w14:textId="77777777" w:rsidR="00F072BC" w:rsidRPr="003771E6" w:rsidRDefault="00F072BC" w:rsidP="007E7A5B">
          <w:pPr>
            <w:pStyle w:val="FWTTabellentextlinks"/>
          </w:pPr>
          <w:r w:rsidRPr="003771E6">
            <w:br w:type="page"/>
            <w:t xml:space="preserve">Fichtner </w:t>
          </w:r>
          <w:proofErr w:type="spellStart"/>
          <w:r w:rsidRPr="003771E6">
            <w:t>Water</w:t>
          </w:r>
          <w:proofErr w:type="spellEnd"/>
          <w:r w:rsidRPr="003771E6">
            <w:t xml:space="preserve"> &amp; Transportation GmbH</w:t>
          </w:r>
        </w:p>
      </w:tc>
    </w:tr>
    <w:tr w:rsidR="00F072BC" w:rsidRPr="003771E6" w14:paraId="7320D5DA" w14:textId="77777777" w:rsidTr="007E7A5B">
      <w:tblPrEx>
        <w:tblCellMar>
          <w:left w:w="0" w:type="dxa"/>
          <w:right w:w="0" w:type="dxa"/>
        </w:tblCellMar>
        <w:tblLook w:val="01E0" w:firstRow="1" w:lastRow="1" w:firstColumn="1" w:lastColumn="1" w:noHBand="0" w:noVBand="0"/>
      </w:tblPrEx>
      <w:trPr>
        <w:gridBefore w:val="1"/>
        <w:wBefore w:w="69" w:type="dxa"/>
        <w:jc w:val="right"/>
      </w:trPr>
      <w:tc>
        <w:tcPr>
          <w:tcW w:w="9213" w:type="dxa"/>
          <w:gridSpan w:val="2"/>
          <w:tcBorders>
            <w:top w:val="single" w:sz="4" w:space="0" w:color="auto"/>
            <w:bottom w:val="single" w:sz="4" w:space="0" w:color="auto"/>
          </w:tcBorders>
        </w:tcPr>
        <w:p w14:paraId="0557C7C5" w14:textId="77777777" w:rsidR="00F072BC" w:rsidRPr="003771E6" w:rsidRDefault="00F072BC" w:rsidP="007E7A5B">
          <w:pPr>
            <w:pStyle w:val="FWTTabellentextlinks"/>
          </w:pPr>
          <w:r w:rsidRPr="003771E6">
            <w:t>Löbauer Straße 68, 04347 Leipzig</w:t>
          </w:r>
        </w:p>
        <w:p w14:paraId="13978099" w14:textId="77777777" w:rsidR="00F072BC" w:rsidRPr="003771E6" w:rsidRDefault="00F072BC" w:rsidP="007E7A5B">
          <w:pPr>
            <w:pStyle w:val="FWTTabellentextlinks"/>
          </w:pPr>
          <w:r w:rsidRPr="003771E6">
            <w:t>Deutschland</w:t>
          </w:r>
        </w:p>
        <w:p w14:paraId="362D319E" w14:textId="77777777" w:rsidR="00F072BC" w:rsidRPr="003771E6" w:rsidRDefault="00F072BC" w:rsidP="007E7A5B">
          <w:pPr>
            <w:pStyle w:val="FWTTabellentextlinks"/>
            <w:tabs>
              <w:tab w:val="left" w:pos="902"/>
            </w:tabs>
            <w:spacing w:after="0"/>
          </w:pPr>
          <w:r w:rsidRPr="003771E6">
            <w:t>Telefon:</w:t>
          </w:r>
          <w:r w:rsidRPr="003771E6">
            <w:tab/>
            <w:t>+49-341-24293-0</w:t>
          </w:r>
        </w:p>
        <w:p w14:paraId="7ED55189" w14:textId="77777777" w:rsidR="00F072BC" w:rsidRPr="003771E6" w:rsidRDefault="00F072BC" w:rsidP="007E7A5B">
          <w:pPr>
            <w:pStyle w:val="FWTTabellentextlinks"/>
            <w:tabs>
              <w:tab w:val="left" w:pos="902"/>
            </w:tabs>
            <w:spacing w:before="0" w:after="0"/>
          </w:pPr>
          <w:r w:rsidRPr="003771E6">
            <w:t>Fax:</w:t>
          </w:r>
          <w:r w:rsidRPr="003771E6">
            <w:tab/>
            <w:t>+49-341-24293-33</w:t>
          </w:r>
        </w:p>
        <w:p w14:paraId="58A5FE7D" w14:textId="77777777" w:rsidR="00F072BC" w:rsidRPr="003771E6" w:rsidRDefault="00F072BC" w:rsidP="007E7A5B">
          <w:pPr>
            <w:pStyle w:val="FWTTabellentextlinks"/>
            <w:tabs>
              <w:tab w:val="left" w:pos="902"/>
            </w:tabs>
            <w:spacing w:before="0"/>
          </w:pPr>
          <w:r w:rsidRPr="003771E6">
            <w:t>E-Mail:</w:t>
          </w:r>
          <w:r w:rsidRPr="003771E6">
            <w:tab/>
            <w:t>leipzig@fwt.fichtner.de</w:t>
          </w:r>
        </w:p>
      </w:tc>
    </w:tr>
    <w:tr w:rsidR="00F072BC" w:rsidRPr="003771E6" w14:paraId="4D712A25" w14:textId="77777777" w:rsidTr="007E7A5B">
      <w:tblPrEx>
        <w:tblCellMar>
          <w:left w:w="0" w:type="dxa"/>
          <w:right w:w="0" w:type="dxa"/>
        </w:tblCellMar>
        <w:tblLook w:val="01E0" w:firstRow="1" w:lastRow="1" w:firstColumn="1" w:lastColumn="1" w:noHBand="0" w:noVBand="0"/>
      </w:tblPrEx>
      <w:trPr>
        <w:gridBefore w:val="1"/>
        <w:wBefore w:w="69" w:type="dxa"/>
        <w:jc w:val="right"/>
      </w:trPr>
      <w:tc>
        <w:tcPr>
          <w:tcW w:w="9213" w:type="dxa"/>
          <w:gridSpan w:val="2"/>
          <w:tcBorders>
            <w:top w:val="single" w:sz="4" w:space="0" w:color="auto"/>
          </w:tcBorders>
        </w:tcPr>
        <w:p w14:paraId="4DB9013C" w14:textId="77777777" w:rsidR="00F072BC" w:rsidRPr="003771E6" w:rsidRDefault="00F072BC" w:rsidP="007E7A5B">
          <w:pPr>
            <w:pStyle w:val="FWTTabellentextlinks"/>
          </w:pPr>
        </w:p>
      </w:tc>
    </w:tr>
  </w:tbl>
  <w:p w14:paraId="096AB4FF" w14:textId="77777777" w:rsidR="00F072BC" w:rsidRPr="005A7F70" w:rsidRDefault="00F072BC" w:rsidP="00D030A6">
    <w:pPr>
      <w:pStyle w:val="FWTCopyright"/>
      <w:rPr>
        <w:color w:val="auto"/>
      </w:rPr>
    </w:pPr>
    <w:r w:rsidRPr="003771E6">
      <w:rPr>
        <w:color w:val="auto"/>
        <w:sz w:val="22"/>
        <w:szCs w:val="22"/>
      </w:rPr>
      <w:t>Disclaimer</w:t>
    </w:r>
    <w:r w:rsidRPr="003771E6">
      <w:rPr>
        <w:color w:val="auto"/>
        <w:sz w:val="22"/>
        <w:szCs w:val="22"/>
      </w:rPr>
      <w:br/>
      <w:t xml:space="preserve">Der Inhalt dieses Dokumentes ist ausschließlich für den Auftraggeber der Fichtner </w:t>
    </w:r>
    <w:proofErr w:type="spellStart"/>
    <w:r w:rsidRPr="003771E6">
      <w:rPr>
        <w:color w:val="auto"/>
        <w:sz w:val="22"/>
        <w:szCs w:val="22"/>
      </w:rPr>
      <w:t>Water</w:t>
    </w:r>
    <w:proofErr w:type="spellEnd"/>
    <w:r w:rsidRPr="003771E6">
      <w:rPr>
        <w:color w:val="auto"/>
        <w:sz w:val="22"/>
        <w:szCs w:val="22"/>
      </w:rPr>
      <w:t xml:space="preserve"> &amp; Transportation GmbH und andere vertraglich vereinbarte Empfänger bestimmt. Er darf nur mit Zustimmung des Auftraggebers ganz oder auszugsweise und ohne Gewähr Dritten zugänglich gemacht werden. Die Fichtner </w:t>
    </w:r>
    <w:proofErr w:type="spellStart"/>
    <w:r w:rsidRPr="003771E6">
      <w:rPr>
        <w:color w:val="auto"/>
        <w:sz w:val="22"/>
        <w:szCs w:val="22"/>
      </w:rPr>
      <w:t>Water</w:t>
    </w:r>
    <w:proofErr w:type="spellEnd"/>
    <w:r w:rsidRPr="003771E6">
      <w:rPr>
        <w:color w:val="auto"/>
        <w:sz w:val="22"/>
        <w:szCs w:val="22"/>
      </w:rPr>
      <w:t xml:space="preserve"> &amp; Transportation GmbH haftet gegenüber Dritten nicht für die Vollständigkeit und Richtigkeit der enthaltenen Informationen.</w:t>
    </w:r>
  </w:p>
  <w:p w14:paraId="5DAE4F29" w14:textId="77777777" w:rsidR="00F072BC" w:rsidRPr="003771E6" w:rsidRDefault="00F072BC" w:rsidP="00A5687B">
    <w:pPr>
      <w:pStyle w:val="FWTCopyright"/>
      <w:rPr>
        <w:color w:val="auto"/>
        <w:lang w:val="en-US"/>
      </w:rPr>
    </w:pPr>
    <w:r w:rsidRPr="003771E6">
      <w:rPr>
        <w:color w:val="auto"/>
        <w:lang w:val="en-US"/>
      </w:rPr>
      <w:t>Copyright © by FICHTNER WATER &amp; TRANSPORTATION GMBH</w:t>
    </w:r>
    <w:r w:rsidRPr="003771E6">
      <w:rPr>
        <w:color w:val="auto"/>
        <w:lang w:val="en-US"/>
      </w:rPr>
      <w:br/>
    </w:r>
  </w:p>
  <w:p w14:paraId="031FBE67" w14:textId="77777777" w:rsidR="00F072BC" w:rsidRPr="001D7E16" w:rsidRDefault="00F072BC" w:rsidP="00B13220">
    <w:pPr>
      <w:pStyle w:val="FWTKopfFulinie"/>
      <w:rPr>
        <w:lang w:val="en-US"/>
      </w:rPr>
    </w:pPr>
  </w:p>
  <w:p w14:paraId="73D8151C" w14:textId="7093CD4B" w:rsidR="00F072BC" w:rsidRPr="00D37FB8" w:rsidRDefault="00712568" w:rsidP="00AC44E6">
    <w:pPr>
      <w:pStyle w:val="FWTFuzeile"/>
      <w:jc w:val="left"/>
      <w:rPr>
        <w:color w:val="auto"/>
        <w:sz w:val="18"/>
        <w:szCs w:val="18"/>
      </w:rPr>
    </w:pPr>
    <w:r w:rsidRPr="00712568">
      <w:rPr>
        <w:color w:val="auto"/>
      </w:rPr>
      <w:t>P:\615\3450-3499\3472 WRRL Laucha\500 Planung\580 Berichte\Abgabe 20200922\Band 12 Bericht FB WRRL.docx</w:t>
    </w:r>
    <w:r w:rsidR="00F072BC" w:rsidRPr="00D37FB8">
      <w:rPr>
        <w:color w:val="auto"/>
      </w:rPr>
      <w:tab/>
    </w:r>
    <w:r w:rsidR="00F072BC" w:rsidRPr="00D37FB8">
      <w:rPr>
        <w:color w:val="auto"/>
        <w:sz w:val="18"/>
        <w:szCs w:val="18"/>
      </w:rPr>
      <w:fldChar w:fldCharType="begin"/>
    </w:r>
    <w:r w:rsidR="00F072BC" w:rsidRPr="00D37FB8">
      <w:rPr>
        <w:color w:val="auto"/>
        <w:sz w:val="18"/>
        <w:szCs w:val="18"/>
      </w:rPr>
      <w:instrText xml:space="preserve"> PAGE </w:instrText>
    </w:r>
    <w:r w:rsidR="00F072BC" w:rsidRPr="00D37FB8">
      <w:rPr>
        <w:color w:val="auto"/>
        <w:sz w:val="18"/>
        <w:szCs w:val="18"/>
      </w:rPr>
      <w:fldChar w:fldCharType="separate"/>
    </w:r>
    <w:r w:rsidR="005F448E">
      <w:rPr>
        <w:noProof/>
        <w:color w:val="auto"/>
        <w:sz w:val="18"/>
        <w:szCs w:val="18"/>
      </w:rPr>
      <w:t>I</w:t>
    </w:r>
    <w:r w:rsidR="00F072BC" w:rsidRPr="00D37FB8">
      <w:rPr>
        <w:color w:val="auto"/>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B9D9F" w14:textId="6CDC60A8" w:rsidR="00F072BC" w:rsidRPr="00A328CE" w:rsidRDefault="00F072BC" w:rsidP="00B13220">
    <w:pPr>
      <w:pStyle w:val="FWTKopfFulinie"/>
    </w:pPr>
  </w:p>
  <w:p w14:paraId="06DA92B7" w14:textId="4C8F13BB" w:rsidR="00F072BC" w:rsidRPr="00D37FB8" w:rsidRDefault="00712568" w:rsidP="00AC44E6">
    <w:pPr>
      <w:pStyle w:val="FWTFuzeile"/>
      <w:jc w:val="left"/>
      <w:rPr>
        <w:color w:val="auto"/>
        <w:sz w:val="18"/>
        <w:szCs w:val="18"/>
      </w:rPr>
    </w:pPr>
    <w:r w:rsidRPr="00712568">
      <w:rPr>
        <w:color w:val="auto"/>
      </w:rPr>
      <w:t>P:\615\3450-3499\3472 WRRL Laucha\500 Planung\580 Berichte\Abgabe 20200922\Band 12 Bericht FB WRRL.docx</w:t>
    </w:r>
    <w:r w:rsidR="00F072BC" w:rsidRPr="00D37FB8">
      <w:rPr>
        <w:color w:val="auto"/>
      </w:rPr>
      <w:tab/>
    </w:r>
    <w:r w:rsidR="00F072BC" w:rsidRPr="00D37FB8">
      <w:rPr>
        <w:color w:val="auto"/>
        <w:sz w:val="18"/>
        <w:szCs w:val="18"/>
      </w:rPr>
      <w:fldChar w:fldCharType="begin"/>
    </w:r>
    <w:r w:rsidR="00F072BC" w:rsidRPr="00D37FB8">
      <w:rPr>
        <w:color w:val="auto"/>
        <w:sz w:val="18"/>
        <w:szCs w:val="18"/>
      </w:rPr>
      <w:instrText xml:space="preserve"> PAGE </w:instrText>
    </w:r>
    <w:r w:rsidR="00F072BC" w:rsidRPr="00D37FB8">
      <w:rPr>
        <w:color w:val="auto"/>
        <w:sz w:val="18"/>
        <w:szCs w:val="18"/>
      </w:rPr>
      <w:fldChar w:fldCharType="separate"/>
    </w:r>
    <w:r w:rsidR="005F448E">
      <w:rPr>
        <w:noProof/>
        <w:color w:val="auto"/>
        <w:sz w:val="18"/>
        <w:szCs w:val="18"/>
      </w:rPr>
      <w:t>VIII</w:t>
    </w:r>
    <w:r w:rsidR="00F072BC" w:rsidRPr="00D37FB8">
      <w:rPr>
        <w:color w:val="auto"/>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37C2A" w14:textId="169E25CC" w:rsidR="00F072BC" w:rsidRPr="00A328CE" w:rsidRDefault="00F072BC" w:rsidP="00B13220">
    <w:pPr>
      <w:pStyle w:val="FWTKopfFulinie"/>
    </w:pPr>
  </w:p>
  <w:p w14:paraId="643F0B7B" w14:textId="217BC19A" w:rsidR="00F072BC" w:rsidRPr="00A133F2" w:rsidRDefault="00712568" w:rsidP="00FE112D">
    <w:pPr>
      <w:tabs>
        <w:tab w:val="right" w:pos="9214"/>
      </w:tabs>
      <w:spacing w:after="0" w:line="240" w:lineRule="auto"/>
      <w:ind w:left="0" w:right="567"/>
      <w:jc w:val="left"/>
      <w:rPr>
        <w:rFonts w:cs="Arial"/>
        <w:sz w:val="18"/>
        <w:szCs w:val="18"/>
      </w:rPr>
    </w:pPr>
    <w:r w:rsidRPr="00712568">
      <w:rPr>
        <w:rFonts w:cs="Arial"/>
        <w:sz w:val="16"/>
        <w:szCs w:val="22"/>
      </w:rPr>
      <w:t>P:\615\3450-3499\3472 WRRL Laucha\500 Planung\580 Berichte\Abgabe 20200922\Band 12 Bericht FB WRRL.docx</w:t>
    </w:r>
    <w:r w:rsidR="00F072BC" w:rsidRPr="00A133F2">
      <w:rPr>
        <w:rFonts w:cs="Arial"/>
        <w:sz w:val="16"/>
        <w:szCs w:val="22"/>
      </w:rPr>
      <w:t xml:space="preserve"> </w:t>
    </w:r>
    <w:r w:rsidR="00F072BC" w:rsidRPr="00A133F2">
      <w:rPr>
        <w:rFonts w:cs="Arial"/>
        <w:sz w:val="16"/>
        <w:szCs w:val="22"/>
      </w:rPr>
      <w:tab/>
      <w:t>Seite</w:t>
    </w:r>
    <w:r w:rsidR="00F072BC" w:rsidRPr="00A133F2">
      <w:rPr>
        <w:rFonts w:cs="Arial"/>
        <w:sz w:val="18"/>
        <w:szCs w:val="18"/>
      </w:rPr>
      <w:t xml:space="preserve"> </w:t>
    </w:r>
    <w:r w:rsidR="00F072BC" w:rsidRPr="00A133F2">
      <w:rPr>
        <w:rFonts w:cs="Arial"/>
        <w:sz w:val="18"/>
        <w:szCs w:val="18"/>
      </w:rPr>
      <w:fldChar w:fldCharType="begin"/>
    </w:r>
    <w:r w:rsidR="00F072BC" w:rsidRPr="00A133F2">
      <w:rPr>
        <w:rFonts w:cs="Arial"/>
        <w:sz w:val="18"/>
        <w:szCs w:val="18"/>
      </w:rPr>
      <w:instrText xml:space="preserve"> PAGE </w:instrText>
    </w:r>
    <w:r w:rsidR="00F072BC" w:rsidRPr="00A133F2">
      <w:rPr>
        <w:rFonts w:cs="Arial"/>
        <w:sz w:val="18"/>
        <w:szCs w:val="18"/>
      </w:rPr>
      <w:fldChar w:fldCharType="separate"/>
    </w:r>
    <w:r w:rsidR="005F448E">
      <w:rPr>
        <w:rFonts w:cs="Arial"/>
        <w:noProof/>
        <w:sz w:val="18"/>
        <w:szCs w:val="18"/>
      </w:rPr>
      <w:t>30</w:t>
    </w:r>
    <w:r w:rsidR="00F072BC" w:rsidRPr="00A133F2">
      <w:rPr>
        <w:rFonts w:cs="Arial"/>
        <w:sz w:val="18"/>
        <w:szCs w:val="18"/>
      </w:rPr>
      <w:fldChar w:fldCharType="end"/>
    </w:r>
  </w:p>
  <w:p w14:paraId="1A16BED5" w14:textId="77777777" w:rsidR="00F072BC" w:rsidRDefault="00F072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8B53C" w14:textId="77777777" w:rsidR="00387B6E" w:rsidRDefault="00387B6E" w:rsidP="00423C24">
      <w:r>
        <w:separator/>
      </w:r>
    </w:p>
    <w:p w14:paraId="633D65FC" w14:textId="77777777" w:rsidR="00387B6E" w:rsidRDefault="00387B6E"/>
  </w:footnote>
  <w:footnote w:type="continuationSeparator" w:id="0">
    <w:p w14:paraId="198F293C" w14:textId="77777777" w:rsidR="00387B6E" w:rsidRDefault="00387B6E" w:rsidP="00423C24">
      <w:r>
        <w:continuationSeparator/>
      </w:r>
    </w:p>
    <w:p w14:paraId="242D91EE" w14:textId="77777777" w:rsidR="00387B6E" w:rsidRDefault="00387B6E"/>
  </w:footnote>
  <w:footnote w:type="continuationNotice" w:id="1">
    <w:p w14:paraId="65D73A2D" w14:textId="77777777" w:rsidR="00387B6E" w:rsidRDefault="00387B6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6421B" w14:textId="77777777" w:rsidR="00AA041B" w:rsidRDefault="00AA041B" w:rsidP="00E77612">
    <w:pPr>
      <w:pStyle w:val="FWTKopfzeile"/>
      <w:ind w:right="14"/>
      <w:jc w:val="right"/>
    </w:pPr>
    <w:r>
      <w:rPr>
        <w:noProof/>
      </w:rPr>
      <w:drawing>
        <wp:inline distT="0" distB="0" distL="0" distR="0" wp14:anchorId="55BA734C" wp14:editId="6CE61FDF">
          <wp:extent cx="2434590" cy="786765"/>
          <wp:effectExtent l="0" t="0" r="0" b="0"/>
          <wp:docPr id="1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4210" t="6984" r="1897" b="3835"/>
                  <a:stretch>
                    <a:fillRect/>
                  </a:stretch>
                </pic:blipFill>
                <pic:spPr bwMode="auto">
                  <a:xfrm>
                    <a:off x="0" y="0"/>
                    <a:ext cx="2434590" cy="786765"/>
                  </a:xfrm>
                  <a:prstGeom prst="rect">
                    <a:avLst/>
                  </a:prstGeom>
                  <a:noFill/>
                  <a:ln>
                    <a:noFill/>
                  </a:ln>
                </pic:spPr>
              </pic:pic>
            </a:graphicData>
          </a:graphic>
        </wp:inline>
      </w:drawing>
    </w:r>
    <w:r>
      <w:rPr>
        <w:noProof/>
      </w:rPr>
      <mc:AlternateContent>
        <mc:Choice Requires="wps">
          <w:drawing>
            <wp:anchor distT="0" distB="0" distL="114300" distR="114300" simplePos="0" relativeHeight="251656192" behindDoc="0" locked="0" layoutInCell="1" allowOverlap="1" wp14:anchorId="5361921D" wp14:editId="612F5626">
              <wp:simplePos x="0" y="0"/>
              <wp:positionH relativeFrom="column">
                <wp:posOffset>228600</wp:posOffset>
              </wp:positionH>
              <wp:positionV relativeFrom="paragraph">
                <wp:posOffset>3159125</wp:posOffset>
              </wp:positionV>
              <wp:extent cx="5876925" cy="3686810"/>
              <wp:effectExtent l="0" t="0" r="0" b="254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3686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9072" w:type="dxa"/>
                            <w:tblLayout w:type="fixed"/>
                            <w:tblLook w:val="01E0" w:firstRow="1" w:lastRow="1" w:firstColumn="1" w:lastColumn="1" w:noHBand="0" w:noVBand="0"/>
                          </w:tblPr>
                          <w:tblGrid>
                            <w:gridCol w:w="9072"/>
                          </w:tblGrid>
                          <w:tr w:rsidR="00AA041B" w:rsidRPr="00C05178" w14:paraId="4F8C72F5" w14:textId="77777777" w:rsidTr="0060614A">
                            <w:trPr>
                              <w:trHeight w:hRule="exact" w:val="5387"/>
                            </w:trPr>
                            <w:tc>
                              <w:tcPr>
                                <w:tcW w:w="9108" w:type="dxa"/>
                              </w:tcPr>
                              <w:p w14:paraId="275DAB96" w14:textId="77777777" w:rsidR="00AA041B" w:rsidRPr="00DE552E" w:rsidRDefault="00AA041B" w:rsidP="0005659B">
                                <w:pPr>
                                  <w:spacing w:after="0" w:line="240" w:lineRule="auto"/>
                                  <w:ind w:left="0"/>
                                  <w:jc w:val="right"/>
                                  <w:rPr>
                                    <w:sz w:val="2"/>
                                    <w:szCs w:val="2"/>
                                  </w:rPr>
                                </w:pPr>
                                <w:r>
                                  <w:rPr>
                                    <w:noProof/>
                                  </w:rPr>
                                  <w:drawing>
                                    <wp:inline distT="0" distB="0" distL="0" distR="0" wp14:anchorId="00617540" wp14:editId="35DBD82A">
                                      <wp:extent cx="4603750" cy="3423920"/>
                                      <wp:effectExtent l="0" t="0" r="0" b="0"/>
                                      <wp:docPr id="17" name="Bild 2" descr="ScreenHunter_03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Hunter_03 No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03750" cy="3423920"/>
                                              </a:xfrm>
                                              <a:prstGeom prst="rect">
                                                <a:avLst/>
                                              </a:prstGeom>
                                              <a:noFill/>
                                              <a:ln>
                                                <a:noFill/>
                                              </a:ln>
                                            </pic:spPr>
                                          </pic:pic>
                                        </a:graphicData>
                                      </a:graphic>
                                    </wp:inline>
                                  </w:drawing>
                                </w:r>
                              </w:p>
                            </w:tc>
                          </w:tr>
                        </w:tbl>
                        <w:p w14:paraId="5A22F632" w14:textId="77777777" w:rsidR="00AA041B" w:rsidRPr="00C05178" w:rsidRDefault="00AA041B" w:rsidP="0005659B">
                          <w:pPr>
                            <w:spacing w:after="0" w:line="240" w:lineRule="auto"/>
                            <w:ind w:left="0"/>
                            <w:jc w:val="right"/>
                            <w:rPr>
                              <w:sz w:val="2"/>
                              <w:szCs w:val="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61921D" id="_x0000_t202" coordsize="21600,21600" o:spt="202" path="m,l,21600r21600,l21600,xe">
              <v:stroke joinstyle="miter"/>
              <v:path gradientshapeok="t" o:connecttype="rect"/>
            </v:shapetype>
            <v:shape id="Text Box 5" o:spid="_x0000_s1026" type="#_x0000_t202" style="position:absolute;left:0;text-align:left;margin-left:18pt;margin-top:248.75pt;width:462.75pt;height:290.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" filled="f" stroked="f">
              <v:textbox>
                <w:txbxContent>
                  <w:tbl>
                    <w:tblPr>
                      <w:tblW w:w="9072" w:type="dxa"/>
                      <w:tblLayout w:type="fixed"/>
                      <w:tblLook w:val="01E0" w:firstRow="1" w:lastRow="1" w:firstColumn="1" w:lastColumn="1" w:noHBand="0" w:noVBand="0"/>
                    </w:tblPr>
                    <w:tblGrid>
                      <w:gridCol w:w="9072"/>
                    </w:tblGrid>
                    <w:tr w:rsidR="00AA041B" w:rsidRPr="00C05178" w14:paraId="4F8C72F5" w14:textId="77777777" w:rsidTr="0060614A">
                      <w:trPr>
                        <w:trHeight w:hRule="exact" w:val="5387"/>
                      </w:trPr>
                      <w:tc>
                        <w:tcPr>
                          <w:tcW w:w="9108" w:type="dxa"/>
                        </w:tcPr>
                        <w:p w14:paraId="275DAB96" w14:textId="77777777" w:rsidR="00AA041B" w:rsidRPr="00DE552E" w:rsidRDefault="00AA041B" w:rsidP="0005659B">
                          <w:pPr>
                            <w:spacing w:after="0" w:line="240" w:lineRule="auto"/>
                            <w:ind w:left="0"/>
                            <w:jc w:val="right"/>
                            <w:rPr>
                              <w:sz w:val="2"/>
                              <w:szCs w:val="2"/>
                            </w:rPr>
                          </w:pPr>
                          <w:r>
                            <w:rPr>
                              <w:noProof/>
                            </w:rPr>
                            <w:drawing>
                              <wp:inline distT="0" distB="0" distL="0" distR="0" wp14:anchorId="00617540" wp14:editId="35DBD82A">
                                <wp:extent cx="4603750" cy="3423920"/>
                                <wp:effectExtent l="0" t="0" r="0" b="0"/>
                                <wp:docPr id="17" name="Bild 2" descr="ScreenHunter_03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Hunter_03 No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03750" cy="3423920"/>
                                        </a:xfrm>
                                        <a:prstGeom prst="rect">
                                          <a:avLst/>
                                        </a:prstGeom>
                                        <a:noFill/>
                                        <a:ln>
                                          <a:noFill/>
                                        </a:ln>
                                      </pic:spPr>
                                    </pic:pic>
                                  </a:graphicData>
                                </a:graphic>
                              </wp:inline>
                            </w:drawing>
                          </w:r>
                        </w:p>
                      </w:tc>
                    </w:tr>
                  </w:tbl>
                  <w:p w14:paraId="5A22F632" w14:textId="77777777" w:rsidR="00AA041B" w:rsidRPr="00C05178" w:rsidRDefault="00AA041B" w:rsidP="0005659B">
                    <w:pPr>
                      <w:spacing w:after="0" w:line="240" w:lineRule="auto"/>
                      <w:ind w:left="0"/>
                      <w:jc w:val="right"/>
                      <w:rPr>
                        <w:sz w:val="2"/>
                        <w:szCs w:val="2"/>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757A9" w14:textId="77777777" w:rsidR="00AA041B" w:rsidRPr="001A3B3A" w:rsidRDefault="00AA041B" w:rsidP="00540D9D">
    <w:pPr>
      <w:pStyle w:val="FWTKopfzeile"/>
    </w:pPr>
    <w:r>
      <w:rPr>
        <w:noProof/>
      </w:rPr>
      <w:drawing>
        <wp:anchor distT="0" distB="0" distL="114300" distR="114300" simplePos="0" relativeHeight="251657216" behindDoc="0" locked="0" layoutInCell="1" allowOverlap="0" wp14:anchorId="54F02F4D" wp14:editId="1D537FE1">
          <wp:simplePos x="0" y="0"/>
          <wp:positionH relativeFrom="column">
            <wp:posOffset>4822825</wp:posOffset>
          </wp:positionH>
          <wp:positionV relativeFrom="paragraph">
            <wp:posOffset>18415</wp:posOffset>
          </wp:positionV>
          <wp:extent cx="1028700" cy="238125"/>
          <wp:effectExtent l="0" t="0" r="0" b="0"/>
          <wp:wrapNone/>
          <wp:docPr id="19" name="Bild 8" descr="FWT-logo_RGB_10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WT-logo_RGB_10cm"/>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7612">
      <w:rPr>
        <w:noProof/>
      </w:rPr>
      <w:t xml:space="preserve">MDSE mbH </w:t>
    </w:r>
    <w:r>
      <w:rPr>
        <w:noProof/>
      </w:rPr>
      <w:t>-</w:t>
    </w:r>
    <w:r w:rsidRPr="00E77612">
      <w:rPr>
        <w:noProof/>
      </w:rPr>
      <w:t xml:space="preserve"> </w:t>
    </w:r>
    <w:r>
      <w:rPr>
        <w:noProof/>
      </w:rPr>
      <w:t>Umverlegung der Laucha</w:t>
    </w:r>
  </w:p>
  <w:p w14:paraId="0CDAD3B3" w14:textId="77777777" w:rsidR="00AA041B" w:rsidRPr="00540D9D" w:rsidRDefault="00AA041B" w:rsidP="00E77612">
    <w:pPr>
      <w:pStyle w:val="FWTKopfzeile"/>
    </w:pPr>
    <w:r>
      <w:t>Fachbeitrag WRRL</w:t>
    </w:r>
  </w:p>
  <w:p w14:paraId="41F843AF" w14:textId="77777777" w:rsidR="00AA041B" w:rsidRPr="00A328CE" w:rsidRDefault="00AA041B" w:rsidP="00A328CE">
    <w:pPr>
      <w:pStyle w:val="FWTKopfFulini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A1500F46"/>
    <w:lvl w:ilvl="0">
      <w:start w:val="1"/>
      <w:numFmt w:val="bullet"/>
      <w:pStyle w:val="Aufzhlungszeichen2"/>
      <w:lvlText w:val="o"/>
      <w:lvlJc w:val="left"/>
      <w:pPr>
        <w:ind w:left="717" w:hanging="360"/>
      </w:pPr>
      <w:rPr>
        <w:rFonts w:ascii="Courier New" w:hAnsi="Courier New" w:cs="Courier New" w:hint="default"/>
      </w:rPr>
    </w:lvl>
  </w:abstractNum>
  <w:abstractNum w:abstractNumId="1" w15:restartNumberingAfterBreak="0">
    <w:nsid w:val="02442C31"/>
    <w:multiLevelType w:val="hybridMultilevel"/>
    <w:tmpl w:val="CF3A773E"/>
    <w:lvl w:ilvl="0" w:tplc="04070015">
      <w:start w:val="1"/>
      <w:numFmt w:val="decimal"/>
      <w:lvlText w:val="(%1)"/>
      <w:lvlJc w:val="left"/>
      <w:pPr>
        <w:ind w:left="1440" w:hanging="360"/>
      </w:pPr>
    </w:lvl>
    <w:lvl w:ilvl="1" w:tplc="04070019">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 w15:restartNumberingAfterBreak="0">
    <w:nsid w:val="08B66907"/>
    <w:multiLevelType w:val="hybridMultilevel"/>
    <w:tmpl w:val="16F2B69E"/>
    <w:lvl w:ilvl="0" w:tplc="2A90233C">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10BE0E88"/>
    <w:multiLevelType w:val="hybridMultilevel"/>
    <w:tmpl w:val="6CFC6764"/>
    <w:lvl w:ilvl="0" w:tplc="038E9988">
      <w:numFmt w:val="bullet"/>
      <w:lvlText w:val="•"/>
      <w:lvlJc w:val="left"/>
      <w:pPr>
        <w:ind w:left="1440" w:hanging="360"/>
      </w:pPr>
      <w:rPr>
        <w:rFonts w:ascii="Arial" w:eastAsia="Times New Roman" w:hAnsi="Arial" w:cs="Arial" w:hint="default"/>
        <w:sz w:val="24"/>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12772137"/>
    <w:multiLevelType w:val="hybridMultilevel"/>
    <w:tmpl w:val="0C7E797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13E74AEC"/>
    <w:multiLevelType w:val="hybridMultilevel"/>
    <w:tmpl w:val="0C7649B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1AE75142"/>
    <w:multiLevelType w:val="hybridMultilevel"/>
    <w:tmpl w:val="0E66CB92"/>
    <w:lvl w:ilvl="0" w:tplc="041285F2">
      <w:start w:val="1"/>
      <w:numFmt w:val="decimal"/>
      <w:lvlText w:val="[%1]"/>
      <w:lvlJc w:val="left"/>
      <w:pPr>
        <w:tabs>
          <w:tab w:val="num" w:pos="851"/>
        </w:tabs>
        <w:ind w:left="851" w:hanging="1588"/>
      </w:pPr>
      <w:rPr>
        <w:rFonts w:ascii="Arial" w:hAnsi="Arial" w:hint="default"/>
        <w:b w:val="0"/>
        <w:i w:val="0"/>
        <w:sz w:val="22"/>
      </w:rPr>
    </w:lvl>
    <w:lvl w:ilvl="1" w:tplc="3F147406">
      <w:start w:val="1"/>
      <w:numFmt w:val="decimal"/>
      <w:pStyle w:val="FWTQuellenverzeichnis"/>
      <w:lvlText w:val="[%2]"/>
      <w:lvlJc w:val="left"/>
      <w:pPr>
        <w:tabs>
          <w:tab w:val="num" w:pos="720"/>
        </w:tabs>
        <w:ind w:left="720" w:hanging="720"/>
      </w:pPr>
      <w:rPr>
        <w:rFonts w:ascii="Arial" w:hAnsi="Arial" w:hint="default"/>
        <w:b w:val="0"/>
        <w:i w:val="0"/>
        <w:sz w:val="22"/>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1B375644"/>
    <w:multiLevelType w:val="hybridMultilevel"/>
    <w:tmpl w:val="6F06C00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FA6C8D"/>
    <w:multiLevelType w:val="hybridMultilevel"/>
    <w:tmpl w:val="5880AC7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9" w15:restartNumberingAfterBreak="0">
    <w:nsid w:val="227F1678"/>
    <w:multiLevelType w:val="hybridMultilevel"/>
    <w:tmpl w:val="CD06F6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4E23349"/>
    <w:multiLevelType w:val="hybridMultilevel"/>
    <w:tmpl w:val="52806278"/>
    <w:lvl w:ilvl="0" w:tplc="04070001">
      <w:start w:val="1"/>
      <w:numFmt w:val="bullet"/>
      <w:lvlText w:val=""/>
      <w:lvlJc w:val="left"/>
      <w:pPr>
        <w:ind w:left="1440" w:hanging="360"/>
      </w:pPr>
      <w:rPr>
        <w:rFonts w:ascii="Symbol" w:hAnsi="Symbol" w:hint="default"/>
        <w:sz w:val="24"/>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25C239A7"/>
    <w:multiLevelType w:val="hybridMultilevel"/>
    <w:tmpl w:val="17A6B760"/>
    <w:lvl w:ilvl="0" w:tplc="0407000F">
      <w:start w:val="1"/>
      <w:numFmt w:val="decimal"/>
      <w:lvlText w:val="%1."/>
      <w:lvlJc w:val="left"/>
      <w:pPr>
        <w:ind w:left="1440" w:hanging="360"/>
      </w:pPr>
      <w:rPr>
        <w:rFont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2D3E63EC"/>
    <w:multiLevelType w:val="hybridMultilevel"/>
    <w:tmpl w:val="70E8D4A0"/>
    <w:lvl w:ilvl="0" w:tplc="04070001">
      <w:start w:val="1"/>
      <w:numFmt w:val="bullet"/>
      <w:lvlText w:val=""/>
      <w:lvlJc w:val="left"/>
      <w:pPr>
        <w:tabs>
          <w:tab w:val="num" w:pos="1440"/>
        </w:tabs>
        <w:ind w:left="1440" w:hanging="360"/>
      </w:pPr>
      <w:rPr>
        <w:rFonts w:ascii="Symbol" w:hAnsi="Symbol" w:hint="default"/>
      </w:rPr>
    </w:lvl>
    <w:lvl w:ilvl="1" w:tplc="04070003">
      <w:start w:val="1"/>
      <w:numFmt w:val="bullet"/>
      <w:lvlText w:val="o"/>
      <w:lvlJc w:val="left"/>
      <w:pPr>
        <w:tabs>
          <w:tab w:val="num" w:pos="2160"/>
        </w:tabs>
        <w:ind w:left="2160" w:hanging="360"/>
      </w:pPr>
      <w:rPr>
        <w:rFonts w:ascii="Courier New" w:hAnsi="Courier New" w:cs="Courier New" w:hint="default"/>
      </w:rPr>
    </w:lvl>
    <w:lvl w:ilvl="2" w:tplc="04070005">
      <w:start w:val="1"/>
      <w:numFmt w:val="bullet"/>
      <w:lvlText w:val=""/>
      <w:lvlJc w:val="left"/>
      <w:pPr>
        <w:tabs>
          <w:tab w:val="num" w:pos="2880"/>
        </w:tabs>
        <w:ind w:left="2880" w:hanging="360"/>
      </w:pPr>
      <w:rPr>
        <w:rFonts w:ascii="Wingdings" w:hAnsi="Wingdings" w:hint="default"/>
      </w:rPr>
    </w:lvl>
    <w:lvl w:ilvl="3" w:tplc="04070001">
      <w:start w:val="1"/>
      <w:numFmt w:val="bullet"/>
      <w:lvlText w:val=""/>
      <w:lvlJc w:val="left"/>
      <w:pPr>
        <w:tabs>
          <w:tab w:val="num" w:pos="3600"/>
        </w:tabs>
        <w:ind w:left="3600" w:hanging="360"/>
      </w:pPr>
      <w:rPr>
        <w:rFonts w:ascii="Symbol" w:hAnsi="Symbol" w:hint="default"/>
      </w:rPr>
    </w:lvl>
    <w:lvl w:ilvl="4" w:tplc="7FC674C6">
      <w:numFmt w:val="bullet"/>
      <w:lvlText w:val=""/>
      <w:lvlJc w:val="left"/>
      <w:pPr>
        <w:ind w:left="4320" w:hanging="360"/>
      </w:pPr>
      <w:rPr>
        <w:rFonts w:ascii="Wingdings" w:eastAsia="Times New Roman" w:hAnsi="Wingdings" w:cs="Times New Roman" w:hint="default"/>
        <w:color w:val="auto"/>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cs="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3666252E"/>
    <w:multiLevelType w:val="hybridMultilevel"/>
    <w:tmpl w:val="F7587BDC"/>
    <w:lvl w:ilvl="0" w:tplc="37984770">
      <w:start w:val="1"/>
      <w:numFmt w:val="bullet"/>
      <w:pStyle w:val="Triopstabaufzhl2"/>
      <w:lvlText w:val=""/>
      <w:lvlJc w:val="left"/>
      <w:pPr>
        <w:ind w:left="1077" w:hanging="360"/>
      </w:pPr>
      <w:rPr>
        <w:rFonts w:ascii="Wingdings" w:hAnsi="Wingdings"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14" w15:restartNumberingAfterBreak="0">
    <w:nsid w:val="38670C14"/>
    <w:multiLevelType w:val="hybridMultilevel"/>
    <w:tmpl w:val="0576DC7E"/>
    <w:lvl w:ilvl="0" w:tplc="2A90233C">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5" w15:restartNumberingAfterBreak="0">
    <w:nsid w:val="4176036C"/>
    <w:multiLevelType w:val="hybridMultilevel"/>
    <w:tmpl w:val="DD20AEA8"/>
    <w:lvl w:ilvl="0" w:tplc="04070015">
      <w:start w:val="1"/>
      <w:numFmt w:val="decimal"/>
      <w:lvlText w:val="(%1)"/>
      <w:lvlJc w:val="left"/>
      <w:pPr>
        <w:ind w:left="1440" w:hanging="360"/>
      </w:pPr>
      <w:rPr>
        <w:rFont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6" w15:restartNumberingAfterBreak="0">
    <w:nsid w:val="42370CCB"/>
    <w:multiLevelType w:val="hybridMultilevel"/>
    <w:tmpl w:val="F13ACE92"/>
    <w:lvl w:ilvl="0" w:tplc="041285F2">
      <w:start w:val="1"/>
      <w:numFmt w:val="decimal"/>
      <w:lvlText w:val="[%1]"/>
      <w:lvlJc w:val="left"/>
      <w:pPr>
        <w:tabs>
          <w:tab w:val="num" w:pos="851"/>
        </w:tabs>
        <w:ind w:left="851" w:hanging="1588"/>
      </w:pPr>
      <w:rPr>
        <w:rFonts w:ascii="Arial" w:hAnsi="Arial" w:hint="default"/>
        <w:b w:val="0"/>
        <w:i w:val="0"/>
        <w:sz w:val="22"/>
      </w:rPr>
    </w:lvl>
    <w:lvl w:ilvl="1" w:tplc="3F147406">
      <w:start w:val="1"/>
      <w:numFmt w:val="decimal"/>
      <w:lvlText w:val="[%2]"/>
      <w:lvlJc w:val="left"/>
      <w:pPr>
        <w:tabs>
          <w:tab w:val="num" w:pos="720"/>
        </w:tabs>
        <w:ind w:left="720" w:hanging="720"/>
      </w:pPr>
      <w:rPr>
        <w:rFonts w:ascii="Arial" w:hAnsi="Arial" w:hint="default"/>
        <w:b w:val="0"/>
        <w:i w:val="0"/>
        <w:sz w:val="22"/>
      </w:rPr>
    </w:lvl>
    <w:lvl w:ilvl="2" w:tplc="9DE85F90">
      <w:start w:val="12"/>
      <w:numFmt w:val="bullet"/>
      <w:lvlText w:val="-"/>
      <w:lvlJc w:val="left"/>
      <w:pPr>
        <w:tabs>
          <w:tab w:val="num" w:pos="2160"/>
        </w:tabs>
        <w:ind w:left="2160" w:hanging="180"/>
      </w:pPr>
      <w:rPr>
        <w:rFonts w:ascii="Arial" w:eastAsia="Times New Roman" w:hAnsi="Arial" w:cs="Arial" w:hint="default"/>
      </w:rPr>
    </w:lvl>
    <w:lvl w:ilvl="3" w:tplc="9DE85F90">
      <w:start w:val="12"/>
      <w:numFmt w:val="bullet"/>
      <w:lvlText w:val="-"/>
      <w:lvlJc w:val="left"/>
      <w:pPr>
        <w:ind w:left="2880" w:hanging="360"/>
      </w:pPr>
      <w:rPr>
        <w:rFonts w:ascii="Arial" w:eastAsia="Times New Roman" w:hAnsi="Arial" w:cs="Arial" w:hint="default"/>
      </w:rPr>
    </w:lvl>
    <w:lvl w:ilvl="4" w:tplc="0802AED2">
      <w:start w:val="12"/>
      <w:numFmt w:val="bullet"/>
      <w:lvlText w:val=""/>
      <w:lvlJc w:val="left"/>
      <w:pPr>
        <w:ind w:left="3600" w:hanging="360"/>
      </w:pPr>
      <w:rPr>
        <w:rFonts w:ascii="Wingdings" w:eastAsia="Times New Roman" w:hAnsi="Wingdings" w:cs="Helvetica" w:hint="default"/>
      </w:r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45E5138B"/>
    <w:multiLevelType w:val="hybridMultilevel"/>
    <w:tmpl w:val="DEC4884E"/>
    <w:lvl w:ilvl="0" w:tplc="783C2CCA">
      <w:start w:val="1"/>
      <w:numFmt w:val="bullet"/>
      <w:pStyle w:val="Triopstabaufzhl1"/>
      <w:lvlText w:val="-"/>
      <w:lvlJc w:val="left"/>
      <w:pPr>
        <w:ind w:left="360" w:hanging="360"/>
      </w:pPr>
      <w:rPr>
        <w:rFonts w:ascii="Arial" w:hAnsi="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75604D9"/>
    <w:multiLevelType w:val="multilevel"/>
    <w:tmpl w:val="16CE4A4E"/>
    <w:lvl w:ilvl="0">
      <w:start w:val="1"/>
      <w:numFmt w:val="decimal"/>
      <w:pStyle w:val="berschrift1"/>
      <w:lvlText w:val="%1."/>
      <w:lvlJc w:val="left"/>
      <w:pPr>
        <w:tabs>
          <w:tab w:val="num" w:pos="432"/>
        </w:tabs>
        <w:ind w:left="432" w:hanging="432"/>
      </w:pPr>
      <w:rPr>
        <w:rFonts w:ascii="Arial" w:hAnsi="Arial" w:hint="default"/>
        <w:b/>
        <w:i w:val="0"/>
        <w:sz w:val="24"/>
      </w:rPr>
    </w:lvl>
    <w:lvl w:ilvl="1">
      <w:start w:val="1"/>
      <w:numFmt w:val="decimal"/>
      <w:pStyle w:val="berschrift2"/>
      <w:lvlText w:val="%1.%2"/>
      <w:lvlJc w:val="left"/>
      <w:pPr>
        <w:tabs>
          <w:tab w:val="num" w:pos="576"/>
        </w:tabs>
        <w:ind w:left="576" w:hanging="576"/>
      </w:pPr>
      <w:rPr>
        <w:rFonts w:ascii="Arial" w:hAnsi="Arial" w:hint="default"/>
        <w:b/>
        <w:i w:val="0"/>
        <w:sz w:val="24"/>
      </w:rPr>
    </w:lvl>
    <w:lvl w:ilvl="2">
      <w:start w:val="1"/>
      <w:numFmt w:val="decimal"/>
      <w:pStyle w:val="berschrift3"/>
      <w:lvlText w:val="%1.%2.%3"/>
      <w:lvlJc w:val="left"/>
      <w:pPr>
        <w:tabs>
          <w:tab w:val="num" w:pos="720"/>
        </w:tabs>
        <w:ind w:left="720" w:hanging="720"/>
      </w:pPr>
      <w:rPr>
        <w:rFonts w:ascii="Arial" w:hAnsi="Arial" w:hint="default"/>
        <w:b/>
        <w:i w:val="0"/>
        <w:sz w:val="22"/>
        <w:szCs w:val="22"/>
      </w:rPr>
    </w:lvl>
    <w:lvl w:ilvl="3">
      <w:start w:val="1"/>
      <w:numFmt w:val="decimal"/>
      <w:pStyle w:val="berschrift4"/>
      <w:lvlText w:val="%1.%2.%3.%4"/>
      <w:lvlJc w:val="left"/>
      <w:pPr>
        <w:tabs>
          <w:tab w:val="num" w:pos="864"/>
        </w:tabs>
        <w:ind w:left="864" w:hanging="864"/>
      </w:pPr>
      <w:rPr>
        <w:rFonts w:ascii="Arial" w:hAnsi="Arial" w:hint="default"/>
        <w:b w:val="0"/>
        <w:i w:val="0"/>
        <w:sz w:val="22"/>
        <w:szCs w:val="22"/>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489D7632"/>
    <w:multiLevelType w:val="hybridMultilevel"/>
    <w:tmpl w:val="239A3052"/>
    <w:lvl w:ilvl="0" w:tplc="B4ACB2C0">
      <w:start w:val="1"/>
      <w:numFmt w:val="decimal"/>
      <w:pStyle w:val="FWTAuflistungNr"/>
      <w:lvlText w:val="%1)"/>
      <w:lvlJc w:val="left"/>
      <w:pPr>
        <w:tabs>
          <w:tab w:val="num" w:pos="1080"/>
        </w:tabs>
        <w:ind w:left="1080" w:hanging="360"/>
      </w:pPr>
    </w:lvl>
    <w:lvl w:ilvl="1" w:tplc="04070019" w:tentative="1">
      <w:start w:val="1"/>
      <w:numFmt w:val="lowerLetter"/>
      <w:lvlText w:val="%2."/>
      <w:lvlJc w:val="left"/>
      <w:pPr>
        <w:tabs>
          <w:tab w:val="num" w:pos="2160"/>
        </w:tabs>
        <w:ind w:left="2160" w:hanging="360"/>
      </w:pPr>
    </w:lvl>
    <w:lvl w:ilvl="2" w:tplc="0407001B" w:tentative="1">
      <w:start w:val="1"/>
      <w:numFmt w:val="lowerRoman"/>
      <w:lvlText w:val="%3."/>
      <w:lvlJc w:val="right"/>
      <w:pPr>
        <w:tabs>
          <w:tab w:val="num" w:pos="2880"/>
        </w:tabs>
        <w:ind w:left="2880" w:hanging="180"/>
      </w:pPr>
    </w:lvl>
    <w:lvl w:ilvl="3" w:tplc="0407000F" w:tentative="1">
      <w:start w:val="1"/>
      <w:numFmt w:val="decimal"/>
      <w:lvlText w:val="%4."/>
      <w:lvlJc w:val="left"/>
      <w:pPr>
        <w:tabs>
          <w:tab w:val="num" w:pos="3600"/>
        </w:tabs>
        <w:ind w:left="3600" w:hanging="360"/>
      </w:pPr>
    </w:lvl>
    <w:lvl w:ilvl="4" w:tplc="04070019" w:tentative="1">
      <w:start w:val="1"/>
      <w:numFmt w:val="lowerLetter"/>
      <w:lvlText w:val="%5."/>
      <w:lvlJc w:val="left"/>
      <w:pPr>
        <w:tabs>
          <w:tab w:val="num" w:pos="4320"/>
        </w:tabs>
        <w:ind w:left="4320" w:hanging="360"/>
      </w:pPr>
    </w:lvl>
    <w:lvl w:ilvl="5" w:tplc="0407001B" w:tentative="1">
      <w:start w:val="1"/>
      <w:numFmt w:val="lowerRoman"/>
      <w:lvlText w:val="%6."/>
      <w:lvlJc w:val="right"/>
      <w:pPr>
        <w:tabs>
          <w:tab w:val="num" w:pos="5040"/>
        </w:tabs>
        <w:ind w:left="5040" w:hanging="180"/>
      </w:pPr>
    </w:lvl>
    <w:lvl w:ilvl="6" w:tplc="0407000F" w:tentative="1">
      <w:start w:val="1"/>
      <w:numFmt w:val="decimal"/>
      <w:lvlText w:val="%7."/>
      <w:lvlJc w:val="left"/>
      <w:pPr>
        <w:tabs>
          <w:tab w:val="num" w:pos="5760"/>
        </w:tabs>
        <w:ind w:left="5760" w:hanging="360"/>
      </w:pPr>
    </w:lvl>
    <w:lvl w:ilvl="7" w:tplc="04070019" w:tentative="1">
      <w:start w:val="1"/>
      <w:numFmt w:val="lowerLetter"/>
      <w:lvlText w:val="%8."/>
      <w:lvlJc w:val="left"/>
      <w:pPr>
        <w:tabs>
          <w:tab w:val="num" w:pos="6480"/>
        </w:tabs>
        <w:ind w:left="6480" w:hanging="360"/>
      </w:pPr>
    </w:lvl>
    <w:lvl w:ilvl="8" w:tplc="0407001B" w:tentative="1">
      <w:start w:val="1"/>
      <w:numFmt w:val="lowerRoman"/>
      <w:lvlText w:val="%9."/>
      <w:lvlJc w:val="right"/>
      <w:pPr>
        <w:tabs>
          <w:tab w:val="num" w:pos="7200"/>
        </w:tabs>
        <w:ind w:left="7200" w:hanging="180"/>
      </w:pPr>
    </w:lvl>
  </w:abstractNum>
  <w:abstractNum w:abstractNumId="20" w15:restartNumberingAfterBreak="0">
    <w:nsid w:val="4DD52252"/>
    <w:multiLevelType w:val="hybridMultilevel"/>
    <w:tmpl w:val="9C724A68"/>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1" w15:restartNumberingAfterBreak="0">
    <w:nsid w:val="53180C6B"/>
    <w:multiLevelType w:val="multilevel"/>
    <w:tmpl w:val="7BF4A0C2"/>
    <w:lvl w:ilvl="0">
      <w:start w:val="1"/>
      <w:numFmt w:val="decimal"/>
      <w:pStyle w:val="FWTTitelAnlage"/>
      <w:lvlText w:val="Anlage %1"/>
      <w:lvlJc w:val="right"/>
      <w:pPr>
        <w:tabs>
          <w:tab w:val="num" w:pos="9073"/>
        </w:tabs>
        <w:ind w:left="-141" w:firstLine="9214"/>
      </w:pPr>
      <w:rPr>
        <w:rFonts w:ascii="Arial" w:hAnsi="Arial" w:hint="default"/>
        <w:b/>
        <w:i w:val="0"/>
        <w:sz w:val="72"/>
      </w:rPr>
    </w:lvl>
    <w:lvl w:ilvl="1">
      <w:start w:val="1"/>
      <w:numFmt w:val="decimal"/>
      <w:pStyle w:val="FWTTitelAnlage2Ebene"/>
      <w:lvlText w:val="Anlage %1.%2"/>
      <w:lvlJc w:val="right"/>
      <w:pPr>
        <w:tabs>
          <w:tab w:val="num" w:pos="9073"/>
        </w:tabs>
        <w:ind w:left="-141" w:firstLine="9214"/>
      </w:pPr>
      <w:rPr>
        <w:rFonts w:ascii="Arial" w:hAnsi="Arial" w:hint="default"/>
        <w:b/>
        <w:bCs w:val="0"/>
        <w:i w:val="0"/>
        <w:iCs w:val="0"/>
        <w:caps w:val="0"/>
        <w:strike w:val="0"/>
        <w:dstrike w:val="0"/>
        <w:vanish w:val="0"/>
        <w:color w:val="auto"/>
        <w:spacing w:val="0"/>
        <w:kern w:val="0"/>
        <w:position w:val="0"/>
        <w:sz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6663"/>
        </w:tabs>
        <w:ind w:left="6663" w:hanging="1134"/>
      </w:pPr>
      <w:rPr>
        <w:rFonts w:hint="default"/>
      </w:rPr>
    </w:lvl>
    <w:lvl w:ilvl="3">
      <w:start w:val="1"/>
      <w:numFmt w:val="decimal"/>
      <w:lvlText w:val="%1.%2.2.%4."/>
      <w:lvlJc w:val="left"/>
      <w:pPr>
        <w:tabs>
          <w:tab w:val="num" w:pos="8769"/>
        </w:tabs>
        <w:ind w:left="7257" w:hanging="648"/>
      </w:pPr>
      <w:rPr>
        <w:rFonts w:hint="default"/>
      </w:rPr>
    </w:lvl>
    <w:lvl w:ilvl="4">
      <w:start w:val="1"/>
      <w:numFmt w:val="decimal"/>
      <w:lvlText w:val="%1.%2.%3.%4.%5."/>
      <w:lvlJc w:val="left"/>
      <w:pPr>
        <w:tabs>
          <w:tab w:val="num" w:pos="9489"/>
        </w:tabs>
        <w:ind w:left="7761" w:hanging="792"/>
      </w:pPr>
      <w:rPr>
        <w:rFonts w:hint="default"/>
      </w:rPr>
    </w:lvl>
    <w:lvl w:ilvl="5">
      <w:start w:val="1"/>
      <w:numFmt w:val="decimal"/>
      <w:lvlText w:val="%1.%2.%3.%4.%5.%6."/>
      <w:lvlJc w:val="left"/>
      <w:pPr>
        <w:tabs>
          <w:tab w:val="num" w:pos="10209"/>
        </w:tabs>
        <w:ind w:left="8265" w:hanging="936"/>
      </w:pPr>
      <w:rPr>
        <w:rFonts w:hint="default"/>
      </w:rPr>
    </w:lvl>
    <w:lvl w:ilvl="6">
      <w:start w:val="1"/>
      <w:numFmt w:val="decimal"/>
      <w:lvlText w:val="%1.%2.%3.%4.%5.%6.%7."/>
      <w:lvlJc w:val="left"/>
      <w:pPr>
        <w:tabs>
          <w:tab w:val="num" w:pos="10929"/>
        </w:tabs>
        <w:ind w:left="8769" w:hanging="1080"/>
      </w:pPr>
      <w:rPr>
        <w:rFonts w:hint="default"/>
      </w:rPr>
    </w:lvl>
    <w:lvl w:ilvl="7">
      <w:start w:val="1"/>
      <w:numFmt w:val="decimal"/>
      <w:lvlText w:val="%1.%2.%3.%4.%5.%6.%7.%8."/>
      <w:lvlJc w:val="left"/>
      <w:pPr>
        <w:tabs>
          <w:tab w:val="num" w:pos="12009"/>
        </w:tabs>
        <w:ind w:left="9273" w:hanging="1224"/>
      </w:pPr>
      <w:rPr>
        <w:rFonts w:hint="default"/>
      </w:rPr>
    </w:lvl>
    <w:lvl w:ilvl="8">
      <w:start w:val="1"/>
      <w:numFmt w:val="decimal"/>
      <w:lvlText w:val="%1.%2.%3.%4.%5.%6.%7.%8.%9."/>
      <w:lvlJc w:val="left"/>
      <w:pPr>
        <w:tabs>
          <w:tab w:val="num" w:pos="12729"/>
        </w:tabs>
        <w:ind w:left="9849" w:hanging="1440"/>
      </w:pPr>
      <w:rPr>
        <w:rFonts w:hint="default"/>
      </w:rPr>
    </w:lvl>
  </w:abstractNum>
  <w:abstractNum w:abstractNumId="22" w15:restartNumberingAfterBreak="0">
    <w:nsid w:val="53E416E1"/>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572C0CE5"/>
    <w:multiLevelType w:val="hybridMultilevel"/>
    <w:tmpl w:val="058C2158"/>
    <w:lvl w:ilvl="0" w:tplc="7F0C61B4">
      <w:start w:val="1"/>
      <w:numFmt w:val="bullet"/>
      <w:pStyle w:val="FWTAuflistung"/>
      <w:lvlText w:val=""/>
      <w:lvlJc w:val="left"/>
      <w:pPr>
        <w:tabs>
          <w:tab w:val="num" w:pos="1440"/>
        </w:tabs>
        <w:ind w:left="1440" w:hanging="360"/>
      </w:pPr>
      <w:rPr>
        <w:rFonts w:ascii="Symbol" w:hAnsi="Symbol" w:hint="default"/>
        <w:sz w:val="18"/>
      </w:rPr>
    </w:lvl>
    <w:lvl w:ilvl="1" w:tplc="04070003" w:tentative="1">
      <w:start w:val="1"/>
      <w:numFmt w:val="bullet"/>
      <w:lvlText w:val="o"/>
      <w:lvlJc w:val="left"/>
      <w:pPr>
        <w:tabs>
          <w:tab w:val="num" w:pos="2160"/>
        </w:tabs>
        <w:ind w:left="2160" w:hanging="360"/>
      </w:pPr>
      <w:rPr>
        <w:rFonts w:ascii="Courier New" w:hAnsi="Courier New" w:cs="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cs="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cs="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582B2EB5"/>
    <w:multiLevelType w:val="multilevel"/>
    <w:tmpl w:val="52527E38"/>
    <w:lvl w:ilvl="0">
      <w:start w:val="1"/>
      <w:numFmt w:val="decimal"/>
      <w:pStyle w:val="Formatvorlageberschrift1TimesNewRoman"/>
      <w:lvlText w:val="Anlage %1"/>
      <w:lvlJc w:val="right"/>
      <w:pPr>
        <w:tabs>
          <w:tab w:val="num" w:pos="9214"/>
        </w:tabs>
        <w:ind w:left="0" w:firstLine="9214"/>
      </w:pPr>
      <w:rPr>
        <w:rFonts w:ascii="Arial" w:hAnsi="Arial" w:hint="default"/>
        <w:b/>
        <w:i w:val="0"/>
        <w:sz w:val="72"/>
      </w:rPr>
    </w:lvl>
    <w:lvl w:ilvl="1">
      <w:start w:val="1"/>
      <w:numFmt w:val="decimal"/>
      <w:pStyle w:val="Formatvorlageberschrift2TimesNewRoman"/>
      <w:lvlText w:val="Anlage %1.%2"/>
      <w:lvlJc w:val="right"/>
      <w:pPr>
        <w:tabs>
          <w:tab w:val="num" w:pos="-31680"/>
        </w:tabs>
        <w:ind w:left="0" w:firstLine="9214"/>
      </w:pPr>
      <w:rPr>
        <w:rFonts w:ascii="Arial" w:hAnsi="Arial" w:hint="default"/>
        <w:b/>
        <w:bCs w:val="0"/>
        <w:i w:val="0"/>
        <w:iCs w:val="0"/>
        <w:caps w:val="0"/>
        <w:strike w:val="0"/>
        <w:dstrike w:val="0"/>
        <w:vanish w:val="0"/>
        <w:color w:val="000000"/>
        <w:spacing w:val="0"/>
        <w:kern w:val="0"/>
        <w:position w:val="0"/>
        <w:sz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6804"/>
        </w:tabs>
        <w:ind w:left="6804" w:hanging="1134"/>
      </w:pPr>
      <w:rPr>
        <w:rFonts w:hint="default"/>
      </w:rPr>
    </w:lvl>
    <w:lvl w:ilvl="3">
      <w:start w:val="1"/>
      <w:numFmt w:val="decimal"/>
      <w:lvlText w:val="%1.%2.2.%4."/>
      <w:lvlJc w:val="left"/>
      <w:pPr>
        <w:tabs>
          <w:tab w:val="num" w:pos="8910"/>
        </w:tabs>
        <w:ind w:left="7398" w:hanging="648"/>
      </w:pPr>
      <w:rPr>
        <w:rFonts w:hint="default"/>
      </w:rPr>
    </w:lvl>
    <w:lvl w:ilvl="4">
      <w:start w:val="1"/>
      <w:numFmt w:val="decimal"/>
      <w:lvlText w:val="%1.%2.%3.%4.%5."/>
      <w:lvlJc w:val="left"/>
      <w:pPr>
        <w:tabs>
          <w:tab w:val="num" w:pos="9630"/>
        </w:tabs>
        <w:ind w:left="7902" w:hanging="792"/>
      </w:pPr>
      <w:rPr>
        <w:rFonts w:hint="default"/>
      </w:rPr>
    </w:lvl>
    <w:lvl w:ilvl="5">
      <w:start w:val="1"/>
      <w:numFmt w:val="decimal"/>
      <w:lvlText w:val="%1.%2.%3.%4.%5.%6."/>
      <w:lvlJc w:val="left"/>
      <w:pPr>
        <w:tabs>
          <w:tab w:val="num" w:pos="10350"/>
        </w:tabs>
        <w:ind w:left="8406" w:hanging="936"/>
      </w:pPr>
      <w:rPr>
        <w:rFonts w:hint="default"/>
      </w:rPr>
    </w:lvl>
    <w:lvl w:ilvl="6">
      <w:start w:val="1"/>
      <w:numFmt w:val="decimal"/>
      <w:lvlText w:val="%1.%2.%3.%4.%5.%6.%7."/>
      <w:lvlJc w:val="left"/>
      <w:pPr>
        <w:tabs>
          <w:tab w:val="num" w:pos="11070"/>
        </w:tabs>
        <w:ind w:left="8910" w:hanging="1080"/>
      </w:pPr>
      <w:rPr>
        <w:rFonts w:hint="default"/>
      </w:rPr>
    </w:lvl>
    <w:lvl w:ilvl="7">
      <w:start w:val="1"/>
      <w:numFmt w:val="decimal"/>
      <w:lvlText w:val="%1.%2.%3.%4.%5.%6.%7.%8."/>
      <w:lvlJc w:val="left"/>
      <w:pPr>
        <w:tabs>
          <w:tab w:val="num" w:pos="12150"/>
        </w:tabs>
        <w:ind w:left="9414" w:hanging="1224"/>
      </w:pPr>
      <w:rPr>
        <w:rFonts w:hint="default"/>
      </w:rPr>
    </w:lvl>
    <w:lvl w:ilvl="8">
      <w:start w:val="1"/>
      <w:numFmt w:val="decimal"/>
      <w:lvlText w:val="%1.%2.%3.%4.%5.%6.%7.%8.%9."/>
      <w:lvlJc w:val="left"/>
      <w:pPr>
        <w:tabs>
          <w:tab w:val="num" w:pos="12870"/>
        </w:tabs>
        <w:ind w:left="9990" w:hanging="1440"/>
      </w:pPr>
      <w:rPr>
        <w:rFonts w:hint="default"/>
      </w:rPr>
    </w:lvl>
  </w:abstractNum>
  <w:abstractNum w:abstractNumId="25" w15:restartNumberingAfterBreak="0">
    <w:nsid w:val="5EB474CA"/>
    <w:multiLevelType w:val="hybridMultilevel"/>
    <w:tmpl w:val="7DB62200"/>
    <w:lvl w:ilvl="0" w:tplc="04070001">
      <w:start w:val="1"/>
      <w:numFmt w:val="bullet"/>
      <w:lvlText w:val=""/>
      <w:lvlJc w:val="left"/>
      <w:pPr>
        <w:tabs>
          <w:tab w:val="num" w:pos="1440"/>
        </w:tabs>
        <w:ind w:left="1440" w:hanging="360"/>
      </w:pPr>
      <w:rPr>
        <w:rFonts w:ascii="Symbol" w:hAnsi="Symbol" w:hint="default"/>
      </w:rPr>
    </w:lvl>
    <w:lvl w:ilvl="1" w:tplc="04070003" w:tentative="1">
      <w:start w:val="1"/>
      <w:numFmt w:val="bullet"/>
      <w:lvlText w:val="o"/>
      <w:lvlJc w:val="left"/>
      <w:pPr>
        <w:tabs>
          <w:tab w:val="num" w:pos="2160"/>
        </w:tabs>
        <w:ind w:left="2160" w:hanging="360"/>
      </w:pPr>
      <w:rPr>
        <w:rFonts w:ascii="Courier New" w:hAnsi="Courier New" w:cs="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cs="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cs="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6" w15:restartNumberingAfterBreak="0">
    <w:nsid w:val="61E01174"/>
    <w:multiLevelType w:val="hybridMultilevel"/>
    <w:tmpl w:val="76946D90"/>
    <w:lvl w:ilvl="0" w:tplc="B3A0A95E">
      <w:numFmt w:val="bullet"/>
      <w:lvlText w:val="-"/>
      <w:lvlJc w:val="left"/>
      <w:pPr>
        <w:ind w:left="1440" w:hanging="360"/>
      </w:pPr>
      <w:rPr>
        <w:rFonts w:ascii="Courier New" w:eastAsia="Times New Roman" w:hAnsi="Courier New" w:cs="Courier New" w:hint="default"/>
        <w:sz w:val="24"/>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63034401"/>
    <w:multiLevelType w:val="hybridMultilevel"/>
    <w:tmpl w:val="35462D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477780C"/>
    <w:multiLevelType w:val="hybridMultilevel"/>
    <w:tmpl w:val="D1E83670"/>
    <w:lvl w:ilvl="0" w:tplc="6248E8F0">
      <w:start w:val="19"/>
      <w:numFmt w:val="bullet"/>
      <w:lvlText w:val=""/>
      <w:lvlJc w:val="left"/>
      <w:pPr>
        <w:ind w:left="1080" w:hanging="360"/>
      </w:pPr>
      <w:rPr>
        <w:rFonts w:ascii="Wingdings" w:eastAsia="Times New Roman" w:hAnsi="Wingdings"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15:restartNumberingAfterBreak="0">
    <w:nsid w:val="68AB419E"/>
    <w:multiLevelType w:val="hybridMultilevel"/>
    <w:tmpl w:val="F3989CA0"/>
    <w:lvl w:ilvl="0" w:tplc="04070001">
      <w:start w:val="1"/>
      <w:numFmt w:val="bullet"/>
      <w:lvlText w:val=""/>
      <w:lvlJc w:val="left"/>
      <w:pPr>
        <w:ind w:left="1440" w:hanging="360"/>
      </w:pPr>
      <w:rPr>
        <w:rFonts w:ascii="Symbol" w:hAnsi="Symbol" w:hint="default"/>
        <w:sz w:val="24"/>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0" w15:restartNumberingAfterBreak="0">
    <w:nsid w:val="6D3E44AA"/>
    <w:multiLevelType w:val="hybridMultilevel"/>
    <w:tmpl w:val="DDFA4B2E"/>
    <w:lvl w:ilvl="0" w:tplc="2A90233C">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1" w15:restartNumberingAfterBreak="0">
    <w:nsid w:val="6DDB3CFC"/>
    <w:multiLevelType w:val="hybridMultilevel"/>
    <w:tmpl w:val="B0FE9D0E"/>
    <w:lvl w:ilvl="0" w:tplc="B3A0A95E">
      <w:numFmt w:val="bullet"/>
      <w:lvlText w:val="-"/>
      <w:lvlJc w:val="left"/>
      <w:pPr>
        <w:ind w:left="1440" w:hanging="360"/>
      </w:pPr>
      <w:rPr>
        <w:rFonts w:ascii="Courier New" w:eastAsia="Times New Roman" w:hAnsi="Courier New" w:cs="Courier New" w:hint="default"/>
        <w:sz w:val="24"/>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2" w15:restartNumberingAfterBreak="0">
    <w:nsid w:val="744426BF"/>
    <w:multiLevelType w:val="hybridMultilevel"/>
    <w:tmpl w:val="9C34282C"/>
    <w:lvl w:ilvl="0" w:tplc="A12EFE6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DE46E24"/>
    <w:multiLevelType w:val="hybridMultilevel"/>
    <w:tmpl w:val="6C929E8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16cid:durableId="343481841">
    <w:abstractNumId w:val="18"/>
  </w:num>
  <w:num w:numId="2" w16cid:durableId="954629069">
    <w:abstractNumId w:val="23"/>
  </w:num>
  <w:num w:numId="3" w16cid:durableId="1112628551">
    <w:abstractNumId w:val="19"/>
  </w:num>
  <w:num w:numId="4" w16cid:durableId="1966428732">
    <w:abstractNumId w:val="21"/>
  </w:num>
  <w:num w:numId="5" w16cid:durableId="1545680639">
    <w:abstractNumId w:val="24"/>
  </w:num>
  <w:num w:numId="6" w16cid:durableId="894858486">
    <w:abstractNumId w:val="6"/>
  </w:num>
  <w:num w:numId="7" w16cid:durableId="1658730526">
    <w:abstractNumId w:val="12"/>
  </w:num>
  <w:num w:numId="8" w16cid:durableId="629868652">
    <w:abstractNumId w:val="25"/>
  </w:num>
  <w:num w:numId="9" w16cid:durableId="9566377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96623848">
    <w:abstractNumId w:val="22"/>
  </w:num>
  <w:num w:numId="11" w16cid:durableId="2014407951">
    <w:abstractNumId w:val="33"/>
  </w:num>
  <w:num w:numId="12" w16cid:durableId="56075209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63039765">
    <w:abstractNumId w:val="18"/>
  </w:num>
  <w:num w:numId="14" w16cid:durableId="948128499">
    <w:abstractNumId w:val="8"/>
  </w:num>
  <w:num w:numId="15" w16cid:durableId="871499242">
    <w:abstractNumId w:val="16"/>
  </w:num>
  <w:num w:numId="16" w16cid:durableId="1656179012">
    <w:abstractNumId w:val="18"/>
  </w:num>
  <w:num w:numId="17" w16cid:durableId="1217085180">
    <w:abstractNumId w:val="18"/>
  </w:num>
  <w:num w:numId="18" w16cid:durableId="418454203">
    <w:abstractNumId w:val="18"/>
  </w:num>
  <w:num w:numId="19" w16cid:durableId="489639385">
    <w:abstractNumId w:val="18"/>
  </w:num>
  <w:num w:numId="20" w16cid:durableId="2137676203">
    <w:abstractNumId w:val="18"/>
  </w:num>
  <w:num w:numId="21" w16cid:durableId="1705717478">
    <w:abstractNumId w:val="13"/>
  </w:num>
  <w:num w:numId="22" w16cid:durableId="1116027812">
    <w:abstractNumId w:val="4"/>
  </w:num>
  <w:num w:numId="23" w16cid:durableId="1562054454">
    <w:abstractNumId w:val="31"/>
  </w:num>
  <w:num w:numId="24" w16cid:durableId="171377626">
    <w:abstractNumId w:val="5"/>
  </w:num>
  <w:num w:numId="25" w16cid:durableId="1017465707">
    <w:abstractNumId w:val="26"/>
  </w:num>
  <w:num w:numId="26" w16cid:durableId="1822848772">
    <w:abstractNumId w:val="0"/>
  </w:num>
  <w:num w:numId="27" w16cid:durableId="1421296869">
    <w:abstractNumId w:val="10"/>
  </w:num>
  <w:num w:numId="28" w16cid:durableId="651712137">
    <w:abstractNumId w:val="20"/>
  </w:num>
  <w:num w:numId="29" w16cid:durableId="494613005">
    <w:abstractNumId w:val="18"/>
  </w:num>
  <w:num w:numId="30" w16cid:durableId="1658260187">
    <w:abstractNumId w:val="29"/>
  </w:num>
  <w:num w:numId="31" w16cid:durableId="619071479">
    <w:abstractNumId w:val="27"/>
  </w:num>
  <w:num w:numId="32" w16cid:durableId="717583845">
    <w:abstractNumId w:val="3"/>
  </w:num>
  <w:num w:numId="33" w16cid:durableId="487865788">
    <w:abstractNumId w:val="17"/>
  </w:num>
  <w:num w:numId="34" w16cid:durableId="556087002">
    <w:abstractNumId w:val="6"/>
  </w:num>
  <w:num w:numId="35" w16cid:durableId="1112437204">
    <w:abstractNumId w:val="1"/>
  </w:num>
  <w:num w:numId="36" w16cid:durableId="1259295432">
    <w:abstractNumId w:val="18"/>
  </w:num>
  <w:num w:numId="37" w16cid:durableId="789280163">
    <w:abstractNumId w:val="2"/>
  </w:num>
  <w:num w:numId="38" w16cid:durableId="135492071">
    <w:abstractNumId w:val="30"/>
  </w:num>
  <w:num w:numId="39" w16cid:durableId="1345279513">
    <w:abstractNumId w:val="14"/>
  </w:num>
  <w:num w:numId="40" w16cid:durableId="751390065">
    <w:abstractNumId w:val="7"/>
  </w:num>
  <w:num w:numId="41" w16cid:durableId="1023289949">
    <w:abstractNumId w:val="9"/>
  </w:num>
  <w:num w:numId="42" w16cid:durableId="650446325">
    <w:abstractNumId w:val="28"/>
  </w:num>
  <w:num w:numId="43" w16cid:durableId="1267034853">
    <w:abstractNumId w:val="18"/>
  </w:num>
  <w:num w:numId="44" w16cid:durableId="1221600562">
    <w:abstractNumId w:val="18"/>
  </w:num>
  <w:num w:numId="45" w16cid:durableId="228225204">
    <w:abstractNumId w:val="32"/>
  </w:num>
  <w:num w:numId="46" w16cid:durableId="1111437893">
    <w:abstractNumId w:val="11"/>
  </w:num>
  <w:num w:numId="47" w16cid:durableId="1845591107">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de-DE" w:vendorID="64" w:dllVersion="6" w:nlCheck="1" w:checkStyle="1"/>
  <w:activeWritingStyle w:appName="MSWord" w:lang="fr-FR" w:vendorID="64" w:dllVersion="6" w:nlCheck="1" w:checkStyle="1"/>
  <w:activeWritingStyle w:appName="MSWord" w:lang="en-US"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de-DE" w:vendorID="64" w:dllVersion="0" w:nlCheck="1" w:checkStyle="0"/>
  <w:activeWritingStyle w:appName="MSWord" w:lang="en-US" w:vendorID="64" w:dllVersion="0" w:nlCheck="1" w:checkStyle="0"/>
  <w:proofState w:spelling="clean" w:grammar="clean"/>
  <w:attachedTemplate r:id="rId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28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7214F"/>
    <w:rsid w:val="0000027D"/>
    <w:rsid w:val="00000441"/>
    <w:rsid w:val="000004B9"/>
    <w:rsid w:val="00000EDE"/>
    <w:rsid w:val="00001471"/>
    <w:rsid w:val="00001DC9"/>
    <w:rsid w:val="000025FA"/>
    <w:rsid w:val="00002B00"/>
    <w:rsid w:val="00002E32"/>
    <w:rsid w:val="000030FB"/>
    <w:rsid w:val="000038FF"/>
    <w:rsid w:val="000039DF"/>
    <w:rsid w:val="00003D22"/>
    <w:rsid w:val="00004106"/>
    <w:rsid w:val="00004786"/>
    <w:rsid w:val="00004844"/>
    <w:rsid w:val="00004FBE"/>
    <w:rsid w:val="00004FE2"/>
    <w:rsid w:val="00005B24"/>
    <w:rsid w:val="00005C8A"/>
    <w:rsid w:val="00005E3F"/>
    <w:rsid w:val="000064CA"/>
    <w:rsid w:val="00006ADA"/>
    <w:rsid w:val="0001001C"/>
    <w:rsid w:val="00010106"/>
    <w:rsid w:val="00010325"/>
    <w:rsid w:val="000106B0"/>
    <w:rsid w:val="000112CC"/>
    <w:rsid w:val="0001263B"/>
    <w:rsid w:val="00012EE1"/>
    <w:rsid w:val="000130AA"/>
    <w:rsid w:val="0001389F"/>
    <w:rsid w:val="000148A0"/>
    <w:rsid w:val="00014CE2"/>
    <w:rsid w:val="00015A0E"/>
    <w:rsid w:val="000164F6"/>
    <w:rsid w:val="00017204"/>
    <w:rsid w:val="000202F6"/>
    <w:rsid w:val="000208B7"/>
    <w:rsid w:val="000219D0"/>
    <w:rsid w:val="00022A12"/>
    <w:rsid w:val="000233B9"/>
    <w:rsid w:val="000249AB"/>
    <w:rsid w:val="000257E0"/>
    <w:rsid w:val="00025A38"/>
    <w:rsid w:val="00025AE5"/>
    <w:rsid w:val="000268B7"/>
    <w:rsid w:val="00026B9F"/>
    <w:rsid w:val="00026DB7"/>
    <w:rsid w:val="000279D6"/>
    <w:rsid w:val="00030297"/>
    <w:rsid w:val="00030429"/>
    <w:rsid w:val="0003058C"/>
    <w:rsid w:val="00030B5B"/>
    <w:rsid w:val="00031474"/>
    <w:rsid w:val="00031CDE"/>
    <w:rsid w:val="00031EE1"/>
    <w:rsid w:val="0003207B"/>
    <w:rsid w:val="00032E1E"/>
    <w:rsid w:val="00033176"/>
    <w:rsid w:val="00033A41"/>
    <w:rsid w:val="000346A9"/>
    <w:rsid w:val="00035154"/>
    <w:rsid w:val="00035448"/>
    <w:rsid w:val="000355E1"/>
    <w:rsid w:val="00035F52"/>
    <w:rsid w:val="000364A8"/>
    <w:rsid w:val="000364F0"/>
    <w:rsid w:val="00036C9E"/>
    <w:rsid w:val="00036F7F"/>
    <w:rsid w:val="00037C6A"/>
    <w:rsid w:val="00040D43"/>
    <w:rsid w:val="00040F09"/>
    <w:rsid w:val="00041241"/>
    <w:rsid w:val="0004278D"/>
    <w:rsid w:val="00042DBF"/>
    <w:rsid w:val="00042E9F"/>
    <w:rsid w:val="00043273"/>
    <w:rsid w:val="000435A6"/>
    <w:rsid w:val="000435DC"/>
    <w:rsid w:val="000439B2"/>
    <w:rsid w:val="00044317"/>
    <w:rsid w:val="000448CA"/>
    <w:rsid w:val="000455C6"/>
    <w:rsid w:val="00045659"/>
    <w:rsid w:val="00046BCD"/>
    <w:rsid w:val="00046FCB"/>
    <w:rsid w:val="00047447"/>
    <w:rsid w:val="00047C6A"/>
    <w:rsid w:val="00047FBE"/>
    <w:rsid w:val="00050382"/>
    <w:rsid w:val="0005085A"/>
    <w:rsid w:val="0005165D"/>
    <w:rsid w:val="00051893"/>
    <w:rsid w:val="0005193F"/>
    <w:rsid w:val="00052553"/>
    <w:rsid w:val="00052749"/>
    <w:rsid w:val="000529C4"/>
    <w:rsid w:val="00052CDA"/>
    <w:rsid w:val="0005451C"/>
    <w:rsid w:val="000545A7"/>
    <w:rsid w:val="000550D1"/>
    <w:rsid w:val="000561A4"/>
    <w:rsid w:val="0005659B"/>
    <w:rsid w:val="000566B6"/>
    <w:rsid w:val="00056D12"/>
    <w:rsid w:val="0005792A"/>
    <w:rsid w:val="00057FED"/>
    <w:rsid w:val="000600E8"/>
    <w:rsid w:val="00060735"/>
    <w:rsid w:val="00060FD7"/>
    <w:rsid w:val="0006150F"/>
    <w:rsid w:val="00061985"/>
    <w:rsid w:val="00061A7C"/>
    <w:rsid w:val="00062599"/>
    <w:rsid w:val="000626A1"/>
    <w:rsid w:val="00062B60"/>
    <w:rsid w:val="00062C18"/>
    <w:rsid w:val="00063189"/>
    <w:rsid w:val="00063B10"/>
    <w:rsid w:val="00065238"/>
    <w:rsid w:val="0006576F"/>
    <w:rsid w:val="000666DF"/>
    <w:rsid w:val="00067C7C"/>
    <w:rsid w:val="00067EA3"/>
    <w:rsid w:val="000703DA"/>
    <w:rsid w:val="0007109D"/>
    <w:rsid w:val="00071164"/>
    <w:rsid w:val="000713E0"/>
    <w:rsid w:val="000713E4"/>
    <w:rsid w:val="00071A4A"/>
    <w:rsid w:val="00071FCA"/>
    <w:rsid w:val="0007212A"/>
    <w:rsid w:val="000721AA"/>
    <w:rsid w:val="00072292"/>
    <w:rsid w:val="00072C35"/>
    <w:rsid w:val="000735CC"/>
    <w:rsid w:val="00073C9D"/>
    <w:rsid w:val="0007406E"/>
    <w:rsid w:val="00076018"/>
    <w:rsid w:val="000769E6"/>
    <w:rsid w:val="00077338"/>
    <w:rsid w:val="0008074B"/>
    <w:rsid w:val="00080969"/>
    <w:rsid w:val="00080C68"/>
    <w:rsid w:val="000817D3"/>
    <w:rsid w:val="00081AA2"/>
    <w:rsid w:val="00082224"/>
    <w:rsid w:val="0008235F"/>
    <w:rsid w:val="00082AC3"/>
    <w:rsid w:val="0008396C"/>
    <w:rsid w:val="00084C3E"/>
    <w:rsid w:val="00085089"/>
    <w:rsid w:val="00086978"/>
    <w:rsid w:val="00087FB2"/>
    <w:rsid w:val="000910F2"/>
    <w:rsid w:val="00091BF4"/>
    <w:rsid w:val="00092471"/>
    <w:rsid w:val="0009254F"/>
    <w:rsid w:val="000928DF"/>
    <w:rsid w:val="00092900"/>
    <w:rsid w:val="00092C01"/>
    <w:rsid w:val="000937E0"/>
    <w:rsid w:val="00093821"/>
    <w:rsid w:val="00093F8C"/>
    <w:rsid w:val="000941C3"/>
    <w:rsid w:val="00094465"/>
    <w:rsid w:val="000958C7"/>
    <w:rsid w:val="00096167"/>
    <w:rsid w:val="000961C4"/>
    <w:rsid w:val="00096BCA"/>
    <w:rsid w:val="00096CFD"/>
    <w:rsid w:val="00097A7B"/>
    <w:rsid w:val="00097E9B"/>
    <w:rsid w:val="000A0215"/>
    <w:rsid w:val="000A0223"/>
    <w:rsid w:val="000A0902"/>
    <w:rsid w:val="000A131F"/>
    <w:rsid w:val="000A20BE"/>
    <w:rsid w:val="000A2C62"/>
    <w:rsid w:val="000A314E"/>
    <w:rsid w:val="000A343E"/>
    <w:rsid w:val="000A3712"/>
    <w:rsid w:val="000A3E82"/>
    <w:rsid w:val="000A48CE"/>
    <w:rsid w:val="000A4994"/>
    <w:rsid w:val="000A5386"/>
    <w:rsid w:val="000A582E"/>
    <w:rsid w:val="000A60B1"/>
    <w:rsid w:val="000A6772"/>
    <w:rsid w:val="000A6899"/>
    <w:rsid w:val="000A6C9B"/>
    <w:rsid w:val="000A6E8E"/>
    <w:rsid w:val="000A6FCA"/>
    <w:rsid w:val="000A72E7"/>
    <w:rsid w:val="000B01E0"/>
    <w:rsid w:val="000B0C62"/>
    <w:rsid w:val="000B0CFA"/>
    <w:rsid w:val="000B0E6A"/>
    <w:rsid w:val="000B0FBE"/>
    <w:rsid w:val="000B0FE8"/>
    <w:rsid w:val="000B1241"/>
    <w:rsid w:val="000B13E8"/>
    <w:rsid w:val="000B142C"/>
    <w:rsid w:val="000B14BB"/>
    <w:rsid w:val="000B1B79"/>
    <w:rsid w:val="000B26AF"/>
    <w:rsid w:val="000B2EC4"/>
    <w:rsid w:val="000B2FCA"/>
    <w:rsid w:val="000B3690"/>
    <w:rsid w:val="000B3EFE"/>
    <w:rsid w:val="000B4466"/>
    <w:rsid w:val="000B4F85"/>
    <w:rsid w:val="000B5BDE"/>
    <w:rsid w:val="000B65CF"/>
    <w:rsid w:val="000B6C23"/>
    <w:rsid w:val="000B74D6"/>
    <w:rsid w:val="000C0315"/>
    <w:rsid w:val="000C100B"/>
    <w:rsid w:val="000C2223"/>
    <w:rsid w:val="000C26C1"/>
    <w:rsid w:val="000C3F6E"/>
    <w:rsid w:val="000C403B"/>
    <w:rsid w:val="000C4339"/>
    <w:rsid w:val="000C496A"/>
    <w:rsid w:val="000C541D"/>
    <w:rsid w:val="000C679D"/>
    <w:rsid w:val="000C6AFD"/>
    <w:rsid w:val="000C6E9C"/>
    <w:rsid w:val="000C6F55"/>
    <w:rsid w:val="000C6F93"/>
    <w:rsid w:val="000C75EC"/>
    <w:rsid w:val="000C7697"/>
    <w:rsid w:val="000C78B8"/>
    <w:rsid w:val="000D000E"/>
    <w:rsid w:val="000D0335"/>
    <w:rsid w:val="000D0829"/>
    <w:rsid w:val="000D11B1"/>
    <w:rsid w:val="000D21FD"/>
    <w:rsid w:val="000D26A5"/>
    <w:rsid w:val="000D2C7E"/>
    <w:rsid w:val="000D37E8"/>
    <w:rsid w:val="000D3BE7"/>
    <w:rsid w:val="000D3E3B"/>
    <w:rsid w:val="000D4C92"/>
    <w:rsid w:val="000D5260"/>
    <w:rsid w:val="000D5B0A"/>
    <w:rsid w:val="000D76D9"/>
    <w:rsid w:val="000E13C4"/>
    <w:rsid w:val="000E3007"/>
    <w:rsid w:val="000E3336"/>
    <w:rsid w:val="000E3F1B"/>
    <w:rsid w:val="000E42D2"/>
    <w:rsid w:val="000E5541"/>
    <w:rsid w:val="000E6911"/>
    <w:rsid w:val="000E7B09"/>
    <w:rsid w:val="000E7BE7"/>
    <w:rsid w:val="000F0361"/>
    <w:rsid w:val="000F0694"/>
    <w:rsid w:val="000F1BF9"/>
    <w:rsid w:val="000F2AB9"/>
    <w:rsid w:val="000F2ED4"/>
    <w:rsid w:val="000F36C1"/>
    <w:rsid w:val="000F3903"/>
    <w:rsid w:val="000F43B4"/>
    <w:rsid w:val="000F49B3"/>
    <w:rsid w:val="000F543E"/>
    <w:rsid w:val="000F56D0"/>
    <w:rsid w:val="000F597F"/>
    <w:rsid w:val="000F5E03"/>
    <w:rsid w:val="000F675A"/>
    <w:rsid w:val="000F6E96"/>
    <w:rsid w:val="000F7535"/>
    <w:rsid w:val="000F75CF"/>
    <w:rsid w:val="000F78B8"/>
    <w:rsid w:val="00101004"/>
    <w:rsid w:val="001010A2"/>
    <w:rsid w:val="00101417"/>
    <w:rsid w:val="001018D6"/>
    <w:rsid w:val="0010269B"/>
    <w:rsid w:val="00102859"/>
    <w:rsid w:val="001029CB"/>
    <w:rsid w:val="00102F4A"/>
    <w:rsid w:val="001055FD"/>
    <w:rsid w:val="0010612F"/>
    <w:rsid w:val="00106687"/>
    <w:rsid w:val="00106B9B"/>
    <w:rsid w:val="00107431"/>
    <w:rsid w:val="00107D87"/>
    <w:rsid w:val="00107E88"/>
    <w:rsid w:val="001106DF"/>
    <w:rsid w:val="001107F8"/>
    <w:rsid w:val="00110940"/>
    <w:rsid w:val="00110980"/>
    <w:rsid w:val="00110A20"/>
    <w:rsid w:val="00110B5E"/>
    <w:rsid w:val="00111187"/>
    <w:rsid w:val="001115BD"/>
    <w:rsid w:val="001127B0"/>
    <w:rsid w:val="00112DBA"/>
    <w:rsid w:val="0011342B"/>
    <w:rsid w:val="00113F22"/>
    <w:rsid w:val="0011480C"/>
    <w:rsid w:val="00114F45"/>
    <w:rsid w:val="001151D6"/>
    <w:rsid w:val="00116333"/>
    <w:rsid w:val="001165BB"/>
    <w:rsid w:val="00116B66"/>
    <w:rsid w:val="00116C05"/>
    <w:rsid w:val="00121887"/>
    <w:rsid w:val="00121E2B"/>
    <w:rsid w:val="00123A79"/>
    <w:rsid w:val="001242A1"/>
    <w:rsid w:val="001245DE"/>
    <w:rsid w:val="00124B40"/>
    <w:rsid w:val="00124BA4"/>
    <w:rsid w:val="00124EBD"/>
    <w:rsid w:val="001256C0"/>
    <w:rsid w:val="001256E0"/>
    <w:rsid w:val="00126A15"/>
    <w:rsid w:val="00126AFB"/>
    <w:rsid w:val="001311F5"/>
    <w:rsid w:val="00131319"/>
    <w:rsid w:val="001313AE"/>
    <w:rsid w:val="001315BE"/>
    <w:rsid w:val="00131CC1"/>
    <w:rsid w:val="00132413"/>
    <w:rsid w:val="0013341D"/>
    <w:rsid w:val="0013440B"/>
    <w:rsid w:val="00134585"/>
    <w:rsid w:val="00134BB8"/>
    <w:rsid w:val="00134D17"/>
    <w:rsid w:val="00136598"/>
    <w:rsid w:val="001367F4"/>
    <w:rsid w:val="001367FD"/>
    <w:rsid w:val="00136A67"/>
    <w:rsid w:val="00137AD4"/>
    <w:rsid w:val="00137DAD"/>
    <w:rsid w:val="00137F7B"/>
    <w:rsid w:val="0014000A"/>
    <w:rsid w:val="001402EB"/>
    <w:rsid w:val="001414FE"/>
    <w:rsid w:val="00142B50"/>
    <w:rsid w:val="00142F91"/>
    <w:rsid w:val="001433DB"/>
    <w:rsid w:val="001447CC"/>
    <w:rsid w:val="0014511C"/>
    <w:rsid w:val="0014522A"/>
    <w:rsid w:val="001458CE"/>
    <w:rsid w:val="00145B07"/>
    <w:rsid w:val="00145CC5"/>
    <w:rsid w:val="0014741B"/>
    <w:rsid w:val="0015047E"/>
    <w:rsid w:val="00150D42"/>
    <w:rsid w:val="001529A2"/>
    <w:rsid w:val="00153096"/>
    <w:rsid w:val="00153C2C"/>
    <w:rsid w:val="00153D62"/>
    <w:rsid w:val="00154279"/>
    <w:rsid w:val="001546D9"/>
    <w:rsid w:val="001548ED"/>
    <w:rsid w:val="00154B8B"/>
    <w:rsid w:val="00154DB3"/>
    <w:rsid w:val="0015674C"/>
    <w:rsid w:val="00157AB9"/>
    <w:rsid w:val="00160EA8"/>
    <w:rsid w:val="00161C4D"/>
    <w:rsid w:val="00161F17"/>
    <w:rsid w:val="00162164"/>
    <w:rsid w:val="0016248C"/>
    <w:rsid w:val="00163BE9"/>
    <w:rsid w:val="001643B3"/>
    <w:rsid w:val="00164D50"/>
    <w:rsid w:val="00164F37"/>
    <w:rsid w:val="0016533A"/>
    <w:rsid w:val="001663FD"/>
    <w:rsid w:val="00166A3D"/>
    <w:rsid w:val="0016721E"/>
    <w:rsid w:val="0016763C"/>
    <w:rsid w:val="00171478"/>
    <w:rsid w:val="0017182F"/>
    <w:rsid w:val="001725CF"/>
    <w:rsid w:val="001727A6"/>
    <w:rsid w:val="00174E65"/>
    <w:rsid w:val="0017503D"/>
    <w:rsid w:val="00176481"/>
    <w:rsid w:val="0017671A"/>
    <w:rsid w:val="00176FBA"/>
    <w:rsid w:val="00177CD8"/>
    <w:rsid w:val="0018060B"/>
    <w:rsid w:val="00181016"/>
    <w:rsid w:val="001811D7"/>
    <w:rsid w:val="00182029"/>
    <w:rsid w:val="001820D7"/>
    <w:rsid w:val="001829D7"/>
    <w:rsid w:val="00182B74"/>
    <w:rsid w:val="00182CE3"/>
    <w:rsid w:val="00182E23"/>
    <w:rsid w:val="001833BF"/>
    <w:rsid w:val="001838E5"/>
    <w:rsid w:val="00185611"/>
    <w:rsid w:val="00185A28"/>
    <w:rsid w:val="00185F76"/>
    <w:rsid w:val="00186F24"/>
    <w:rsid w:val="00186FB6"/>
    <w:rsid w:val="001871E1"/>
    <w:rsid w:val="00187C47"/>
    <w:rsid w:val="0019011C"/>
    <w:rsid w:val="00190D17"/>
    <w:rsid w:val="001912F1"/>
    <w:rsid w:val="00191367"/>
    <w:rsid w:val="0019277E"/>
    <w:rsid w:val="00192DE1"/>
    <w:rsid w:val="001943AE"/>
    <w:rsid w:val="001944B2"/>
    <w:rsid w:val="00194BA4"/>
    <w:rsid w:val="00194F02"/>
    <w:rsid w:val="00194F53"/>
    <w:rsid w:val="00195379"/>
    <w:rsid w:val="00195713"/>
    <w:rsid w:val="00195DF2"/>
    <w:rsid w:val="00195F44"/>
    <w:rsid w:val="00196377"/>
    <w:rsid w:val="001963B4"/>
    <w:rsid w:val="00196A6C"/>
    <w:rsid w:val="00196BD8"/>
    <w:rsid w:val="001970DF"/>
    <w:rsid w:val="00197572"/>
    <w:rsid w:val="001976D2"/>
    <w:rsid w:val="00197833"/>
    <w:rsid w:val="0019789A"/>
    <w:rsid w:val="00197965"/>
    <w:rsid w:val="001A0188"/>
    <w:rsid w:val="001A02D7"/>
    <w:rsid w:val="001A0E56"/>
    <w:rsid w:val="001A1FE6"/>
    <w:rsid w:val="001A22F2"/>
    <w:rsid w:val="001A253B"/>
    <w:rsid w:val="001A3B3A"/>
    <w:rsid w:val="001A3B8F"/>
    <w:rsid w:val="001A3EE8"/>
    <w:rsid w:val="001A425D"/>
    <w:rsid w:val="001A4DE5"/>
    <w:rsid w:val="001A5213"/>
    <w:rsid w:val="001A52CF"/>
    <w:rsid w:val="001A5D59"/>
    <w:rsid w:val="001A7CB5"/>
    <w:rsid w:val="001B06CA"/>
    <w:rsid w:val="001B15F9"/>
    <w:rsid w:val="001B2AC8"/>
    <w:rsid w:val="001B2C7A"/>
    <w:rsid w:val="001B31FC"/>
    <w:rsid w:val="001B3740"/>
    <w:rsid w:val="001B4E60"/>
    <w:rsid w:val="001B6090"/>
    <w:rsid w:val="001B6AC6"/>
    <w:rsid w:val="001B6FF4"/>
    <w:rsid w:val="001B7157"/>
    <w:rsid w:val="001B772E"/>
    <w:rsid w:val="001C175D"/>
    <w:rsid w:val="001C21D7"/>
    <w:rsid w:val="001C286E"/>
    <w:rsid w:val="001C2983"/>
    <w:rsid w:val="001C387C"/>
    <w:rsid w:val="001C44BE"/>
    <w:rsid w:val="001C4511"/>
    <w:rsid w:val="001C5614"/>
    <w:rsid w:val="001C5AD6"/>
    <w:rsid w:val="001C5ECE"/>
    <w:rsid w:val="001C5F97"/>
    <w:rsid w:val="001C64AC"/>
    <w:rsid w:val="001C6581"/>
    <w:rsid w:val="001C68B5"/>
    <w:rsid w:val="001C72D9"/>
    <w:rsid w:val="001C7BCE"/>
    <w:rsid w:val="001C7E34"/>
    <w:rsid w:val="001D00E9"/>
    <w:rsid w:val="001D0B78"/>
    <w:rsid w:val="001D190F"/>
    <w:rsid w:val="001D2369"/>
    <w:rsid w:val="001D274E"/>
    <w:rsid w:val="001D2F13"/>
    <w:rsid w:val="001D365E"/>
    <w:rsid w:val="001D4530"/>
    <w:rsid w:val="001D4C39"/>
    <w:rsid w:val="001D4DB1"/>
    <w:rsid w:val="001D5903"/>
    <w:rsid w:val="001D6568"/>
    <w:rsid w:val="001D6E7B"/>
    <w:rsid w:val="001D7435"/>
    <w:rsid w:val="001D7A3A"/>
    <w:rsid w:val="001D7E16"/>
    <w:rsid w:val="001E0377"/>
    <w:rsid w:val="001E0CC5"/>
    <w:rsid w:val="001E28C1"/>
    <w:rsid w:val="001E2E3B"/>
    <w:rsid w:val="001E387D"/>
    <w:rsid w:val="001E3B87"/>
    <w:rsid w:val="001E3E52"/>
    <w:rsid w:val="001E3EA5"/>
    <w:rsid w:val="001E499D"/>
    <w:rsid w:val="001E4CCD"/>
    <w:rsid w:val="001E65AC"/>
    <w:rsid w:val="001E690C"/>
    <w:rsid w:val="001E6C44"/>
    <w:rsid w:val="001E6CE0"/>
    <w:rsid w:val="001E6E96"/>
    <w:rsid w:val="001E722B"/>
    <w:rsid w:val="001E7ECB"/>
    <w:rsid w:val="001F00FA"/>
    <w:rsid w:val="001F01C1"/>
    <w:rsid w:val="001F0DD1"/>
    <w:rsid w:val="001F1B39"/>
    <w:rsid w:val="001F1EE0"/>
    <w:rsid w:val="001F3243"/>
    <w:rsid w:val="001F467B"/>
    <w:rsid w:val="001F479D"/>
    <w:rsid w:val="001F4F0C"/>
    <w:rsid w:val="001F525E"/>
    <w:rsid w:val="001F5A4A"/>
    <w:rsid w:val="001F5DD3"/>
    <w:rsid w:val="001F6A24"/>
    <w:rsid w:val="001F6DF4"/>
    <w:rsid w:val="001F71F1"/>
    <w:rsid w:val="00200AB0"/>
    <w:rsid w:val="0020119D"/>
    <w:rsid w:val="00201207"/>
    <w:rsid w:val="002016A1"/>
    <w:rsid w:val="00201C5F"/>
    <w:rsid w:val="00201EF5"/>
    <w:rsid w:val="0020231C"/>
    <w:rsid w:val="0020285C"/>
    <w:rsid w:val="00203BE1"/>
    <w:rsid w:val="00205146"/>
    <w:rsid w:val="00205970"/>
    <w:rsid w:val="00206872"/>
    <w:rsid w:val="0020710E"/>
    <w:rsid w:val="002074BE"/>
    <w:rsid w:val="0021051F"/>
    <w:rsid w:val="002108AA"/>
    <w:rsid w:val="0021099B"/>
    <w:rsid w:val="002109CF"/>
    <w:rsid w:val="0021272A"/>
    <w:rsid w:val="002130C0"/>
    <w:rsid w:val="0021320A"/>
    <w:rsid w:val="00213CA2"/>
    <w:rsid w:val="0021470C"/>
    <w:rsid w:val="00214DDF"/>
    <w:rsid w:val="00216418"/>
    <w:rsid w:val="002169DB"/>
    <w:rsid w:val="00216EF7"/>
    <w:rsid w:val="002174DD"/>
    <w:rsid w:val="0021799E"/>
    <w:rsid w:val="00220F44"/>
    <w:rsid w:val="002221E2"/>
    <w:rsid w:val="002222AE"/>
    <w:rsid w:val="002252E3"/>
    <w:rsid w:val="00225923"/>
    <w:rsid w:val="00226779"/>
    <w:rsid w:val="00227111"/>
    <w:rsid w:val="00227FAB"/>
    <w:rsid w:val="002301A8"/>
    <w:rsid w:val="002318D0"/>
    <w:rsid w:val="00231F74"/>
    <w:rsid w:val="00232171"/>
    <w:rsid w:val="002325D9"/>
    <w:rsid w:val="00232811"/>
    <w:rsid w:val="00232FFC"/>
    <w:rsid w:val="00233852"/>
    <w:rsid w:val="00233964"/>
    <w:rsid w:val="00235581"/>
    <w:rsid w:val="0023567E"/>
    <w:rsid w:val="00235C90"/>
    <w:rsid w:val="00235F16"/>
    <w:rsid w:val="00236F93"/>
    <w:rsid w:val="002405F6"/>
    <w:rsid w:val="002408B9"/>
    <w:rsid w:val="00241070"/>
    <w:rsid w:val="002412DB"/>
    <w:rsid w:val="00241834"/>
    <w:rsid w:val="00241912"/>
    <w:rsid w:val="00241C4B"/>
    <w:rsid w:val="0024253D"/>
    <w:rsid w:val="002426A0"/>
    <w:rsid w:val="0024275E"/>
    <w:rsid w:val="00242D2E"/>
    <w:rsid w:val="00243AA5"/>
    <w:rsid w:val="00243B67"/>
    <w:rsid w:val="0024451B"/>
    <w:rsid w:val="00244802"/>
    <w:rsid w:val="0024514F"/>
    <w:rsid w:val="002455EC"/>
    <w:rsid w:val="00245C1B"/>
    <w:rsid w:val="002467F9"/>
    <w:rsid w:val="00246D35"/>
    <w:rsid w:val="00247B1B"/>
    <w:rsid w:val="00247BE0"/>
    <w:rsid w:val="002519B6"/>
    <w:rsid w:val="00251D8D"/>
    <w:rsid w:val="00253316"/>
    <w:rsid w:val="0025503B"/>
    <w:rsid w:val="00256D92"/>
    <w:rsid w:val="0026060F"/>
    <w:rsid w:val="00261939"/>
    <w:rsid w:val="00261C77"/>
    <w:rsid w:val="00261D06"/>
    <w:rsid w:val="00262757"/>
    <w:rsid w:val="00263678"/>
    <w:rsid w:val="002642D9"/>
    <w:rsid w:val="00264556"/>
    <w:rsid w:val="00264BDC"/>
    <w:rsid w:val="002651A2"/>
    <w:rsid w:val="00267807"/>
    <w:rsid w:val="00267F64"/>
    <w:rsid w:val="0027057F"/>
    <w:rsid w:val="00270F4E"/>
    <w:rsid w:val="002719AC"/>
    <w:rsid w:val="00271C1C"/>
    <w:rsid w:val="00272EC2"/>
    <w:rsid w:val="002734FC"/>
    <w:rsid w:val="00274162"/>
    <w:rsid w:val="002742A5"/>
    <w:rsid w:val="002746E0"/>
    <w:rsid w:val="00274D44"/>
    <w:rsid w:val="00275DB2"/>
    <w:rsid w:val="00275DF0"/>
    <w:rsid w:val="0027626E"/>
    <w:rsid w:val="00276CC9"/>
    <w:rsid w:val="0027707A"/>
    <w:rsid w:val="00280B62"/>
    <w:rsid w:val="00280F6C"/>
    <w:rsid w:val="00281811"/>
    <w:rsid w:val="002818E0"/>
    <w:rsid w:val="00281A68"/>
    <w:rsid w:val="00283F5D"/>
    <w:rsid w:val="00284F51"/>
    <w:rsid w:val="00285604"/>
    <w:rsid w:val="0028597A"/>
    <w:rsid w:val="00285DF2"/>
    <w:rsid w:val="002865F4"/>
    <w:rsid w:val="002869B0"/>
    <w:rsid w:val="0028724E"/>
    <w:rsid w:val="0028776D"/>
    <w:rsid w:val="00287F56"/>
    <w:rsid w:val="002900A7"/>
    <w:rsid w:val="002904D9"/>
    <w:rsid w:val="00291312"/>
    <w:rsid w:val="0029151C"/>
    <w:rsid w:val="002925C2"/>
    <w:rsid w:val="0029281B"/>
    <w:rsid w:val="00292C89"/>
    <w:rsid w:val="00293F59"/>
    <w:rsid w:val="00294E1B"/>
    <w:rsid w:val="002952F3"/>
    <w:rsid w:val="00296523"/>
    <w:rsid w:val="00296547"/>
    <w:rsid w:val="00297276"/>
    <w:rsid w:val="0029742B"/>
    <w:rsid w:val="002A0D10"/>
    <w:rsid w:val="002A1C77"/>
    <w:rsid w:val="002A1EF7"/>
    <w:rsid w:val="002A2263"/>
    <w:rsid w:val="002A30E6"/>
    <w:rsid w:val="002A38CC"/>
    <w:rsid w:val="002A3E81"/>
    <w:rsid w:val="002A46A4"/>
    <w:rsid w:val="002A4F03"/>
    <w:rsid w:val="002A57DC"/>
    <w:rsid w:val="002A697F"/>
    <w:rsid w:val="002A7329"/>
    <w:rsid w:val="002A743E"/>
    <w:rsid w:val="002B0088"/>
    <w:rsid w:val="002B133A"/>
    <w:rsid w:val="002B13B3"/>
    <w:rsid w:val="002B164E"/>
    <w:rsid w:val="002B171E"/>
    <w:rsid w:val="002B1FEC"/>
    <w:rsid w:val="002B3720"/>
    <w:rsid w:val="002B3A99"/>
    <w:rsid w:val="002B3D81"/>
    <w:rsid w:val="002B4305"/>
    <w:rsid w:val="002B4EA9"/>
    <w:rsid w:val="002B52F1"/>
    <w:rsid w:val="002B5CAD"/>
    <w:rsid w:val="002B6AE8"/>
    <w:rsid w:val="002B6F4D"/>
    <w:rsid w:val="002B6FA0"/>
    <w:rsid w:val="002B7534"/>
    <w:rsid w:val="002B7FE7"/>
    <w:rsid w:val="002C03FD"/>
    <w:rsid w:val="002C0505"/>
    <w:rsid w:val="002C09E0"/>
    <w:rsid w:val="002C0C9A"/>
    <w:rsid w:val="002C0E6E"/>
    <w:rsid w:val="002C3185"/>
    <w:rsid w:val="002C32DD"/>
    <w:rsid w:val="002C414B"/>
    <w:rsid w:val="002C4551"/>
    <w:rsid w:val="002C49C6"/>
    <w:rsid w:val="002C4D4F"/>
    <w:rsid w:val="002C4F04"/>
    <w:rsid w:val="002C5877"/>
    <w:rsid w:val="002C5D1B"/>
    <w:rsid w:val="002C6553"/>
    <w:rsid w:val="002C6AAC"/>
    <w:rsid w:val="002C703D"/>
    <w:rsid w:val="002C72DA"/>
    <w:rsid w:val="002D05BF"/>
    <w:rsid w:val="002D0690"/>
    <w:rsid w:val="002D09F3"/>
    <w:rsid w:val="002D0C1C"/>
    <w:rsid w:val="002D1212"/>
    <w:rsid w:val="002D2385"/>
    <w:rsid w:val="002D2613"/>
    <w:rsid w:val="002D2851"/>
    <w:rsid w:val="002D2E69"/>
    <w:rsid w:val="002D32DB"/>
    <w:rsid w:val="002D3BA8"/>
    <w:rsid w:val="002D46D3"/>
    <w:rsid w:val="002D4B51"/>
    <w:rsid w:val="002D4F20"/>
    <w:rsid w:val="002D5510"/>
    <w:rsid w:val="002D56D6"/>
    <w:rsid w:val="002D5874"/>
    <w:rsid w:val="002D5A35"/>
    <w:rsid w:val="002D5B4F"/>
    <w:rsid w:val="002D5E7B"/>
    <w:rsid w:val="002D673A"/>
    <w:rsid w:val="002D753C"/>
    <w:rsid w:val="002D7A1E"/>
    <w:rsid w:val="002D7B9C"/>
    <w:rsid w:val="002E052B"/>
    <w:rsid w:val="002E07D1"/>
    <w:rsid w:val="002E0ADE"/>
    <w:rsid w:val="002E0CF9"/>
    <w:rsid w:val="002E139D"/>
    <w:rsid w:val="002E14B2"/>
    <w:rsid w:val="002E2830"/>
    <w:rsid w:val="002E3C48"/>
    <w:rsid w:val="002E4319"/>
    <w:rsid w:val="002E44EF"/>
    <w:rsid w:val="002E4639"/>
    <w:rsid w:val="002E4B4D"/>
    <w:rsid w:val="002E5A9B"/>
    <w:rsid w:val="002E6105"/>
    <w:rsid w:val="002E6233"/>
    <w:rsid w:val="002E6827"/>
    <w:rsid w:val="002E70E8"/>
    <w:rsid w:val="002E739B"/>
    <w:rsid w:val="002E7AB7"/>
    <w:rsid w:val="002E7EBE"/>
    <w:rsid w:val="002F0081"/>
    <w:rsid w:val="002F05B4"/>
    <w:rsid w:val="002F06E4"/>
    <w:rsid w:val="002F2A62"/>
    <w:rsid w:val="002F2AD5"/>
    <w:rsid w:val="002F39EA"/>
    <w:rsid w:val="002F3C33"/>
    <w:rsid w:val="002F45A7"/>
    <w:rsid w:val="002F4DBF"/>
    <w:rsid w:val="002F4F29"/>
    <w:rsid w:val="002F5936"/>
    <w:rsid w:val="002F5D1A"/>
    <w:rsid w:val="002F5D42"/>
    <w:rsid w:val="002F5FC8"/>
    <w:rsid w:val="002F6597"/>
    <w:rsid w:val="002F66A3"/>
    <w:rsid w:val="00300A0A"/>
    <w:rsid w:val="00300B90"/>
    <w:rsid w:val="003014EE"/>
    <w:rsid w:val="00301D27"/>
    <w:rsid w:val="0030256E"/>
    <w:rsid w:val="0030329D"/>
    <w:rsid w:val="003035B3"/>
    <w:rsid w:val="003038E1"/>
    <w:rsid w:val="00303CA9"/>
    <w:rsid w:val="003040E4"/>
    <w:rsid w:val="003041C4"/>
    <w:rsid w:val="00305767"/>
    <w:rsid w:val="00306FF6"/>
    <w:rsid w:val="00307D72"/>
    <w:rsid w:val="0031088C"/>
    <w:rsid w:val="00310CB6"/>
    <w:rsid w:val="00311197"/>
    <w:rsid w:val="003118A8"/>
    <w:rsid w:val="003122A0"/>
    <w:rsid w:val="0031249E"/>
    <w:rsid w:val="0031252F"/>
    <w:rsid w:val="00312692"/>
    <w:rsid w:val="0031284B"/>
    <w:rsid w:val="00312DAC"/>
    <w:rsid w:val="0031353F"/>
    <w:rsid w:val="00313D19"/>
    <w:rsid w:val="00313EB0"/>
    <w:rsid w:val="003146C7"/>
    <w:rsid w:val="00314B01"/>
    <w:rsid w:val="00315085"/>
    <w:rsid w:val="00315CD1"/>
    <w:rsid w:val="0031638B"/>
    <w:rsid w:val="00317346"/>
    <w:rsid w:val="00317539"/>
    <w:rsid w:val="0032118C"/>
    <w:rsid w:val="00321ED6"/>
    <w:rsid w:val="00322681"/>
    <w:rsid w:val="003229CF"/>
    <w:rsid w:val="00324139"/>
    <w:rsid w:val="003242F7"/>
    <w:rsid w:val="00324F3A"/>
    <w:rsid w:val="00325D21"/>
    <w:rsid w:val="00326316"/>
    <w:rsid w:val="0032692E"/>
    <w:rsid w:val="0032713D"/>
    <w:rsid w:val="0032716B"/>
    <w:rsid w:val="0032732F"/>
    <w:rsid w:val="00327BAD"/>
    <w:rsid w:val="00330032"/>
    <w:rsid w:val="003312C5"/>
    <w:rsid w:val="003312CD"/>
    <w:rsid w:val="00331661"/>
    <w:rsid w:val="0033197B"/>
    <w:rsid w:val="00331E02"/>
    <w:rsid w:val="003323C3"/>
    <w:rsid w:val="003328CE"/>
    <w:rsid w:val="00332D7D"/>
    <w:rsid w:val="003334CD"/>
    <w:rsid w:val="003337AD"/>
    <w:rsid w:val="00334D56"/>
    <w:rsid w:val="00334DBB"/>
    <w:rsid w:val="00336282"/>
    <w:rsid w:val="003367DB"/>
    <w:rsid w:val="0033683F"/>
    <w:rsid w:val="00336C0D"/>
    <w:rsid w:val="00336C53"/>
    <w:rsid w:val="00337258"/>
    <w:rsid w:val="0033794B"/>
    <w:rsid w:val="00337A33"/>
    <w:rsid w:val="00340B6E"/>
    <w:rsid w:val="00342320"/>
    <w:rsid w:val="00343D85"/>
    <w:rsid w:val="00345100"/>
    <w:rsid w:val="003462A4"/>
    <w:rsid w:val="00346933"/>
    <w:rsid w:val="00346E99"/>
    <w:rsid w:val="00347202"/>
    <w:rsid w:val="0034739D"/>
    <w:rsid w:val="0034750A"/>
    <w:rsid w:val="0034771E"/>
    <w:rsid w:val="00347EAB"/>
    <w:rsid w:val="0035086B"/>
    <w:rsid w:val="00350907"/>
    <w:rsid w:val="00350988"/>
    <w:rsid w:val="0035194D"/>
    <w:rsid w:val="00351A41"/>
    <w:rsid w:val="00351E26"/>
    <w:rsid w:val="00352BAB"/>
    <w:rsid w:val="00352D03"/>
    <w:rsid w:val="00353202"/>
    <w:rsid w:val="003537E5"/>
    <w:rsid w:val="0035393B"/>
    <w:rsid w:val="00353F6F"/>
    <w:rsid w:val="0035406B"/>
    <w:rsid w:val="00354719"/>
    <w:rsid w:val="00354897"/>
    <w:rsid w:val="00354CA1"/>
    <w:rsid w:val="00355B7A"/>
    <w:rsid w:val="00355CEB"/>
    <w:rsid w:val="00355D8E"/>
    <w:rsid w:val="003561F3"/>
    <w:rsid w:val="00356D9C"/>
    <w:rsid w:val="00357C65"/>
    <w:rsid w:val="00357E9B"/>
    <w:rsid w:val="003600F8"/>
    <w:rsid w:val="003611F3"/>
    <w:rsid w:val="00361532"/>
    <w:rsid w:val="00362965"/>
    <w:rsid w:val="003632E8"/>
    <w:rsid w:val="00363314"/>
    <w:rsid w:val="0036359D"/>
    <w:rsid w:val="00363932"/>
    <w:rsid w:val="0036396C"/>
    <w:rsid w:val="0036479E"/>
    <w:rsid w:val="00364C24"/>
    <w:rsid w:val="003658CF"/>
    <w:rsid w:val="00365B2B"/>
    <w:rsid w:val="00365C1D"/>
    <w:rsid w:val="00365D9F"/>
    <w:rsid w:val="00366B00"/>
    <w:rsid w:val="00366CC7"/>
    <w:rsid w:val="00367A6C"/>
    <w:rsid w:val="00367BC1"/>
    <w:rsid w:val="00370EE1"/>
    <w:rsid w:val="003717F9"/>
    <w:rsid w:val="00372049"/>
    <w:rsid w:val="00372661"/>
    <w:rsid w:val="003729B6"/>
    <w:rsid w:val="00373822"/>
    <w:rsid w:val="003738A4"/>
    <w:rsid w:val="00373A15"/>
    <w:rsid w:val="0037402B"/>
    <w:rsid w:val="00374510"/>
    <w:rsid w:val="00374EF9"/>
    <w:rsid w:val="00375237"/>
    <w:rsid w:val="003771E6"/>
    <w:rsid w:val="003771FC"/>
    <w:rsid w:val="003778E2"/>
    <w:rsid w:val="00380CA8"/>
    <w:rsid w:val="003813D7"/>
    <w:rsid w:val="0038171F"/>
    <w:rsid w:val="003825C9"/>
    <w:rsid w:val="00382B2D"/>
    <w:rsid w:val="00382B7C"/>
    <w:rsid w:val="00382BD8"/>
    <w:rsid w:val="003841E9"/>
    <w:rsid w:val="0038475D"/>
    <w:rsid w:val="003855BF"/>
    <w:rsid w:val="00385C36"/>
    <w:rsid w:val="00385CC1"/>
    <w:rsid w:val="00386625"/>
    <w:rsid w:val="00387813"/>
    <w:rsid w:val="00387ADA"/>
    <w:rsid w:val="00387B6E"/>
    <w:rsid w:val="00390A26"/>
    <w:rsid w:val="00390D23"/>
    <w:rsid w:val="00391347"/>
    <w:rsid w:val="00391405"/>
    <w:rsid w:val="00391707"/>
    <w:rsid w:val="00391A56"/>
    <w:rsid w:val="00391D28"/>
    <w:rsid w:val="003927AD"/>
    <w:rsid w:val="00392F24"/>
    <w:rsid w:val="00393080"/>
    <w:rsid w:val="003930CD"/>
    <w:rsid w:val="003938C9"/>
    <w:rsid w:val="00393982"/>
    <w:rsid w:val="003939A9"/>
    <w:rsid w:val="00393F75"/>
    <w:rsid w:val="0039473C"/>
    <w:rsid w:val="00395611"/>
    <w:rsid w:val="003961D4"/>
    <w:rsid w:val="003A1690"/>
    <w:rsid w:val="003A26F1"/>
    <w:rsid w:val="003A2A31"/>
    <w:rsid w:val="003A2C39"/>
    <w:rsid w:val="003A3599"/>
    <w:rsid w:val="003A3E55"/>
    <w:rsid w:val="003A411F"/>
    <w:rsid w:val="003A4FCA"/>
    <w:rsid w:val="003A53DA"/>
    <w:rsid w:val="003A5BC4"/>
    <w:rsid w:val="003A747E"/>
    <w:rsid w:val="003B0214"/>
    <w:rsid w:val="003B09C2"/>
    <w:rsid w:val="003B0C95"/>
    <w:rsid w:val="003B167F"/>
    <w:rsid w:val="003B235F"/>
    <w:rsid w:val="003B36D6"/>
    <w:rsid w:val="003B3AAB"/>
    <w:rsid w:val="003B3D5F"/>
    <w:rsid w:val="003B3DD1"/>
    <w:rsid w:val="003B471D"/>
    <w:rsid w:val="003B519D"/>
    <w:rsid w:val="003B530A"/>
    <w:rsid w:val="003B533E"/>
    <w:rsid w:val="003B6B0A"/>
    <w:rsid w:val="003B6B97"/>
    <w:rsid w:val="003B70FF"/>
    <w:rsid w:val="003B72CB"/>
    <w:rsid w:val="003B78F8"/>
    <w:rsid w:val="003B7DBF"/>
    <w:rsid w:val="003B7F23"/>
    <w:rsid w:val="003C0213"/>
    <w:rsid w:val="003C10E3"/>
    <w:rsid w:val="003C12B6"/>
    <w:rsid w:val="003C147F"/>
    <w:rsid w:val="003C197D"/>
    <w:rsid w:val="003C1B43"/>
    <w:rsid w:val="003C2C85"/>
    <w:rsid w:val="003C2FCF"/>
    <w:rsid w:val="003C3495"/>
    <w:rsid w:val="003C36FF"/>
    <w:rsid w:val="003C39FB"/>
    <w:rsid w:val="003C5E43"/>
    <w:rsid w:val="003C5E78"/>
    <w:rsid w:val="003C6134"/>
    <w:rsid w:val="003C61A7"/>
    <w:rsid w:val="003C6334"/>
    <w:rsid w:val="003C63CE"/>
    <w:rsid w:val="003C6C2F"/>
    <w:rsid w:val="003C6F81"/>
    <w:rsid w:val="003C7481"/>
    <w:rsid w:val="003C7B1E"/>
    <w:rsid w:val="003C7CB7"/>
    <w:rsid w:val="003C7F29"/>
    <w:rsid w:val="003D0A9B"/>
    <w:rsid w:val="003D0C2B"/>
    <w:rsid w:val="003D1490"/>
    <w:rsid w:val="003D17A8"/>
    <w:rsid w:val="003D36F8"/>
    <w:rsid w:val="003D45BE"/>
    <w:rsid w:val="003D573E"/>
    <w:rsid w:val="003D7050"/>
    <w:rsid w:val="003D730E"/>
    <w:rsid w:val="003D7882"/>
    <w:rsid w:val="003E0303"/>
    <w:rsid w:val="003E0DFA"/>
    <w:rsid w:val="003E1709"/>
    <w:rsid w:val="003E256A"/>
    <w:rsid w:val="003E2906"/>
    <w:rsid w:val="003E2FC3"/>
    <w:rsid w:val="003E37F7"/>
    <w:rsid w:val="003E3BA5"/>
    <w:rsid w:val="003E3BB6"/>
    <w:rsid w:val="003E408F"/>
    <w:rsid w:val="003E49AE"/>
    <w:rsid w:val="003E4E5D"/>
    <w:rsid w:val="003E5456"/>
    <w:rsid w:val="003E54DA"/>
    <w:rsid w:val="003E55E4"/>
    <w:rsid w:val="003E5B6B"/>
    <w:rsid w:val="003E5C55"/>
    <w:rsid w:val="003E5FCD"/>
    <w:rsid w:val="003E76A0"/>
    <w:rsid w:val="003F04F9"/>
    <w:rsid w:val="003F073D"/>
    <w:rsid w:val="003F08A3"/>
    <w:rsid w:val="003F0997"/>
    <w:rsid w:val="003F18C7"/>
    <w:rsid w:val="003F1986"/>
    <w:rsid w:val="003F1B70"/>
    <w:rsid w:val="003F234A"/>
    <w:rsid w:val="003F29A3"/>
    <w:rsid w:val="003F321E"/>
    <w:rsid w:val="003F35C0"/>
    <w:rsid w:val="003F4D96"/>
    <w:rsid w:val="003F50EB"/>
    <w:rsid w:val="003F5730"/>
    <w:rsid w:val="003F76C7"/>
    <w:rsid w:val="003F7765"/>
    <w:rsid w:val="003F7BC9"/>
    <w:rsid w:val="004012D8"/>
    <w:rsid w:val="00401952"/>
    <w:rsid w:val="00401FCF"/>
    <w:rsid w:val="004020F9"/>
    <w:rsid w:val="004028D2"/>
    <w:rsid w:val="004037FB"/>
    <w:rsid w:val="00404740"/>
    <w:rsid w:val="00404892"/>
    <w:rsid w:val="0040561A"/>
    <w:rsid w:val="00405C5C"/>
    <w:rsid w:val="0040646D"/>
    <w:rsid w:val="00406544"/>
    <w:rsid w:val="00406830"/>
    <w:rsid w:val="0040742D"/>
    <w:rsid w:val="00407C59"/>
    <w:rsid w:val="00407E47"/>
    <w:rsid w:val="0041006B"/>
    <w:rsid w:val="00410A98"/>
    <w:rsid w:val="00410B74"/>
    <w:rsid w:val="00410D74"/>
    <w:rsid w:val="00410ED5"/>
    <w:rsid w:val="004110B1"/>
    <w:rsid w:val="0041171D"/>
    <w:rsid w:val="004118DD"/>
    <w:rsid w:val="00412E14"/>
    <w:rsid w:val="004138BE"/>
    <w:rsid w:val="004143EF"/>
    <w:rsid w:val="00414DC9"/>
    <w:rsid w:val="004158B3"/>
    <w:rsid w:val="00415973"/>
    <w:rsid w:val="0041598A"/>
    <w:rsid w:val="004163A6"/>
    <w:rsid w:val="00417E61"/>
    <w:rsid w:val="00420A40"/>
    <w:rsid w:val="00420F24"/>
    <w:rsid w:val="00421007"/>
    <w:rsid w:val="0042322F"/>
    <w:rsid w:val="00423C24"/>
    <w:rsid w:val="00424AAB"/>
    <w:rsid w:val="00424DDD"/>
    <w:rsid w:val="00425C56"/>
    <w:rsid w:val="00426052"/>
    <w:rsid w:val="00426542"/>
    <w:rsid w:val="00426905"/>
    <w:rsid w:val="00427C94"/>
    <w:rsid w:val="00430405"/>
    <w:rsid w:val="00431110"/>
    <w:rsid w:val="00431728"/>
    <w:rsid w:val="00431869"/>
    <w:rsid w:val="004328DC"/>
    <w:rsid w:val="0043335E"/>
    <w:rsid w:val="00433EB6"/>
    <w:rsid w:val="0043414C"/>
    <w:rsid w:val="00434D39"/>
    <w:rsid w:val="00435AE4"/>
    <w:rsid w:val="00436943"/>
    <w:rsid w:val="00436CE8"/>
    <w:rsid w:val="00436D4A"/>
    <w:rsid w:val="00436F10"/>
    <w:rsid w:val="00437259"/>
    <w:rsid w:val="00441429"/>
    <w:rsid w:val="0044192A"/>
    <w:rsid w:val="00441CFC"/>
    <w:rsid w:val="004422F8"/>
    <w:rsid w:val="0044276D"/>
    <w:rsid w:val="00442D46"/>
    <w:rsid w:val="00442EBF"/>
    <w:rsid w:val="0044330A"/>
    <w:rsid w:val="004434EE"/>
    <w:rsid w:val="00443ED5"/>
    <w:rsid w:val="00444BFD"/>
    <w:rsid w:val="00444F1F"/>
    <w:rsid w:val="004453DB"/>
    <w:rsid w:val="0044547C"/>
    <w:rsid w:val="004465E2"/>
    <w:rsid w:val="0044681A"/>
    <w:rsid w:val="004479AC"/>
    <w:rsid w:val="00447AF2"/>
    <w:rsid w:val="004502B8"/>
    <w:rsid w:val="00451D1B"/>
    <w:rsid w:val="00452003"/>
    <w:rsid w:val="00452BDB"/>
    <w:rsid w:val="00452FE6"/>
    <w:rsid w:val="004533F4"/>
    <w:rsid w:val="0045368F"/>
    <w:rsid w:val="00453A4E"/>
    <w:rsid w:val="00454808"/>
    <w:rsid w:val="004559D0"/>
    <w:rsid w:val="00455D05"/>
    <w:rsid w:val="00456531"/>
    <w:rsid w:val="0045665B"/>
    <w:rsid w:val="00456B35"/>
    <w:rsid w:val="00456DE3"/>
    <w:rsid w:val="00456FE0"/>
    <w:rsid w:val="00457209"/>
    <w:rsid w:val="00457812"/>
    <w:rsid w:val="0046115D"/>
    <w:rsid w:val="00461719"/>
    <w:rsid w:val="004618A3"/>
    <w:rsid w:val="00461902"/>
    <w:rsid w:val="00461E43"/>
    <w:rsid w:val="004624FC"/>
    <w:rsid w:val="00462A9F"/>
    <w:rsid w:val="00462EB6"/>
    <w:rsid w:val="0046330E"/>
    <w:rsid w:val="004638C4"/>
    <w:rsid w:val="00463ABF"/>
    <w:rsid w:val="00463B57"/>
    <w:rsid w:val="00466965"/>
    <w:rsid w:val="00466D6C"/>
    <w:rsid w:val="00466EF5"/>
    <w:rsid w:val="00466F67"/>
    <w:rsid w:val="00467768"/>
    <w:rsid w:val="00467AE3"/>
    <w:rsid w:val="00467F74"/>
    <w:rsid w:val="004700DC"/>
    <w:rsid w:val="004702B0"/>
    <w:rsid w:val="00470EAD"/>
    <w:rsid w:val="0047139B"/>
    <w:rsid w:val="004715EE"/>
    <w:rsid w:val="00471EC3"/>
    <w:rsid w:val="0047223E"/>
    <w:rsid w:val="004725DC"/>
    <w:rsid w:val="0047317A"/>
    <w:rsid w:val="00474401"/>
    <w:rsid w:val="00474EAC"/>
    <w:rsid w:val="00474EE6"/>
    <w:rsid w:val="004755F3"/>
    <w:rsid w:val="0047590A"/>
    <w:rsid w:val="004759AF"/>
    <w:rsid w:val="00476440"/>
    <w:rsid w:val="0047693E"/>
    <w:rsid w:val="004776B3"/>
    <w:rsid w:val="00477AAF"/>
    <w:rsid w:val="0048003D"/>
    <w:rsid w:val="0048009E"/>
    <w:rsid w:val="0048113F"/>
    <w:rsid w:val="0048178B"/>
    <w:rsid w:val="00481854"/>
    <w:rsid w:val="00482EAF"/>
    <w:rsid w:val="004833C9"/>
    <w:rsid w:val="00483601"/>
    <w:rsid w:val="00485540"/>
    <w:rsid w:val="00485E7A"/>
    <w:rsid w:val="0048616D"/>
    <w:rsid w:val="004870E4"/>
    <w:rsid w:val="0049038D"/>
    <w:rsid w:val="004907DA"/>
    <w:rsid w:val="0049161D"/>
    <w:rsid w:val="004948B6"/>
    <w:rsid w:val="00494F8D"/>
    <w:rsid w:val="00495CE2"/>
    <w:rsid w:val="00496469"/>
    <w:rsid w:val="0049661C"/>
    <w:rsid w:val="0049766B"/>
    <w:rsid w:val="004A0052"/>
    <w:rsid w:val="004A01AB"/>
    <w:rsid w:val="004A0741"/>
    <w:rsid w:val="004A0B10"/>
    <w:rsid w:val="004A0CEC"/>
    <w:rsid w:val="004A12B0"/>
    <w:rsid w:val="004A1512"/>
    <w:rsid w:val="004A17DD"/>
    <w:rsid w:val="004A1910"/>
    <w:rsid w:val="004A1915"/>
    <w:rsid w:val="004A1A3C"/>
    <w:rsid w:val="004A1D87"/>
    <w:rsid w:val="004A3ED8"/>
    <w:rsid w:val="004A3F20"/>
    <w:rsid w:val="004A456C"/>
    <w:rsid w:val="004A4998"/>
    <w:rsid w:val="004A4E25"/>
    <w:rsid w:val="004A52F9"/>
    <w:rsid w:val="004A53F5"/>
    <w:rsid w:val="004A5BE0"/>
    <w:rsid w:val="004A7B96"/>
    <w:rsid w:val="004A7DCA"/>
    <w:rsid w:val="004B023C"/>
    <w:rsid w:val="004B072F"/>
    <w:rsid w:val="004B1211"/>
    <w:rsid w:val="004B1669"/>
    <w:rsid w:val="004B1708"/>
    <w:rsid w:val="004B19DE"/>
    <w:rsid w:val="004B299D"/>
    <w:rsid w:val="004B365E"/>
    <w:rsid w:val="004B3DE8"/>
    <w:rsid w:val="004B47BF"/>
    <w:rsid w:val="004B4918"/>
    <w:rsid w:val="004B4926"/>
    <w:rsid w:val="004B4E39"/>
    <w:rsid w:val="004B5146"/>
    <w:rsid w:val="004B5D2A"/>
    <w:rsid w:val="004B5E20"/>
    <w:rsid w:val="004B5EEF"/>
    <w:rsid w:val="004B6BCB"/>
    <w:rsid w:val="004B701F"/>
    <w:rsid w:val="004B78F6"/>
    <w:rsid w:val="004B7D25"/>
    <w:rsid w:val="004B7FFC"/>
    <w:rsid w:val="004C0004"/>
    <w:rsid w:val="004C0BBF"/>
    <w:rsid w:val="004C137D"/>
    <w:rsid w:val="004C2753"/>
    <w:rsid w:val="004C2E6C"/>
    <w:rsid w:val="004C2EA9"/>
    <w:rsid w:val="004C4DEC"/>
    <w:rsid w:val="004C5AAE"/>
    <w:rsid w:val="004C5D22"/>
    <w:rsid w:val="004C6C4E"/>
    <w:rsid w:val="004C7AEA"/>
    <w:rsid w:val="004C7FD4"/>
    <w:rsid w:val="004D0014"/>
    <w:rsid w:val="004D006D"/>
    <w:rsid w:val="004D084A"/>
    <w:rsid w:val="004D1D61"/>
    <w:rsid w:val="004D1E2E"/>
    <w:rsid w:val="004D22A9"/>
    <w:rsid w:val="004D2BE6"/>
    <w:rsid w:val="004D2D00"/>
    <w:rsid w:val="004D362A"/>
    <w:rsid w:val="004D3A3E"/>
    <w:rsid w:val="004D3CC3"/>
    <w:rsid w:val="004D3E0F"/>
    <w:rsid w:val="004D49E0"/>
    <w:rsid w:val="004D4C09"/>
    <w:rsid w:val="004D59F6"/>
    <w:rsid w:val="004D6171"/>
    <w:rsid w:val="004D68E9"/>
    <w:rsid w:val="004D696A"/>
    <w:rsid w:val="004D6BD8"/>
    <w:rsid w:val="004D754F"/>
    <w:rsid w:val="004E0E5B"/>
    <w:rsid w:val="004E1702"/>
    <w:rsid w:val="004E183E"/>
    <w:rsid w:val="004E1A9F"/>
    <w:rsid w:val="004E1B52"/>
    <w:rsid w:val="004E1ED7"/>
    <w:rsid w:val="004E387C"/>
    <w:rsid w:val="004E3A71"/>
    <w:rsid w:val="004E3C34"/>
    <w:rsid w:val="004E5112"/>
    <w:rsid w:val="004E511C"/>
    <w:rsid w:val="004E6890"/>
    <w:rsid w:val="004E6D28"/>
    <w:rsid w:val="004E6F34"/>
    <w:rsid w:val="004E7036"/>
    <w:rsid w:val="004E751E"/>
    <w:rsid w:val="004E758C"/>
    <w:rsid w:val="004F0519"/>
    <w:rsid w:val="004F132D"/>
    <w:rsid w:val="004F15F8"/>
    <w:rsid w:val="004F1731"/>
    <w:rsid w:val="004F1F05"/>
    <w:rsid w:val="004F3038"/>
    <w:rsid w:val="004F3BBF"/>
    <w:rsid w:val="004F3BDE"/>
    <w:rsid w:val="004F494F"/>
    <w:rsid w:val="004F4B43"/>
    <w:rsid w:val="004F5127"/>
    <w:rsid w:val="004F568A"/>
    <w:rsid w:val="004F6175"/>
    <w:rsid w:val="0050005A"/>
    <w:rsid w:val="0050009A"/>
    <w:rsid w:val="00500F20"/>
    <w:rsid w:val="0050217B"/>
    <w:rsid w:val="00502425"/>
    <w:rsid w:val="0050262B"/>
    <w:rsid w:val="005027FB"/>
    <w:rsid w:val="00502A09"/>
    <w:rsid w:val="00505A0A"/>
    <w:rsid w:val="00505AEA"/>
    <w:rsid w:val="005068F1"/>
    <w:rsid w:val="00506CDE"/>
    <w:rsid w:val="00506FBB"/>
    <w:rsid w:val="0050720A"/>
    <w:rsid w:val="00507362"/>
    <w:rsid w:val="00507544"/>
    <w:rsid w:val="0051085C"/>
    <w:rsid w:val="00511642"/>
    <w:rsid w:val="00511E92"/>
    <w:rsid w:val="00511E9D"/>
    <w:rsid w:val="00512430"/>
    <w:rsid w:val="00512C80"/>
    <w:rsid w:val="005139ED"/>
    <w:rsid w:val="00515B3A"/>
    <w:rsid w:val="005160AF"/>
    <w:rsid w:val="005160C1"/>
    <w:rsid w:val="00516921"/>
    <w:rsid w:val="00516B8E"/>
    <w:rsid w:val="005174FA"/>
    <w:rsid w:val="0051768C"/>
    <w:rsid w:val="00517FC9"/>
    <w:rsid w:val="0052034E"/>
    <w:rsid w:val="00521DC9"/>
    <w:rsid w:val="0052280D"/>
    <w:rsid w:val="0052319D"/>
    <w:rsid w:val="005243E6"/>
    <w:rsid w:val="00525274"/>
    <w:rsid w:val="00525863"/>
    <w:rsid w:val="00525C66"/>
    <w:rsid w:val="00526695"/>
    <w:rsid w:val="005266D8"/>
    <w:rsid w:val="0052673B"/>
    <w:rsid w:val="00526DBC"/>
    <w:rsid w:val="00527084"/>
    <w:rsid w:val="00527AB5"/>
    <w:rsid w:val="005305BB"/>
    <w:rsid w:val="00531100"/>
    <w:rsid w:val="00531BE0"/>
    <w:rsid w:val="005322D6"/>
    <w:rsid w:val="00532976"/>
    <w:rsid w:val="005340B3"/>
    <w:rsid w:val="005343F9"/>
    <w:rsid w:val="0053538C"/>
    <w:rsid w:val="00535873"/>
    <w:rsid w:val="005358BB"/>
    <w:rsid w:val="0053664F"/>
    <w:rsid w:val="00537A84"/>
    <w:rsid w:val="00537BA2"/>
    <w:rsid w:val="00540B66"/>
    <w:rsid w:val="00540D9D"/>
    <w:rsid w:val="00540DC6"/>
    <w:rsid w:val="005412CF"/>
    <w:rsid w:val="00541BE1"/>
    <w:rsid w:val="005421AA"/>
    <w:rsid w:val="0054296D"/>
    <w:rsid w:val="00542EB4"/>
    <w:rsid w:val="005444A8"/>
    <w:rsid w:val="00544F2A"/>
    <w:rsid w:val="005457FB"/>
    <w:rsid w:val="00546031"/>
    <w:rsid w:val="0054624A"/>
    <w:rsid w:val="005462BC"/>
    <w:rsid w:val="005465E1"/>
    <w:rsid w:val="005469C4"/>
    <w:rsid w:val="00547B3C"/>
    <w:rsid w:val="00550853"/>
    <w:rsid w:val="00550933"/>
    <w:rsid w:val="00550B47"/>
    <w:rsid w:val="00551287"/>
    <w:rsid w:val="0055216B"/>
    <w:rsid w:val="0055257E"/>
    <w:rsid w:val="00553A84"/>
    <w:rsid w:val="00553B45"/>
    <w:rsid w:val="00553C0F"/>
    <w:rsid w:val="00553EB0"/>
    <w:rsid w:val="00553F29"/>
    <w:rsid w:val="005560BD"/>
    <w:rsid w:val="00557884"/>
    <w:rsid w:val="00557E8F"/>
    <w:rsid w:val="005610EA"/>
    <w:rsid w:val="005612E2"/>
    <w:rsid w:val="005615CE"/>
    <w:rsid w:val="00561618"/>
    <w:rsid w:val="005619E5"/>
    <w:rsid w:val="00562261"/>
    <w:rsid w:val="00562462"/>
    <w:rsid w:val="00562CC7"/>
    <w:rsid w:val="00562DA0"/>
    <w:rsid w:val="00563C0E"/>
    <w:rsid w:val="00563EBD"/>
    <w:rsid w:val="00563F23"/>
    <w:rsid w:val="00564121"/>
    <w:rsid w:val="005642C9"/>
    <w:rsid w:val="00564DAB"/>
    <w:rsid w:val="00565052"/>
    <w:rsid w:val="005656EB"/>
    <w:rsid w:val="0056703C"/>
    <w:rsid w:val="005676D0"/>
    <w:rsid w:val="005702FC"/>
    <w:rsid w:val="00571220"/>
    <w:rsid w:val="005719C2"/>
    <w:rsid w:val="00571D05"/>
    <w:rsid w:val="00571EFD"/>
    <w:rsid w:val="0057226C"/>
    <w:rsid w:val="00573221"/>
    <w:rsid w:val="00575007"/>
    <w:rsid w:val="00575596"/>
    <w:rsid w:val="005765A3"/>
    <w:rsid w:val="00576BED"/>
    <w:rsid w:val="00577657"/>
    <w:rsid w:val="0057766F"/>
    <w:rsid w:val="00580942"/>
    <w:rsid w:val="00580D44"/>
    <w:rsid w:val="00581970"/>
    <w:rsid w:val="005819F4"/>
    <w:rsid w:val="00581C3D"/>
    <w:rsid w:val="00581E96"/>
    <w:rsid w:val="00581F08"/>
    <w:rsid w:val="00581FF2"/>
    <w:rsid w:val="00582231"/>
    <w:rsid w:val="005825E7"/>
    <w:rsid w:val="00583347"/>
    <w:rsid w:val="0058386B"/>
    <w:rsid w:val="00583D2D"/>
    <w:rsid w:val="005847AB"/>
    <w:rsid w:val="00585811"/>
    <w:rsid w:val="0058636E"/>
    <w:rsid w:val="00586495"/>
    <w:rsid w:val="00586760"/>
    <w:rsid w:val="00587159"/>
    <w:rsid w:val="005873C0"/>
    <w:rsid w:val="005879CA"/>
    <w:rsid w:val="0059074B"/>
    <w:rsid w:val="005908F2"/>
    <w:rsid w:val="00590996"/>
    <w:rsid w:val="0059104A"/>
    <w:rsid w:val="0059141A"/>
    <w:rsid w:val="005918E0"/>
    <w:rsid w:val="00591D03"/>
    <w:rsid w:val="0059323B"/>
    <w:rsid w:val="00594C42"/>
    <w:rsid w:val="005954EB"/>
    <w:rsid w:val="005957E5"/>
    <w:rsid w:val="0059604E"/>
    <w:rsid w:val="005963CC"/>
    <w:rsid w:val="00596AF5"/>
    <w:rsid w:val="00596BB4"/>
    <w:rsid w:val="005972C6"/>
    <w:rsid w:val="005975C9"/>
    <w:rsid w:val="00597CB4"/>
    <w:rsid w:val="005A1C21"/>
    <w:rsid w:val="005A1E72"/>
    <w:rsid w:val="005A265F"/>
    <w:rsid w:val="005A2902"/>
    <w:rsid w:val="005A2CA6"/>
    <w:rsid w:val="005A3E0E"/>
    <w:rsid w:val="005A4377"/>
    <w:rsid w:val="005A4986"/>
    <w:rsid w:val="005A4D18"/>
    <w:rsid w:val="005A5EDC"/>
    <w:rsid w:val="005A6774"/>
    <w:rsid w:val="005A7076"/>
    <w:rsid w:val="005A751B"/>
    <w:rsid w:val="005A7BF3"/>
    <w:rsid w:val="005A7C04"/>
    <w:rsid w:val="005A7F70"/>
    <w:rsid w:val="005B075D"/>
    <w:rsid w:val="005B093F"/>
    <w:rsid w:val="005B0994"/>
    <w:rsid w:val="005B1876"/>
    <w:rsid w:val="005B2B65"/>
    <w:rsid w:val="005B2C77"/>
    <w:rsid w:val="005B3088"/>
    <w:rsid w:val="005B3C1B"/>
    <w:rsid w:val="005B47F7"/>
    <w:rsid w:val="005B48C6"/>
    <w:rsid w:val="005B5857"/>
    <w:rsid w:val="005B5D23"/>
    <w:rsid w:val="005B6345"/>
    <w:rsid w:val="005B6CEF"/>
    <w:rsid w:val="005B73ED"/>
    <w:rsid w:val="005B75A9"/>
    <w:rsid w:val="005C17EA"/>
    <w:rsid w:val="005C1CDF"/>
    <w:rsid w:val="005C2B6A"/>
    <w:rsid w:val="005C3371"/>
    <w:rsid w:val="005C3669"/>
    <w:rsid w:val="005C489B"/>
    <w:rsid w:val="005C4A47"/>
    <w:rsid w:val="005C5A8B"/>
    <w:rsid w:val="005C7831"/>
    <w:rsid w:val="005C7B2F"/>
    <w:rsid w:val="005D0FF8"/>
    <w:rsid w:val="005D22BE"/>
    <w:rsid w:val="005D2928"/>
    <w:rsid w:val="005D2E91"/>
    <w:rsid w:val="005D34E2"/>
    <w:rsid w:val="005D3D23"/>
    <w:rsid w:val="005D51DD"/>
    <w:rsid w:val="005D5425"/>
    <w:rsid w:val="005D542B"/>
    <w:rsid w:val="005D5ED8"/>
    <w:rsid w:val="005D5F5D"/>
    <w:rsid w:val="005D5F8A"/>
    <w:rsid w:val="005D610E"/>
    <w:rsid w:val="005D6A8D"/>
    <w:rsid w:val="005D72F4"/>
    <w:rsid w:val="005D78AA"/>
    <w:rsid w:val="005D7E4D"/>
    <w:rsid w:val="005E049F"/>
    <w:rsid w:val="005E0E76"/>
    <w:rsid w:val="005E1DDD"/>
    <w:rsid w:val="005E2DDA"/>
    <w:rsid w:val="005E4184"/>
    <w:rsid w:val="005E43F8"/>
    <w:rsid w:val="005E5C26"/>
    <w:rsid w:val="005E5FCA"/>
    <w:rsid w:val="005E6478"/>
    <w:rsid w:val="005E6D2A"/>
    <w:rsid w:val="005F0087"/>
    <w:rsid w:val="005F070F"/>
    <w:rsid w:val="005F0E1F"/>
    <w:rsid w:val="005F1589"/>
    <w:rsid w:val="005F2E32"/>
    <w:rsid w:val="005F318D"/>
    <w:rsid w:val="005F3C19"/>
    <w:rsid w:val="005F448E"/>
    <w:rsid w:val="005F457F"/>
    <w:rsid w:val="005F615F"/>
    <w:rsid w:val="005F6189"/>
    <w:rsid w:val="005F6568"/>
    <w:rsid w:val="005F7493"/>
    <w:rsid w:val="005F7A79"/>
    <w:rsid w:val="006003A4"/>
    <w:rsid w:val="00600411"/>
    <w:rsid w:val="00600FCC"/>
    <w:rsid w:val="006012B6"/>
    <w:rsid w:val="00601320"/>
    <w:rsid w:val="006019FC"/>
    <w:rsid w:val="00601B0C"/>
    <w:rsid w:val="00601ED1"/>
    <w:rsid w:val="006025C4"/>
    <w:rsid w:val="00602DAF"/>
    <w:rsid w:val="006030DB"/>
    <w:rsid w:val="0060331F"/>
    <w:rsid w:val="00603733"/>
    <w:rsid w:val="00603FD4"/>
    <w:rsid w:val="006040BA"/>
    <w:rsid w:val="006046B0"/>
    <w:rsid w:val="006051FF"/>
    <w:rsid w:val="0060614A"/>
    <w:rsid w:val="006067CA"/>
    <w:rsid w:val="00606FBC"/>
    <w:rsid w:val="00607A19"/>
    <w:rsid w:val="00607F75"/>
    <w:rsid w:val="00607FD6"/>
    <w:rsid w:val="0061071F"/>
    <w:rsid w:val="006113AE"/>
    <w:rsid w:val="00611BC1"/>
    <w:rsid w:val="0061260C"/>
    <w:rsid w:val="00612630"/>
    <w:rsid w:val="00613F79"/>
    <w:rsid w:val="00614C84"/>
    <w:rsid w:val="00615368"/>
    <w:rsid w:val="00616722"/>
    <w:rsid w:val="0061700D"/>
    <w:rsid w:val="00617DCD"/>
    <w:rsid w:val="00617FB9"/>
    <w:rsid w:val="0062043F"/>
    <w:rsid w:val="006208D1"/>
    <w:rsid w:val="006209D4"/>
    <w:rsid w:val="00620BA6"/>
    <w:rsid w:val="00621562"/>
    <w:rsid w:val="006228AD"/>
    <w:rsid w:val="0062335C"/>
    <w:rsid w:val="006243D0"/>
    <w:rsid w:val="00624577"/>
    <w:rsid w:val="006245A1"/>
    <w:rsid w:val="00624AF2"/>
    <w:rsid w:val="0062501E"/>
    <w:rsid w:val="0062599B"/>
    <w:rsid w:val="00625EFF"/>
    <w:rsid w:val="0062666B"/>
    <w:rsid w:val="00627677"/>
    <w:rsid w:val="006302C8"/>
    <w:rsid w:val="006303BD"/>
    <w:rsid w:val="00630CF2"/>
    <w:rsid w:val="00631152"/>
    <w:rsid w:val="006314F0"/>
    <w:rsid w:val="006317DD"/>
    <w:rsid w:val="0063192A"/>
    <w:rsid w:val="00631B1B"/>
    <w:rsid w:val="00631B53"/>
    <w:rsid w:val="006328B1"/>
    <w:rsid w:val="00633442"/>
    <w:rsid w:val="006337AA"/>
    <w:rsid w:val="00633EA3"/>
    <w:rsid w:val="00633FBD"/>
    <w:rsid w:val="0063443D"/>
    <w:rsid w:val="00634C41"/>
    <w:rsid w:val="00634FF8"/>
    <w:rsid w:val="006357BA"/>
    <w:rsid w:val="006363AD"/>
    <w:rsid w:val="00636621"/>
    <w:rsid w:val="00637C8F"/>
    <w:rsid w:val="006401AE"/>
    <w:rsid w:val="00640B97"/>
    <w:rsid w:val="00640D08"/>
    <w:rsid w:val="00641CAF"/>
    <w:rsid w:val="00642869"/>
    <w:rsid w:val="00642C70"/>
    <w:rsid w:val="0064409F"/>
    <w:rsid w:val="00644388"/>
    <w:rsid w:val="00644407"/>
    <w:rsid w:val="006445BA"/>
    <w:rsid w:val="00644968"/>
    <w:rsid w:val="00646995"/>
    <w:rsid w:val="00646F91"/>
    <w:rsid w:val="00647057"/>
    <w:rsid w:val="00647FC0"/>
    <w:rsid w:val="00650512"/>
    <w:rsid w:val="00650894"/>
    <w:rsid w:val="00650C26"/>
    <w:rsid w:val="00651BA3"/>
    <w:rsid w:val="00651CE3"/>
    <w:rsid w:val="00652430"/>
    <w:rsid w:val="00652CE9"/>
    <w:rsid w:val="00652D64"/>
    <w:rsid w:val="00652E43"/>
    <w:rsid w:val="00654B0D"/>
    <w:rsid w:val="00654DAA"/>
    <w:rsid w:val="00655629"/>
    <w:rsid w:val="00655912"/>
    <w:rsid w:val="00655E0C"/>
    <w:rsid w:val="006564F7"/>
    <w:rsid w:val="00656620"/>
    <w:rsid w:val="00656844"/>
    <w:rsid w:val="006575D2"/>
    <w:rsid w:val="00657EEF"/>
    <w:rsid w:val="006606E7"/>
    <w:rsid w:val="00661194"/>
    <w:rsid w:val="00661BB8"/>
    <w:rsid w:val="00664065"/>
    <w:rsid w:val="006640CD"/>
    <w:rsid w:val="006644CC"/>
    <w:rsid w:val="00665977"/>
    <w:rsid w:val="006663E7"/>
    <w:rsid w:val="006664BD"/>
    <w:rsid w:val="00666850"/>
    <w:rsid w:val="006668B7"/>
    <w:rsid w:val="006675BD"/>
    <w:rsid w:val="006677DF"/>
    <w:rsid w:val="00667DE9"/>
    <w:rsid w:val="00667FC0"/>
    <w:rsid w:val="00670166"/>
    <w:rsid w:val="00670D34"/>
    <w:rsid w:val="00671202"/>
    <w:rsid w:val="00671292"/>
    <w:rsid w:val="006714DB"/>
    <w:rsid w:val="00671919"/>
    <w:rsid w:val="00672353"/>
    <w:rsid w:val="00672822"/>
    <w:rsid w:val="006729EF"/>
    <w:rsid w:val="00673185"/>
    <w:rsid w:val="00673480"/>
    <w:rsid w:val="0067348F"/>
    <w:rsid w:val="006735D7"/>
    <w:rsid w:val="006739C4"/>
    <w:rsid w:val="006746E8"/>
    <w:rsid w:val="00674FBF"/>
    <w:rsid w:val="00675154"/>
    <w:rsid w:val="006755AB"/>
    <w:rsid w:val="00675D4B"/>
    <w:rsid w:val="0067650B"/>
    <w:rsid w:val="00677481"/>
    <w:rsid w:val="00677527"/>
    <w:rsid w:val="00681080"/>
    <w:rsid w:val="006811AF"/>
    <w:rsid w:val="0068199D"/>
    <w:rsid w:val="006819CB"/>
    <w:rsid w:val="00682A17"/>
    <w:rsid w:val="006831CB"/>
    <w:rsid w:val="00683588"/>
    <w:rsid w:val="00683A8E"/>
    <w:rsid w:val="00684214"/>
    <w:rsid w:val="00684446"/>
    <w:rsid w:val="00685160"/>
    <w:rsid w:val="00685771"/>
    <w:rsid w:val="006864C3"/>
    <w:rsid w:val="00686513"/>
    <w:rsid w:val="006866DE"/>
    <w:rsid w:val="00687DD3"/>
    <w:rsid w:val="00690D5D"/>
    <w:rsid w:val="006919B3"/>
    <w:rsid w:val="00692A0A"/>
    <w:rsid w:val="00692F9F"/>
    <w:rsid w:val="00693436"/>
    <w:rsid w:val="00694246"/>
    <w:rsid w:val="00694CB6"/>
    <w:rsid w:val="00694D82"/>
    <w:rsid w:val="006952C1"/>
    <w:rsid w:val="006961D2"/>
    <w:rsid w:val="00696A3C"/>
    <w:rsid w:val="00697082"/>
    <w:rsid w:val="00697644"/>
    <w:rsid w:val="00697877"/>
    <w:rsid w:val="006A1D52"/>
    <w:rsid w:val="006A1FEC"/>
    <w:rsid w:val="006A296B"/>
    <w:rsid w:val="006A2D16"/>
    <w:rsid w:val="006A3758"/>
    <w:rsid w:val="006A39CB"/>
    <w:rsid w:val="006A4555"/>
    <w:rsid w:val="006A4F27"/>
    <w:rsid w:val="006A59C6"/>
    <w:rsid w:val="006A59D5"/>
    <w:rsid w:val="006A5EE2"/>
    <w:rsid w:val="006A61DC"/>
    <w:rsid w:val="006A65ED"/>
    <w:rsid w:val="006A790A"/>
    <w:rsid w:val="006B0288"/>
    <w:rsid w:val="006B04E1"/>
    <w:rsid w:val="006B0F6D"/>
    <w:rsid w:val="006B10AC"/>
    <w:rsid w:val="006B13AC"/>
    <w:rsid w:val="006B14EA"/>
    <w:rsid w:val="006B1678"/>
    <w:rsid w:val="006B17F7"/>
    <w:rsid w:val="006B1B6B"/>
    <w:rsid w:val="006B1BEC"/>
    <w:rsid w:val="006B2062"/>
    <w:rsid w:val="006B2726"/>
    <w:rsid w:val="006B27FF"/>
    <w:rsid w:val="006B2D6B"/>
    <w:rsid w:val="006B3240"/>
    <w:rsid w:val="006B32EA"/>
    <w:rsid w:val="006B34FA"/>
    <w:rsid w:val="006B36FD"/>
    <w:rsid w:val="006B4029"/>
    <w:rsid w:val="006B4302"/>
    <w:rsid w:val="006B4CFB"/>
    <w:rsid w:val="006B66B8"/>
    <w:rsid w:val="006B6907"/>
    <w:rsid w:val="006B6DC3"/>
    <w:rsid w:val="006B73E8"/>
    <w:rsid w:val="006B7A8E"/>
    <w:rsid w:val="006B7B2C"/>
    <w:rsid w:val="006B7C20"/>
    <w:rsid w:val="006C32A9"/>
    <w:rsid w:val="006C32FA"/>
    <w:rsid w:val="006C3777"/>
    <w:rsid w:val="006C3CFB"/>
    <w:rsid w:val="006C3D03"/>
    <w:rsid w:val="006C4451"/>
    <w:rsid w:val="006C4B2A"/>
    <w:rsid w:val="006C5008"/>
    <w:rsid w:val="006C5705"/>
    <w:rsid w:val="006C62B4"/>
    <w:rsid w:val="006C660E"/>
    <w:rsid w:val="006C6D73"/>
    <w:rsid w:val="006C6E80"/>
    <w:rsid w:val="006C748C"/>
    <w:rsid w:val="006C74B4"/>
    <w:rsid w:val="006C78CE"/>
    <w:rsid w:val="006C7903"/>
    <w:rsid w:val="006D07C7"/>
    <w:rsid w:val="006D1787"/>
    <w:rsid w:val="006D2578"/>
    <w:rsid w:val="006D3319"/>
    <w:rsid w:val="006D3887"/>
    <w:rsid w:val="006D3CE7"/>
    <w:rsid w:val="006D4010"/>
    <w:rsid w:val="006D415A"/>
    <w:rsid w:val="006D41AB"/>
    <w:rsid w:val="006D4933"/>
    <w:rsid w:val="006D61D8"/>
    <w:rsid w:val="006D6667"/>
    <w:rsid w:val="006D6CB1"/>
    <w:rsid w:val="006D7AF6"/>
    <w:rsid w:val="006D7C20"/>
    <w:rsid w:val="006E0217"/>
    <w:rsid w:val="006E0794"/>
    <w:rsid w:val="006E0E65"/>
    <w:rsid w:val="006E198E"/>
    <w:rsid w:val="006E1A48"/>
    <w:rsid w:val="006E2DD4"/>
    <w:rsid w:val="006E358A"/>
    <w:rsid w:val="006E364D"/>
    <w:rsid w:val="006E389F"/>
    <w:rsid w:val="006E3C3F"/>
    <w:rsid w:val="006E4587"/>
    <w:rsid w:val="006E53FE"/>
    <w:rsid w:val="006E6D49"/>
    <w:rsid w:val="006E77D3"/>
    <w:rsid w:val="006F06DE"/>
    <w:rsid w:val="006F0ADE"/>
    <w:rsid w:val="006F0BC3"/>
    <w:rsid w:val="006F122F"/>
    <w:rsid w:val="006F1FBF"/>
    <w:rsid w:val="006F2005"/>
    <w:rsid w:val="006F2D3A"/>
    <w:rsid w:val="006F35A8"/>
    <w:rsid w:val="006F5042"/>
    <w:rsid w:val="006F61D4"/>
    <w:rsid w:val="006F6B3E"/>
    <w:rsid w:val="006F7B18"/>
    <w:rsid w:val="00700286"/>
    <w:rsid w:val="007002FA"/>
    <w:rsid w:val="00701B30"/>
    <w:rsid w:val="00701C86"/>
    <w:rsid w:val="00701DBC"/>
    <w:rsid w:val="007025A0"/>
    <w:rsid w:val="00702942"/>
    <w:rsid w:val="00702CB3"/>
    <w:rsid w:val="007031DF"/>
    <w:rsid w:val="00703C62"/>
    <w:rsid w:val="00703D3A"/>
    <w:rsid w:val="00704865"/>
    <w:rsid w:val="00705C80"/>
    <w:rsid w:val="00705CE3"/>
    <w:rsid w:val="00706037"/>
    <w:rsid w:val="007060C7"/>
    <w:rsid w:val="007063C1"/>
    <w:rsid w:val="00706AEA"/>
    <w:rsid w:val="00707241"/>
    <w:rsid w:val="007108EC"/>
    <w:rsid w:val="007109BD"/>
    <w:rsid w:val="00710B60"/>
    <w:rsid w:val="00711A57"/>
    <w:rsid w:val="00711EF4"/>
    <w:rsid w:val="0071213D"/>
    <w:rsid w:val="00712568"/>
    <w:rsid w:val="00713017"/>
    <w:rsid w:val="00713438"/>
    <w:rsid w:val="007139F6"/>
    <w:rsid w:val="00714B47"/>
    <w:rsid w:val="00714EB5"/>
    <w:rsid w:val="00714F9C"/>
    <w:rsid w:val="00714FD4"/>
    <w:rsid w:val="0071570A"/>
    <w:rsid w:val="00716BDB"/>
    <w:rsid w:val="00717387"/>
    <w:rsid w:val="00717A01"/>
    <w:rsid w:val="00720418"/>
    <w:rsid w:val="00720585"/>
    <w:rsid w:val="007211F7"/>
    <w:rsid w:val="007217A7"/>
    <w:rsid w:val="00721C87"/>
    <w:rsid w:val="00722A3E"/>
    <w:rsid w:val="00722BC6"/>
    <w:rsid w:val="007249B0"/>
    <w:rsid w:val="00725122"/>
    <w:rsid w:val="0072516C"/>
    <w:rsid w:val="00725406"/>
    <w:rsid w:val="00725452"/>
    <w:rsid w:val="00726841"/>
    <w:rsid w:val="007270F2"/>
    <w:rsid w:val="00727C06"/>
    <w:rsid w:val="00730392"/>
    <w:rsid w:val="00730B00"/>
    <w:rsid w:val="00732830"/>
    <w:rsid w:val="00732C27"/>
    <w:rsid w:val="00732EBC"/>
    <w:rsid w:val="00733813"/>
    <w:rsid w:val="007346F3"/>
    <w:rsid w:val="00734852"/>
    <w:rsid w:val="00734A6D"/>
    <w:rsid w:val="00735E85"/>
    <w:rsid w:val="00737D8F"/>
    <w:rsid w:val="00740A49"/>
    <w:rsid w:val="007420BB"/>
    <w:rsid w:val="00742363"/>
    <w:rsid w:val="00742F03"/>
    <w:rsid w:val="0074304E"/>
    <w:rsid w:val="0074317D"/>
    <w:rsid w:val="00743A2C"/>
    <w:rsid w:val="0074453B"/>
    <w:rsid w:val="00744911"/>
    <w:rsid w:val="00744D89"/>
    <w:rsid w:val="00744FB3"/>
    <w:rsid w:val="00745129"/>
    <w:rsid w:val="00745606"/>
    <w:rsid w:val="00746472"/>
    <w:rsid w:val="00747343"/>
    <w:rsid w:val="0074743D"/>
    <w:rsid w:val="00750F44"/>
    <w:rsid w:val="00751440"/>
    <w:rsid w:val="00751C76"/>
    <w:rsid w:val="007520A2"/>
    <w:rsid w:val="00752354"/>
    <w:rsid w:val="00752E65"/>
    <w:rsid w:val="00753724"/>
    <w:rsid w:val="0075396D"/>
    <w:rsid w:val="007547E7"/>
    <w:rsid w:val="007548B1"/>
    <w:rsid w:val="00755DCF"/>
    <w:rsid w:val="00756B48"/>
    <w:rsid w:val="00757360"/>
    <w:rsid w:val="00757511"/>
    <w:rsid w:val="007578E8"/>
    <w:rsid w:val="00760A4D"/>
    <w:rsid w:val="00760A6C"/>
    <w:rsid w:val="00760C4E"/>
    <w:rsid w:val="00761354"/>
    <w:rsid w:val="00762319"/>
    <w:rsid w:val="00762477"/>
    <w:rsid w:val="007626C3"/>
    <w:rsid w:val="00763864"/>
    <w:rsid w:val="00764D15"/>
    <w:rsid w:val="00765A18"/>
    <w:rsid w:val="00765D2E"/>
    <w:rsid w:val="00766098"/>
    <w:rsid w:val="00766CF5"/>
    <w:rsid w:val="00766D26"/>
    <w:rsid w:val="00766F53"/>
    <w:rsid w:val="00767B81"/>
    <w:rsid w:val="00767D60"/>
    <w:rsid w:val="0077089F"/>
    <w:rsid w:val="00770B0B"/>
    <w:rsid w:val="00770EEC"/>
    <w:rsid w:val="007712F6"/>
    <w:rsid w:val="00772C04"/>
    <w:rsid w:val="00772E91"/>
    <w:rsid w:val="00772F41"/>
    <w:rsid w:val="00773227"/>
    <w:rsid w:val="0077415F"/>
    <w:rsid w:val="0077460B"/>
    <w:rsid w:val="00775069"/>
    <w:rsid w:val="00775849"/>
    <w:rsid w:val="0077585C"/>
    <w:rsid w:val="00775D2D"/>
    <w:rsid w:val="007763E1"/>
    <w:rsid w:val="007768C4"/>
    <w:rsid w:val="007770A0"/>
    <w:rsid w:val="00777499"/>
    <w:rsid w:val="0078100E"/>
    <w:rsid w:val="007812FD"/>
    <w:rsid w:val="0078171F"/>
    <w:rsid w:val="007825B7"/>
    <w:rsid w:val="00782F3E"/>
    <w:rsid w:val="0078308D"/>
    <w:rsid w:val="0078349A"/>
    <w:rsid w:val="007838D9"/>
    <w:rsid w:val="00783CEE"/>
    <w:rsid w:val="00784BDF"/>
    <w:rsid w:val="00784F31"/>
    <w:rsid w:val="00785348"/>
    <w:rsid w:val="00785954"/>
    <w:rsid w:val="00786417"/>
    <w:rsid w:val="007866E9"/>
    <w:rsid w:val="00787795"/>
    <w:rsid w:val="00787911"/>
    <w:rsid w:val="007910A2"/>
    <w:rsid w:val="0079143B"/>
    <w:rsid w:val="00791990"/>
    <w:rsid w:val="00791C37"/>
    <w:rsid w:val="007922DC"/>
    <w:rsid w:val="007931B2"/>
    <w:rsid w:val="00793BDC"/>
    <w:rsid w:val="00793D61"/>
    <w:rsid w:val="00793D90"/>
    <w:rsid w:val="00794BE4"/>
    <w:rsid w:val="00795E97"/>
    <w:rsid w:val="00796531"/>
    <w:rsid w:val="007A0E18"/>
    <w:rsid w:val="007A1DF3"/>
    <w:rsid w:val="007A1E85"/>
    <w:rsid w:val="007A22E1"/>
    <w:rsid w:val="007A3C93"/>
    <w:rsid w:val="007A411A"/>
    <w:rsid w:val="007A433B"/>
    <w:rsid w:val="007A6459"/>
    <w:rsid w:val="007A64F0"/>
    <w:rsid w:val="007A730B"/>
    <w:rsid w:val="007A7B3E"/>
    <w:rsid w:val="007B0348"/>
    <w:rsid w:val="007B0705"/>
    <w:rsid w:val="007B0A1F"/>
    <w:rsid w:val="007B0A7F"/>
    <w:rsid w:val="007B0FA4"/>
    <w:rsid w:val="007B1E18"/>
    <w:rsid w:val="007B248B"/>
    <w:rsid w:val="007B4D3C"/>
    <w:rsid w:val="007B4FD5"/>
    <w:rsid w:val="007B5B0E"/>
    <w:rsid w:val="007B6B6E"/>
    <w:rsid w:val="007B796A"/>
    <w:rsid w:val="007B7C57"/>
    <w:rsid w:val="007C0348"/>
    <w:rsid w:val="007C03EB"/>
    <w:rsid w:val="007C0A4E"/>
    <w:rsid w:val="007C0E22"/>
    <w:rsid w:val="007C11B5"/>
    <w:rsid w:val="007C1234"/>
    <w:rsid w:val="007C1BBF"/>
    <w:rsid w:val="007C284C"/>
    <w:rsid w:val="007C33DD"/>
    <w:rsid w:val="007C44F5"/>
    <w:rsid w:val="007C4C3C"/>
    <w:rsid w:val="007C4DAF"/>
    <w:rsid w:val="007C5087"/>
    <w:rsid w:val="007C5A82"/>
    <w:rsid w:val="007C6322"/>
    <w:rsid w:val="007C6946"/>
    <w:rsid w:val="007C7611"/>
    <w:rsid w:val="007C7DD7"/>
    <w:rsid w:val="007C7F96"/>
    <w:rsid w:val="007D075D"/>
    <w:rsid w:val="007D0E2B"/>
    <w:rsid w:val="007D1132"/>
    <w:rsid w:val="007D118D"/>
    <w:rsid w:val="007D1567"/>
    <w:rsid w:val="007D1929"/>
    <w:rsid w:val="007D1CEC"/>
    <w:rsid w:val="007D26A9"/>
    <w:rsid w:val="007D2B9D"/>
    <w:rsid w:val="007D2DCB"/>
    <w:rsid w:val="007D2E67"/>
    <w:rsid w:val="007D39D3"/>
    <w:rsid w:val="007D451C"/>
    <w:rsid w:val="007D5462"/>
    <w:rsid w:val="007D591F"/>
    <w:rsid w:val="007D5C60"/>
    <w:rsid w:val="007D735A"/>
    <w:rsid w:val="007D7362"/>
    <w:rsid w:val="007D7492"/>
    <w:rsid w:val="007D7D5B"/>
    <w:rsid w:val="007E0462"/>
    <w:rsid w:val="007E1E62"/>
    <w:rsid w:val="007E1E74"/>
    <w:rsid w:val="007E2DD3"/>
    <w:rsid w:val="007E3208"/>
    <w:rsid w:val="007E34E0"/>
    <w:rsid w:val="007E3FE4"/>
    <w:rsid w:val="007E66C9"/>
    <w:rsid w:val="007E6C15"/>
    <w:rsid w:val="007E6DFF"/>
    <w:rsid w:val="007E79D9"/>
    <w:rsid w:val="007E7A5B"/>
    <w:rsid w:val="007E7E32"/>
    <w:rsid w:val="007E7FB9"/>
    <w:rsid w:val="007F1228"/>
    <w:rsid w:val="007F126D"/>
    <w:rsid w:val="007F2389"/>
    <w:rsid w:val="007F3160"/>
    <w:rsid w:val="007F417D"/>
    <w:rsid w:val="007F67F3"/>
    <w:rsid w:val="007F7119"/>
    <w:rsid w:val="008002D0"/>
    <w:rsid w:val="008004AC"/>
    <w:rsid w:val="008004C7"/>
    <w:rsid w:val="00800BAD"/>
    <w:rsid w:val="00801775"/>
    <w:rsid w:val="00802374"/>
    <w:rsid w:val="00803043"/>
    <w:rsid w:val="00803F6F"/>
    <w:rsid w:val="008049DD"/>
    <w:rsid w:val="00804DBB"/>
    <w:rsid w:val="00806091"/>
    <w:rsid w:val="008060F2"/>
    <w:rsid w:val="00806D53"/>
    <w:rsid w:val="00807B97"/>
    <w:rsid w:val="0081155B"/>
    <w:rsid w:val="00811931"/>
    <w:rsid w:val="00812254"/>
    <w:rsid w:val="00814545"/>
    <w:rsid w:val="008147B6"/>
    <w:rsid w:val="00814EAE"/>
    <w:rsid w:val="00814F59"/>
    <w:rsid w:val="0081615E"/>
    <w:rsid w:val="008176E1"/>
    <w:rsid w:val="00817CFA"/>
    <w:rsid w:val="00820236"/>
    <w:rsid w:val="008202ED"/>
    <w:rsid w:val="00820C3C"/>
    <w:rsid w:val="00821397"/>
    <w:rsid w:val="00821471"/>
    <w:rsid w:val="00821859"/>
    <w:rsid w:val="00822016"/>
    <w:rsid w:val="008238A7"/>
    <w:rsid w:val="008238F5"/>
    <w:rsid w:val="00824889"/>
    <w:rsid w:val="00824EDD"/>
    <w:rsid w:val="008251AB"/>
    <w:rsid w:val="00825B70"/>
    <w:rsid w:val="00826B12"/>
    <w:rsid w:val="008271D6"/>
    <w:rsid w:val="008275F6"/>
    <w:rsid w:val="00827BF3"/>
    <w:rsid w:val="00827E39"/>
    <w:rsid w:val="008300F8"/>
    <w:rsid w:val="00830ADA"/>
    <w:rsid w:val="00831D06"/>
    <w:rsid w:val="00831F26"/>
    <w:rsid w:val="00832A31"/>
    <w:rsid w:val="00832E66"/>
    <w:rsid w:val="00833A28"/>
    <w:rsid w:val="00833BDC"/>
    <w:rsid w:val="008345F3"/>
    <w:rsid w:val="00834990"/>
    <w:rsid w:val="00834BD5"/>
    <w:rsid w:val="00835038"/>
    <w:rsid w:val="00835436"/>
    <w:rsid w:val="008354EA"/>
    <w:rsid w:val="008355D5"/>
    <w:rsid w:val="0083564C"/>
    <w:rsid w:val="00835C73"/>
    <w:rsid w:val="00836897"/>
    <w:rsid w:val="00836977"/>
    <w:rsid w:val="00836DF8"/>
    <w:rsid w:val="00837F94"/>
    <w:rsid w:val="008400F9"/>
    <w:rsid w:val="00840795"/>
    <w:rsid w:val="00840B3E"/>
    <w:rsid w:val="00841425"/>
    <w:rsid w:val="00841CD2"/>
    <w:rsid w:val="00841CFC"/>
    <w:rsid w:val="008429FC"/>
    <w:rsid w:val="00842DA2"/>
    <w:rsid w:val="00842FC1"/>
    <w:rsid w:val="00843653"/>
    <w:rsid w:val="00843E4A"/>
    <w:rsid w:val="00844287"/>
    <w:rsid w:val="0084563C"/>
    <w:rsid w:val="008456D7"/>
    <w:rsid w:val="00845A85"/>
    <w:rsid w:val="00846DE4"/>
    <w:rsid w:val="00847B70"/>
    <w:rsid w:val="008500CF"/>
    <w:rsid w:val="00850DF9"/>
    <w:rsid w:val="008512F6"/>
    <w:rsid w:val="00852A01"/>
    <w:rsid w:val="00852CD7"/>
    <w:rsid w:val="00853060"/>
    <w:rsid w:val="00853941"/>
    <w:rsid w:val="008543AC"/>
    <w:rsid w:val="00854541"/>
    <w:rsid w:val="00855164"/>
    <w:rsid w:val="00856098"/>
    <w:rsid w:val="008567F4"/>
    <w:rsid w:val="0085682B"/>
    <w:rsid w:val="00856ADD"/>
    <w:rsid w:val="00857170"/>
    <w:rsid w:val="0085742A"/>
    <w:rsid w:val="00857569"/>
    <w:rsid w:val="0086056A"/>
    <w:rsid w:val="00861007"/>
    <w:rsid w:val="008615BE"/>
    <w:rsid w:val="008616D8"/>
    <w:rsid w:val="00861F93"/>
    <w:rsid w:val="00862030"/>
    <w:rsid w:val="008636AF"/>
    <w:rsid w:val="00863AE9"/>
    <w:rsid w:val="00863F92"/>
    <w:rsid w:val="00864077"/>
    <w:rsid w:val="00864094"/>
    <w:rsid w:val="008641F4"/>
    <w:rsid w:val="008645B6"/>
    <w:rsid w:val="00864660"/>
    <w:rsid w:val="0086540F"/>
    <w:rsid w:val="00865CE2"/>
    <w:rsid w:val="008664C6"/>
    <w:rsid w:val="00866C0D"/>
    <w:rsid w:val="00866CD7"/>
    <w:rsid w:val="008670E4"/>
    <w:rsid w:val="00870BE0"/>
    <w:rsid w:val="00870D3A"/>
    <w:rsid w:val="00871308"/>
    <w:rsid w:val="00871352"/>
    <w:rsid w:val="00872375"/>
    <w:rsid w:val="00872D0D"/>
    <w:rsid w:val="008735C1"/>
    <w:rsid w:val="00873B69"/>
    <w:rsid w:val="0087431A"/>
    <w:rsid w:val="00874584"/>
    <w:rsid w:val="00874F89"/>
    <w:rsid w:val="00875099"/>
    <w:rsid w:val="0087515B"/>
    <w:rsid w:val="00875A31"/>
    <w:rsid w:val="008767B4"/>
    <w:rsid w:val="00876E1F"/>
    <w:rsid w:val="0087706A"/>
    <w:rsid w:val="00877E25"/>
    <w:rsid w:val="008806DA"/>
    <w:rsid w:val="00880A19"/>
    <w:rsid w:val="00880AB3"/>
    <w:rsid w:val="00880DD8"/>
    <w:rsid w:val="008813B8"/>
    <w:rsid w:val="008815E9"/>
    <w:rsid w:val="0088238F"/>
    <w:rsid w:val="008833D0"/>
    <w:rsid w:val="00883895"/>
    <w:rsid w:val="00884261"/>
    <w:rsid w:val="008845A8"/>
    <w:rsid w:val="00884C8D"/>
    <w:rsid w:val="008850DA"/>
    <w:rsid w:val="00885A34"/>
    <w:rsid w:val="00886459"/>
    <w:rsid w:val="008871CB"/>
    <w:rsid w:val="008879D7"/>
    <w:rsid w:val="00887F88"/>
    <w:rsid w:val="00890EDC"/>
    <w:rsid w:val="008929CE"/>
    <w:rsid w:val="00893545"/>
    <w:rsid w:val="008942A1"/>
    <w:rsid w:val="00894AF9"/>
    <w:rsid w:val="00895096"/>
    <w:rsid w:val="00895462"/>
    <w:rsid w:val="00895524"/>
    <w:rsid w:val="008966DD"/>
    <w:rsid w:val="00896814"/>
    <w:rsid w:val="008A02C8"/>
    <w:rsid w:val="008A0A02"/>
    <w:rsid w:val="008A19F9"/>
    <w:rsid w:val="008A1CFE"/>
    <w:rsid w:val="008A1F74"/>
    <w:rsid w:val="008A2710"/>
    <w:rsid w:val="008A28D8"/>
    <w:rsid w:val="008A2965"/>
    <w:rsid w:val="008A32F5"/>
    <w:rsid w:val="008A34C0"/>
    <w:rsid w:val="008A38E7"/>
    <w:rsid w:val="008A3965"/>
    <w:rsid w:val="008A4111"/>
    <w:rsid w:val="008A4CB2"/>
    <w:rsid w:val="008A5235"/>
    <w:rsid w:val="008A6B77"/>
    <w:rsid w:val="008A6FE0"/>
    <w:rsid w:val="008A73FB"/>
    <w:rsid w:val="008B03E3"/>
    <w:rsid w:val="008B131E"/>
    <w:rsid w:val="008B135B"/>
    <w:rsid w:val="008B1597"/>
    <w:rsid w:val="008B1F4D"/>
    <w:rsid w:val="008B297C"/>
    <w:rsid w:val="008B3368"/>
    <w:rsid w:val="008B4176"/>
    <w:rsid w:val="008B45F4"/>
    <w:rsid w:val="008B4640"/>
    <w:rsid w:val="008B47CF"/>
    <w:rsid w:val="008B4A4B"/>
    <w:rsid w:val="008B4E13"/>
    <w:rsid w:val="008B53A9"/>
    <w:rsid w:val="008B579C"/>
    <w:rsid w:val="008B59E8"/>
    <w:rsid w:val="008B6047"/>
    <w:rsid w:val="008B66AB"/>
    <w:rsid w:val="008B7F08"/>
    <w:rsid w:val="008C02E1"/>
    <w:rsid w:val="008C069F"/>
    <w:rsid w:val="008C0B44"/>
    <w:rsid w:val="008C151E"/>
    <w:rsid w:val="008C15AF"/>
    <w:rsid w:val="008C1661"/>
    <w:rsid w:val="008C2FDF"/>
    <w:rsid w:val="008C4C85"/>
    <w:rsid w:val="008C52CC"/>
    <w:rsid w:val="008C55D1"/>
    <w:rsid w:val="008C631D"/>
    <w:rsid w:val="008C68E7"/>
    <w:rsid w:val="008C79A9"/>
    <w:rsid w:val="008D0343"/>
    <w:rsid w:val="008D0A4D"/>
    <w:rsid w:val="008D0D49"/>
    <w:rsid w:val="008D192C"/>
    <w:rsid w:val="008D2129"/>
    <w:rsid w:val="008D2327"/>
    <w:rsid w:val="008D3037"/>
    <w:rsid w:val="008D3E8B"/>
    <w:rsid w:val="008D44CE"/>
    <w:rsid w:val="008D53C4"/>
    <w:rsid w:val="008D5C93"/>
    <w:rsid w:val="008D6770"/>
    <w:rsid w:val="008D712E"/>
    <w:rsid w:val="008D7EF5"/>
    <w:rsid w:val="008E2EBB"/>
    <w:rsid w:val="008E364C"/>
    <w:rsid w:val="008E3EB2"/>
    <w:rsid w:val="008E42BB"/>
    <w:rsid w:val="008E4C14"/>
    <w:rsid w:val="008E57E6"/>
    <w:rsid w:val="008E5E77"/>
    <w:rsid w:val="008E680E"/>
    <w:rsid w:val="008E6A6A"/>
    <w:rsid w:val="008E7249"/>
    <w:rsid w:val="008E79B1"/>
    <w:rsid w:val="008E7F71"/>
    <w:rsid w:val="008F0A5D"/>
    <w:rsid w:val="008F0B0B"/>
    <w:rsid w:val="008F0C20"/>
    <w:rsid w:val="008F1746"/>
    <w:rsid w:val="008F1F4E"/>
    <w:rsid w:val="008F20F3"/>
    <w:rsid w:val="008F21B7"/>
    <w:rsid w:val="008F2BF7"/>
    <w:rsid w:val="008F4927"/>
    <w:rsid w:val="008F50D0"/>
    <w:rsid w:val="008F5AFC"/>
    <w:rsid w:val="008F6777"/>
    <w:rsid w:val="008F7636"/>
    <w:rsid w:val="008F77B4"/>
    <w:rsid w:val="008F77D7"/>
    <w:rsid w:val="008F7A0F"/>
    <w:rsid w:val="008F7AE8"/>
    <w:rsid w:val="0090041C"/>
    <w:rsid w:val="009008CA"/>
    <w:rsid w:val="00900ACD"/>
    <w:rsid w:val="00900F6C"/>
    <w:rsid w:val="0090189C"/>
    <w:rsid w:val="00902A29"/>
    <w:rsid w:val="00902C12"/>
    <w:rsid w:val="00903496"/>
    <w:rsid w:val="009035C1"/>
    <w:rsid w:val="00903909"/>
    <w:rsid w:val="0090396F"/>
    <w:rsid w:val="00903F49"/>
    <w:rsid w:val="00904006"/>
    <w:rsid w:val="009041A5"/>
    <w:rsid w:val="0090429E"/>
    <w:rsid w:val="00904629"/>
    <w:rsid w:val="00904675"/>
    <w:rsid w:val="009048A3"/>
    <w:rsid w:val="00904B70"/>
    <w:rsid w:val="00905209"/>
    <w:rsid w:val="009060C5"/>
    <w:rsid w:val="009061A8"/>
    <w:rsid w:val="00906A1E"/>
    <w:rsid w:val="00906CF2"/>
    <w:rsid w:val="009070BC"/>
    <w:rsid w:val="009075D0"/>
    <w:rsid w:val="0090782E"/>
    <w:rsid w:val="0091065E"/>
    <w:rsid w:val="0091072B"/>
    <w:rsid w:val="0091092A"/>
    <w:rsid w:val="00910989"/>
    <w:rsid w:val="00910FE3"/>
    <w:rsid w:val="0091114D"/>
    <w:rsid w:val="00911CEF"/>
    <w:rsid w:val="00912616"/>
    <w:rsid w:val="00912EEA"/>
    <w:rsid w:val="00912F69"/>
    <w:rsid w:val="00912FAD"/>
    <w:rsid w:val="009136FD"/>
    <w:rsid w:val="009142B9"/>
    <w:rsid w:val="0091475B"/>
    <w:rsid w:val="0091497C"/>
    <w:rsid w:val="00914B38"/>
    <w:rsid w:val="009153F2"/>
    <w:rsid w:val="0091608C"/>
    <w:rsid w:val="009167A9"/>
    <w:rsid w:val="00917056"/>
    <w:rsid w:val="009179C6"/>
    <w:rsid w:val="00917D86"/>
    <w:rsid w:val="009205DA"/>
    <w:rsid w:val="00920679"/>
    <w:rsid w:val="00920C4B"/>
    <w:rsid w:val="009220B2"/>
    <w:rsid w:val="00922312"/>
    <w:rsid w:val="009229BA"/>
    <w:rsid w:val="00922C30"/>
    <w:rsid w:val="0092315B"/>
    <w:rsid w:val="00923486"/>
    <w:rsid w:val="00923576"/>
    <w:rsid w:val="00924FB7"/>
    <w:rsid w:val="00925486"/>
    <w:rsid w:val="009258DB"/>
    <w:rsid w:val="00925A2C"/>
    <w:rsid w:val="00925DC2"/>
    <w:rsid w:val="009261D9"/>
    <w:rsid w:val="00926E3B"/>
    <w:rsid w:val="00930E38"/>
    <w:rsid w:val="009315F1"/>
    <w:rsid w:val="00931685"/>
    <w:rsid w:val="009316E2"/>
    <w:rsid w:val="00932792"/>
    <w:rsid w:val="009327DA"/>
    <w:rsid w:val="00932949"/>
    <w:rsid w:val="00932964"/>
    <w:rsid w:val="0093299C"/>
    <w:rsid w:val="009332BA"/>
    <w:rsid w:val="009333E3"/>
    <w:rsid w:val="00933C4D"/>
    <w:rsid w:val="009346A7"/>
    <w:rsid w:val="00934C97"/>
    <w:rsid w:val="00934D4F"/>
    <w:rsid w:val="00934EB2"/>
    <w:rsid w:val="009352F5"/>
    <w:rsid w:val="00935CAB"/>
    <w:rsid w:val="009361BA"/>
    <w:rsid w:val="009406F2"/>
    <w:rsid w:val="00940BDF"/>
    <w:rsid w:val="00941028"/>
    <w:rsid w:val="009415AA"/>
    <w:rsid w:val="00941AA7"/>
    <w:rsid w:val="0094272C"/>
    <w:rsid w:val="00943317"/>
    <w:rsid w:val="00944067"/>
    <w:rsid w:val="00944309"/>
    <w:rsid w:val="00944741"/>
    <w:rsid w:val="00944B21"/>
    <w:rsid w:val="00945600"/>
    <w:rsid w:val="00945F77"/>
    <w:rsid w:val="00947827"/>
    <w:rsid w:val="00947BBF"/>
    <w:rsid w:val="00950083"/>
    <w:rsid w:val="00950583"/>
    <w:rsid w:val="00951228"/>
    <w:rsid w:val="0095142D"/>
    <w:rsid w:val="00951AB2"/>
    <w:rsid w:val="0095242C"/>
    <w:rsid w:val="00952590"/>
    <w:rsid w:val="00954230"/>
    <w:rsid w:val="009547D3"/>
    <w:rsid w:val="0095480B"/>
    <w:rsid w:val="00954930"/>
    <w:rsid w:val="00954B9D"/>
    <w:rsid w:val="00955796"/>
    <w:rsid w:val="00955861"/>
    <w:rsid w:val="00955EB5"/>
    <w:rsid w:val="00956494"/>
    <w:rsid w:val="00956A6F"/>
    <w:rsid w:val="00956CA9"/>
    <w:rsid w:val="00956FE4"/>
    <w:rsid w:val="0095767F"/>
    <w:rsid w:val="00957839"/>
    <w:rsid w:val="00961249"/>
    <w:rsid w:val="009612D2"/>
    <w:rsid w:val="009616D9"/>
    <w:rsid w:val="00961702"/>
    <w:rsid w:val="00961A3B"/>
    <w:rsid w:val="00962484"/>
    <w:rsid w:val="00962811"/>
    <w:rsid w:val="00962E81"/>
    <w:rsid w:val="00963117"/>
    <w:rsid w:val="0096345D"/>
    <w:rsid w:val="00963FFC"/>
    <w:rsid w:val="0096422F"/>
    <w:rsid w:val="009653F1"/>
    <w:rsid w:val="009659E4"/>
    <w:rsid w:val="0096627B"/>
    <w:rsid w:val="00966F0A"/>
    <w:rsid w:val="00970CA9"/>
    <w:rsid w:val="00972B46"/>
    <w:rsid w:val="00972E72"/>
    <w:rsid w:val="00973C02"/>
    <w:rsid w:val="009741B4"/>
    <w:rsid w:val="009747C7"/>
    <w:rsid w:val="00975A89"/>
    <w:rsid w:val="0098005E"/>
    <w:rsid w:val="00980B08"/>
    <w:rsid w:val="00980B1B"/>
    <w:rsid w:val="00980C8E"/>
    <w:rsid w:val="00982541"/>
    <w:rsid w:val="009827BB"/>
    <w:rsid w:val="009829D1"/>
    <w:rsid w:val="00982FCC"/>
    <w:rsid w:val="00984F04"/>
    <w:rsid w:val="00985049"/>
    <w:rsid w:val="009850BE"/>
    <w:rsid w:val="009861A9"/>
    <w:rsid w:val="009900CC"/>
    <w:rsid w:val="009901A8"/>
    <w:rsid w:val="00990644"/>
    <w:rsid w:val="009907CB"/>
    <w:rsid w:val="00990A58"/>
    <w:rsid w:val="009921C8"/>
    <w:rsid w:val="00992A79"/>
    <w:rsid w:val="00992C40"/>
    <w:rsid w:val="00992F37"/>
    <w:rsid w:val="0099396B"/>
    <w:rsid w:val="009939D4"/>
    <w:rsid w:val="00993F8E"/>
    <w:rsid w:val="009949C3"/>
    <w:rsid w:val="00994D66"/>
    <w:rsid w:val="00995894"/>
    <w:rsid w:val="00996467"/>
    <w:rsid w:val="0099717E"/>
    <w:rsid w:val="00997E08"/>
    <w:rsid w:val="00997F27"/>
    <w:rsid w:val="009A02EF"/>
    <w:rsid w:val="009A09DA"/>
    <w:rsid w:val="009A103B"/>
    <w:rsid w:val="009A159F"/>
    <w:rsid w:val="009A197A"/>
    <w:rsid w:val="009A1E7E"/>
    <w:rsid w:val="009A3A3C"/>
    <w:rsid w:val="009A42BE"/>
    <w:rsid w:val="009A48C6"/>
    <w:rsid w:val="009A6339"/>
    <w:rsid w:val="009A699A"/>
    <w:rsid w:val="009A6C79"/>
    <w:rsid w:val="009A7296"/>
    <w:rsid w:val="009B176D"/>
    <w:rsid w:val="009B1CA6"/>
    <w:rsid w:val="009B3996"/>
    <w:rsid w:val="009B44C6"/>
    <w:rsid w:val="009B4C39"/>
    <w:rsid w:val="009B5540"/>
    <w:rsid w:val="009B613F"/>
    <w:rsid w:val="009B66DC"/>
    <w:rsid w:val="009B68FA"/>
    <w:rsid w:val="009B7549"/>
    <w:rsid w:val="009B7FA3"/>
    <w:rsid w:val="009C0E7E"/>
    <w:rsid w:val="009C0F29"/>
    <w:rsid w:val="009C20DA"/>
    <w:rsid w:val="009C22A1"/>
    <w:rsid w:val="009C234E"/>
    <w:rsid w:val="009C2627"/>
    <w:rsid w:val="009C3135"/>
    <w:rsid w:val="009C36A3"/>
    <w:rsid w:val="009C388D"/>
    <w:rsid w:val="009C39A8"/>
    <w:rsid w:val="009C45EC"/>
    <w:rsid w:val="009C5294"/>
    <w:rsid w:val="009C5387"/>
    <w:rsid w:val="009C6191"/>
    <w:rsid w:val="009C7079"/>
    <w:rsid w:val="009C7367"/>
    <w:rsid w:val="009C7BA3"/>
    <w:rsid w:val="009C7BC6"/>
    <w:rsid w:val="009D00E2"/>
    <w:rsid w:val="009D00FF"/>
    <w:rsid w:val="009D03D9"/>
    <w:rsid w:val="009D10AC"/>
    <w:rsid w:val="009D10D0"/>
    <w:rsid w:val="009D1B20"/>
    <w:rsid w:val="009D1E21"/>
    <w:rsid w:val="009D27DA"/>
    <w:rsid w:val="009D3029"/>
    <w:rsid w:val="009D51C3"/>
    <w:rsid w:val="009D5827"/>
    <w:rsid w:val="009D6EBB"/>
    <w:rsid w:val="009D6F76"/>
    <w:rsid w:val="009D72E7"/>
    <w:rsid w:val="009D74F7"/>
    <w:rsid w:val="009D75D7"/>
    <w:rsid w:val="009D7760"/>
    <w:rsid w:val="009D7AF6"/>
    <w:rsid w:val="009E12D7"/>
    <w:rsid w:val="009E18E2"/>
    <w:rsid w:val="009E198B"/>
    <w:rsid w:val="009E1DB7"/>
    <w:rsid w:val="009E1F90"/>
    <w:rsid w:val="009E28AF"/>
    <w:rsid w:val="009E3BA9"/>
    <w:rsid w:val="009E408A"/>
    <w:rsid w:val="009E43FE"/>
    <w:rsid w:val="009E45CB"/>
    <w:rsid w:val="009E472D"/>
    <w:rsid w:val="009E4D64"/>
    <w:rsid w:val="009E4EFE"/>
    <w:rsid w:val="009E5862"/>
    <w:rsid w:val="009E6429"/>
    <w:rsid w:val="009E65FF"/>
    <w:rsid w:val="009E6EBD"/>
    <w:rsid w:val="009E70A7"/>
    <w:rsid w:val="009E7744"/>
    <w:rsid w:val="009E7A92"/>
    <w:rsid w:val="009E7B7C"/>
    <w:rsid w:val="009E7D77"/>
    <w:rsid w:val="009F0548"/>
    <w:rsid w:val="009F09D2"/>
    <w:rsid w:val="009F154C"/>
    <w:rsid w:val="009F1BEF"/>
    <w:rsid w:val="009F1E64"/>
    <w:rsid w:val="009F2C68"/>
    <w:rsid w:val="009F302B"/>
    <w:rsid w:val="009F30A4"/>
    <w:rsid w:val="009F3285"/>
    <w:rsid w:val="009F33FE"/>
    <w:rsid w:val="009F3D64"/>
    <w:rsid w:val="009F3DCD"/>
    <w:rsid w:val="009F42F6"/>
    <w:rsid w:val="009F45B4"/>
    <w:rsid w:val="009F6410"/>
    <w:rsid w:val="009F678A"/>
    <w:rsid w:val="00A00C49"/>
    <w:rsid w:val="00A01BC6"/>
    <w:rsid w:val="00A02469"/>
    <w:rsid w:val="00A03184"/>
    <w:rsid w:val="00A03BA8"/>
    <w:rsid w:val="00A03F33"/>
    <w:rsid w:val="00A04147"/>
    <w:rsid w:val="00A04841"/>
    <w:rsid w:val="00A0484E"/>
    <w:rsid w:val="00A04BDB"/>
    <w:rsid w:val="00A050CE"/>
    <w:rsid w:val="00A05838"/>
    <w:rsid w:val="00A06184"/>
    <w:rsid w:val="00A06464"/>
    <w:rsid w:val="00A065B2"/>
    <w:rsid w:val="00A077D4"/>
    <w:rsid w:val="00A07B78"/>
    <w:rsid w:val="00A07EF1"/>
    <w:rsid w:val="00A103F4"/>
    <w:rsid w:val="00A10B01"/>
    <w:rsid w:val="00A10F8F"/>
    <w:rsid w:val="00A1164C"/>
    <w:rsid w:val="00A118B4"/>
    <w:rsid w:val="00A12509"/>
    <w:rsid w:val="00A1338C"/>
    <w:rsid w:val="00A133F2"/>
    <w:rsid w:val="00A137B7"/>
    <w:rsid w:val="00A13824"/>
    <w:rsid w:val="00A13D95"/>
    <w:rsid w:val="00A141D2"/>
    <w:rsid w:val="00A14330"/>
    <w:rsid w:val="00A146E3"/>
    <w:rsid w:val="00A152C0"/>
    <w:rsid w:val="00A1573F"/>
    <w:rsid w:val="00A1631E"/>
    <w:rsid w:val="00A16348"/>
    <w:rsid w:val="00A17701"/>
    <w:rsid w:val="00A203D0"/>
    <w:rsid w:val="00A20427"/>
    <w:rsid w:val="00A2048D"/>
    <w:rsid w:val="00A20A4A"/>
    <w:rsid w:val="00A20F7F"/>
    <w:rsid w:val="00A21603"/>
    <w:rsid w:val="00A2194C"/>
    <w:rsid w:val="00A21A0A"/>
    <w:rsid w:val="00A21EF7"/>
    <w:rsid w:val="00A22056"/>
    <w:rsid w:val="00A22455"/>
    <w:rsid w:val="00A2295C"/>
    <w:rsid w:val="00A229B4"/>
    <w:rsid w:val="00A22AC1"/>
    <w:rsid w:val="00A22C4E"/>
    <w:rsid w:val="00A23AC6"/>
    <w:rsid w:val="00A24057"/>
    <w:rsid w:val="00A2410B"/>
    <w:rsid w:val="00A24797"/>
    <w:rsid w:val="00A247AA"/>
    <w:rsid w:val="00A2536E"/>
    <w:rsid w:val="00A255F2"/>
    <w:rsid w:val="00A2571F"/>
    <w:rsid w:val="00A2591D"/>
    <w:rsid w:val="00A26485"/>
    <w:rsid w:val="00A2648C"/>
    <w:rsid w:val="00A267C4"/>
    <w:rsid w:val="00A26B9A"/>
    <w:rsid w:val="00A27CB6"/>
    <w:rsid w:val="00A306A1"/>
    <w:rsid w:val="00A3141F"/>
    <w:rsid w:val="00A32049"/>
    <w:rsid w:val="00A3222B"/>
    <w:rsid w:val="00A3227F"/>
    <w:rsid w:val="00A327B5"/>
    <w:rsid w:val="00A328CE"/>
    <w:rsid w:val="00A32981"/>
    <w:rsid w:val="00A329E7"/>
    <w:rsid w:val="00A3627B"/>
    <w:rsid w:val="00A3763E"/>
    <w:rsid w:val="00A4031B"/>
    <w:rsid w:val="00A40530"/>
    <w:rsid w:val="00A4069E"/>
    <w:rsid w:val="00A40C88"/>
    <w:rsid w:val="00A40D04"/>
    <w:rsid w:val="00A4181B"/>
    <w:rsid w:val="00A4192F"/>
    <w:rsid w:val="00A4196C"/>
    <w:rsid w:val="00A4212D"/>
    <w:rsid w:val="00A432EC"/>
    <w:rsid w:val="00A434B1"/>
    <w:rsid w:val="00A436D6"/>
    <w:rsid w:val="00A44434"/>
    <w:rsid w:val="00A447B1"/>
    <w:rsid w:val="00A46193"/>
    <w:rsid w:val="00A47DBE"/>
    <w:rsid w:val="00A47DCE"/>
    <w:rsid w:val="00A50056"/>
    <w:rsid w:val="00A503F5"/>
    <w:rsid w:val="00A50A1F"/>
    <w:rsid w:val="00A50B92"/>
    <w:rsid w:val="00A50ED8"/>
    <w:rsid w:val="00A51217"/>
    <w:rsid w:val="00A51A15"/>
    <w:rsid w:val="00A521CF"/>
    <w:rsid w:val="00A521FC"/>
    <w:rsid w:val="00A526F7"/>
    <w:rsid w:val="00A527FB"/>
    <w:rsid w:val="00A52DA4"/>
    <w:rsid w:val="00A53E4A"/>
    <w:rsid w:val="00A54E6A"/>
    <w:rsid w:val="00A5591E"/>
    <w:rsid w:val="00A55D52"/>
    <w:rsid w:val="00A5687B"/>
    <w:rsid w:val="00A56D05"/>
    <w:rsid w:val="00A57E0C"/>
    <w:rsid w:val="00A603FB"/>
    <w:rsid w:val="00A606D8"/>
    <w:rsid w:val="00A610E3"/>
    <w:rsid w:val="00A614BF"/>
    <w:rsid w:val="00A61CD8"/>
    <w:rsid w:val="00A620A6"/>
    <w:rsid w:val="00A637B5"/>
    <w:rsid w:val="00A70662"/>
    <w:rsid w:val="00A70ED9"/>
    <w:rsid w:val="00A71621"/>
    <w:rsid w:val="00A7164D"/>
    <w:rsid w:val="00A72228"/>
    <w:rsid w:val="00A7241F"/>
    <w:rsid w:val="00A724F0"/>
    <w:rsid w:val="00A725B0"/>
    <w:rsid w:val="00A744E2"/>
    <w:rsid w:val="00A749AA"/>
    <w:rsid w:val="00A75214"/>
    <w:rsid w:val="00A759E7"/>
    <w:rsid w:val="00A77608"/>
    <w:rsid w:val="00A8024F"/>
    <w:rsid w:val="00A8038C"/>
    <w:rsid w:val="00A80C4E"/>
    <w:rsid w:val="00A81B28"/>
    <w:rsid w:val="00A82429"/>
    <w:rsid w:val="00A82D77"/>
    <w:rsid w:val="00A846FE"/>
    <w:rsid w:val="00A84E41"/>
    <w:rsid w:val="00A85C65"/>
    <w:rsid w:val="00A86185"/>
    <w:rsid w:val="00A86785"/>
    <w:rsid w:val="00A86855"/>
    <w:rsid w:val="00A86E05"/>
    <w:rsid w:val="00A871A8"/>
    <w:rsid w:val="00A874FE"/>
    <w:rsid w:val="00A87671"/>
    <w:rsid w:val="00A87B5D"/>
    <w:rsid w:val="00A87E48"/>
    <w:rsid w:val="00A90162"/>
    <w:rsid w:val="00A90966"/>
    <w:rsid w:val="00A90C1B"/>
    <w:rsid w:val="00A91626"/>
    <w:rsid w:val="00A925BA"/>
    <w:rsid w:val="00A9287F"/>
    <w:rsid w:val="00A92DBF"/>
    <w:rsid w:val="00A9337B"/>
    <w:rsid w:val="00A946AB"/>
    <w:rsid w:val="00A9471D"/>
    <w:rsid w:val="00A9473A"/>
    <w:rsid w:val="00A94CD6"/>
    <w:rsid w:val="00A95170"/>
    <w:rsid w:val="00A96DF9"/>
    <w:rsid w:val="00A96FDE"/>
    <w:rsid w:val="00A97DE8"/>
    <w:rsid w:val="00AA041B"/>
    <w:rsid w:val="00AA048A"/>
    <w:rsid w:val="00AA0AC6"/>
    <w:rsid w:val="00AA1048"/>
    <w:rsid w:val="00AA1DE6"/>
    <w:rsid w:val="00AA2E18"/>
    <w:rsid w:val="00AA32E9"/>
    <w:rsid w:val="00AA3629"/>
    <w:rsid w:val="00AA3A34"/>
    <w:rsid w:val="00AA4FF5"/>
    <w:rsid w:val="00AA579C"/>
    <w:rsid w:val="00AA5943"/>
    <w:rsid w:val="00AA594D"/>
    <w:rsid w:val="00AA5F30"/>
    <w:rsid w:val="00AA6260"/>
    <w:rsid w:val="00AA629B"/>
    <w:rsid w:val="00AA697F"/>
    <w:rsid w:val="00AA6BEA"/>
    <w:rsid w:val="00AA6D06"/>
    <w:rsid w:val="00AA7E8F"/>
    <w:rsid w:val="00AB0830"/>
    <w:rsid w:val="00AB0F89"/>
    <w:rsid w:val="00AB1542"/>
    <w:rsid w:val="00AB1EF4"/>
    <w:rsid w:val="00AB2654"/>
    <w:rsid w:val="00AB2E97"/>
    <w:rsid w:val="00AB2FE1"/>
    <w:rsid w:val="00AB3991"/>
    <w:rsid w:val="00AB40B8"/>
    <w:rsid w:val="00AB5747"/>
    <w:rsid w:val="00AB632F"/>
    <w:rsid w:val="00AB6674"/>
    <w:rsid w:val="00AB72FD"/>
    <w:rsid w:val="00AB739E"/>
    <w:rsid w:val="00AB77E5"/>
    <w:rsid w:val="00AB784F"/>
    <w:rsid w:val="00AB7CD0"/>
    <w:rsid w:val="00AC03D4"/>
    <w:rsid w:val="00AC1AB0"/>
    <w:rsid w:val="00AC1D24"/>
    <w:rsid w:val="00AC26F7"/>
    <w:rsid w:val="00AC2ACF"/>
    <w:rsid w:val="00AC2B93"/>
    <w:rsid w:val="00AC44DD"/>
    <w:rsid w:val="00AC44E6"/>
    <w:rsid w:val="00AC4E69"/>
    <w:rsid w:val="00AC61F6"/>
    <w:rsid w:val="00AC63D1"/>
    <w:rsid w:val="00AC69B1"/>
    <w:rsid w:val="00AC721B"/>
    <w:rsid w:val="00AC740F"/>
    <w:rsid w:val="00AC7807"/>
    <w:rsid w:val="00AD0447"/>
    <w:rsid w:val="00AD1AC1"/>
    <w:rsid w:val="00AD235A"/>
    <w:rsid w:val="00AD3291"/>
    <w:rsid w:val="00AD3611"/>
    <w:rsid w:val="00AD3B02"/>
    <w:rsid w:val="00AD439E"/>
    <w:rsid w:val="00AD49A9"/>
    <w:rsid w:val="00AD49AD"/>
    <w:rsid w:val="00AD4E35"/>
    <w:rsid w:val="00AD57AB"/>
    <w:rsid w:val="00AD6242"/>
    <w:rsid w:val="00AD67F7"/>
    <w:rsid w:val="00AD7E7B"/>
    <w:rsid w:val="00AD7FF8"/>
    <w:rsid w:val="00AE03D0"/>
    <w:rsid w:val="00AE0819"/>
    <w:rsid w:val="00AE14C1"/>
    <w:rsid w:val="00AE164E"/>
    <w:rsid w:val="00AE1882"/>
    <w:rsid w:val="00AE1C96"/>
    <w:rsid w:val="00AE3A1F"/>
    <w:rsid w:val="00AE4979"/>
    <w:rsid w:val="00AE4CD6"/>
    <w:rsid w:val="00AE4FFB"/>
    <w:rsid w:val="00AE602D"/>
    <w:rsid w:val="00AE6709"/>
    <w:rsid w:val="00AE69C5"/>
    <w:rsid w:val="00AE6E3B"/>
    <w:rsid w:val="00AE753D"/>
    <w:rsid w:val="00AE78DC"/>
    <w:rsid w:val="00AF0ED3"/>
    <w:rsid w:val="00AF0F10"/>
    <w:rsid w:val="00AF11F6"/>
    <w:rsid w:val="00AF1BE7"/>
    <w:rsid w:val="00AF1C95"/>
    <w:rsid w:val="00AF36A6"/>
    <w:rsid w:val="00AF36B3"/>
    <w:rsid w:val="00AF3E71"/>
    <w:rsid w:val="00AF425D"/>
    <w:rsid w:val="00AF42CD"/>
    <w:rsid w:val="00AF4B8D"/>
    <w:rsid w:val="00AF4E94"/>
    <w:rsid w:val="00AF4F64"/>
    <w:rsid w:val="00AF50A0"/>
    <w:rsid w:val="00AF69AB"/>
    <w:rsid w:val="00AF6BAE"/>
    <w:rsid w:val="00AF6E39"/>
    <w:rsid w:val="00AF703E"/>
    <w:rsid w:val="00B01E14"/>
    <w:rsid w:val="00B02D39"/>
    <w:rsid w:val="00B0342D"/>
    <w:rsid w:val="00B03D32"/>
    <w:rsid w:val="00B03D37"/>
    <w:rsid w:val="00B03FB8"/>
    <w:rsid w:val="00B0426E"/>
    <w:rsid w:val="00B046ED"/>
    <w:rsid w:val="00B048D2"/>
    <w:rsid w:val="00B05051"/>
    <w:rsid w:val="00B05E0A"/>
    <w:rsid w:val="00B061B7"/>
    <w:rsid w:val="00B062C1"/>
    <w:rsid w:val="00B07D47"/>
    <w:rsid w:val="00B10678"/>
    <w:rsid w:val="00B11201"/>
    <w:rsid w:val="00B121CD"/>
    <w:rsid w:val="00B1227C"/>
    <w:rsid w:val="00B1287B"/>
    <w:rsid w:val="00B13220"/>
    <w:rsid w:val="00B1365B"/>
    <w:rsid w:val="00B13A28"/>
    <w:rsid w:val="00B13F11"/>
    <w:rsid w:val="00B1451F"/>
    <w:rsid w:val="00B14588"/>
    <w:rsid w:val="00B14FDD"/>
    <w:rsid w:val="00B16556"/>
    <w:rsid w:val="00B16B42"/>
    <w:rsid w:val="00B1751A"/>
    <w:rsid w:val="00B20242"/>
    <w:rsid w:val="00B21B3C"/>
    <w:rsid w:val="00B21F91"/>
    <w:rsid w:val="00B235CF"/>
    <w:rsid w:val="00B23EEC"/>
    <w:rsid w:val="00B24699"/>
    <w:rsid w:val="00B24901"/>
    <w:rsid w:val="00B24A40"/>
    <w:rsid w:val="00B254D0"/>
    <w:rsid w:val="00B256D7"/>
    <w:rsid w:val="00B25879"/>
    <w:rsid w:val="00B25EC8"/>
    <w:rsid w:val="00B2618E"/>
    <w:rsid w:val="00B30328"/>
    <w:rsid w:val="00B3083D"/>
    <w:rsid w:val="00B30CE7"/>
    <w:rsid w:val="00B3163E"/>
    <w:rsid w:val="00B3263D"/>
    <w:rsid w:val="00B32E78"/>
    <w:rsid w:val="00B331C4"/>
    <w:rsid w:val="00B3391E"/>
    <w:rsid w:val="00B33B2B"/>
    <w:rsid w:val="00B3426C"/>
    <w:rsid w:val="00B345D5"/>
    <w:rsid w:val="00B34B8C"/>
    <w:rsid w:val="00B3618A"/>
    <w:rsid w:val="00B366B8"/>
    <w:rsid w:val="00B36CF2"/>
    <w:rsid w:val="00B36D7A"/>
    <w:rsid w:val="00B37B30"/>
    <w:rsid w:val="00B37DAA"/>
    <w:rsid w:val="00B37FDD"/>
    <w:rsid w:val="00B417C0"/>
    <w:rsid w:val="00B41C8B"/>
    <w:rsid w:val="00B42B7E"/>
    <w:rsid w:val="00B42DB6"/>
    <w:rsid w:val="00B435EA"/>
    <w:rsid w:val="00B43756"/>
    <w:rsid w:val="00B4385F"/>
    <w:rsid w:val="00B438DC"/>
    <w:rsid w:val="00B43DA2"/>
    <w:rsid w:val="00B44D0B"/>
    <w:rsid w:val="00B44FBF"/>
    <w:rsid w:val="00B452DD"/>
    <w:rsid w:val="00B45CC8"/>
    <w:rsid w:val="00B46FFC"/>
    <w:rsid w:val="00B47135"/>
    <w:rsid w:val="00B47C8C"/>
    <w:rsid w:val="00B5083A"/>
    <w:rsid w:val="00B50D70"/>
    <w:rsid w:val="00B53C37"/>
    <w:rsid w:val="00B53DE1"/>
    <w:rsid w:val="00B5407A"/>
    <w:rsid w:val="00B543F7"/>
    <w:rsid w:val="00B54E42"/>
    <w:rsid w:val="00B5556D"/>
    <w:rsid w:val="00B56B61"/>
    <w:rsid w:val="00B56B85"/>
    <w:rsid w:val="00B56D41"/>
    <w:rsid w:val="00B573B5"/>
    <w:rsid w:val="00B578F5"/>
    <w:rsid w:val="00B57A9C"/>
    <w:rsid w:val="00B607E3"/>
    <w:rsid w:val="00B60EEE"/>
    <w:rsid w:val="00B6107D"/>
    <w:rsid w:val="00B614AA"/>
    <w:rsid w:val="00B6166B"/>
    <w:rsid w:val="00B61E33"/>
    <w:rsid w:val="00B63446"/>
    <w:rsid w:val="00B6345C"/>
    <w:rsid w:val="00B660E8"/>
    <w:rsid w:val="00B66AD1"/>
    <w:rsid w:val="00B6719D"/>
    <w:rsid w:val="00B70DC3"/>
    <w:rsid w:val="00B715D1"/>
    <w:rsid w:val="00B716E0"/>
    <w:rsid w:val="00B71DE9"/>
    <w:rsid w:val="00B71E75"/>
    <w:rsid w:val="00B7214F"/>
    <w:rsid w:val="00B723B3"/>
    <w:rsid w:val="00B72FB4"/>
    <w:rsid w:val="00B73317"/>
    <w:rsid w:val="00B73473"/>
    <w:rsid w:val="00B74A53"/>
    <w:rsid w:val="00B75D6A"/>
    <w:rsid w:val="00B761F1"/>
    <w:rsid w:val="00B76D7A"/>
    <w:rsid w:val="00B76F03"/>
    <w:rsid w:val="00B77BF5"/>
    <w:rsid w:val="00B801EF"/>
    <w:rsid w:val="00B807B7"/>
    <w:rsid w:val="00B8146E"/>
    <w:rsid w:val="00B81C2B"/>
    <w:rsid w:val="00B825B4"/>
    <w:rsid w:val="00B826A9"/>
    <w:rsid w:val="00B83755"/>
    <w:rsid w:val="00B84A7F"/>
    <w:rsid w:val="00B85A18"/>
    <w:rsid w:val="00B90295"/>
    <w:rsid w:val="00B909DB"/>
    <w:rsid w:val="00B916FE"/>
    <w:rsid w:val="00B92365"/>
    <w:rsid w:val="00B92700"/>
    <w:rsid w:val="00B92E65"/>
    <w:rsid w:val="00B930F6"/>
    <w:rsid w:val="00B94072"/>
    <w:rsid w:val="00B940DD"/>
    <w:rsid w:val="00B95615"/>
    <w:rsid w:val="00B96606"/>
    <w:rsid w:val="00B97203"/>
    <w:rsid w:val="00B9721C"/>
    <w:rsid w:val="00B97536"/>
    <w:rsid w:val="00BA0D2C"/>
    <w:rsid w:val="00BA109D"/>
    <w:rsid w:val="00BA1BDA"/>
    <w:rsid w:val="00BA1CD9"/>
    <w:rsid w:val="00BA1D97"/>
    <w:rsid w:val="00BA2004"/>
    <w:rsid w:val="00BA2BC1"/>
    <w:rsid w:val="00BA2D87"/>
    <w:rsid w:val="00BA2F14"/>
    <w:rsid w:val="00BA4EBB"/>
    <w:rsid w:val="00BA5018"/>
    <w:rsid w:val="00BA5204"/>
    <w:rsid w:val="00BA5779"/>
    <w:rsid w:val="00BA6076"/>
    <w:rsid w:val="00BA61AF"/>
    <w:rsid w:val="00BA62A6"/>
    <w:rsid w:val="00BA64DD"/>
    <w:rsid w:val="00BA713B"/>
    <w:rsid w:val="00BA7AD0"/>
    <w:rsid w:val="00BB0BD1"/>
    <w:rsid w:val="00BB127E"/>
    <w:rsid w:val="00BB1288"/>
    <w:rsid w:val="00BB142D"/>
    <w:rsid w:val="00BB2504"/>
    <w:rsid w:val="00BB279A"/>
    <w:rsid w:val="00BB2964"/>
    <w:rsid w:val="00BB327E"/>
    <w:rsid w:val="00BB3895"/>
    <w:rsid w:val="00BB3927"/>
    <w:rsid w:val="00BB46CE"/>
    <w:rsid w:val="00BB49FC"/>
    <w:rsid w:val="00BB721E"/>
    <w:rsid w:val="00BB7304"/>
    <w:rsid w:val="00BB79A9"/>
    <w:rsid w:val="00BC14E6"/>
    <w:rsid w:val="00BC167B"/>
    <w:rsid w:val="00BC183A"/>
    <w:rsid w:val="00BC207C"/>
    <w:rsid w:val="00BC2420"/>
    <w:rsid w:val="00BC265E"/>
    <w:rsid w:val="00BC279A"/>
    <w:rsid w:val="00BC281F"/>
    <w:rsid w:val="00BC2F8E"/>
    <w:rsid w:val="00BC43BA"/>
    <w:rsid w:val="00BC5E46"/>
    <w:rsid w:val="00BC5E63"/>
    <w:rsid w:val="00BC6295"/>
    <w:rsid w:val="00BC6792"/>
    <w:rsid w:val="00BC6C16"/>
    <w:rsid w:val="00BC7371"/>
    <w:rsid w:val="00BC7ED0"/>
    <w:rsid w:val="00BC7F1E"/>
    <w:rsid w:val="00BD08A1"/>
    <w:rsid w:val="00BD122F"/>
    <w:rsid w:val="00BD1356"/>
    <w:rsid w:val="00BD1AAC"/>
    <w:rsid w:val="00BD1C0C"/>
    <w:rsid w:val="00BD1DF9"/>
    <w:rsid w:val="00BD2D1B"/>
    <w:rsid w:val="00BD354E"/>
    <w:rsid w:val="00BD377D"/>
    <w:rsid w:val="00BD4F69"/>
    <w:rsid w:val="00BD5B26"/>
    <w:rsid w:val="00BD6314"/>
    <w:rsid w:val="00BD6944"/>
    <w:rsid w:val="00BD73BF"/>
    <w:rsid w:val="00BE0A42"/>
    <w:rsid w:val="00BE0D7A"/>
    <w:rsid w:val="00BE0F0D"/>
    <w:rsid w:val="00BE23DE"/>
    <w:rsid w:val="00BE2C45"/>
    <w:rsid w:val="00BE3165"/>
    <w:rsid w:val="00BE362D"/>
    <w:rsid w:val="00BE3DDD"/>
    <w:rsid w:val="00BE4F5B"/>
    <w:rsid w:val="00BE5136"/>
    <w:rsid w:val="00BE51D7"/>
    <w:rsid w:val="00BE7442"/>
    <w:rsid w:val="00BE76A9"/>
    <w:rsid w:val="00BE79B5"/>
    <w:rsid w:val="00BF091F"/>
    <w:rsid w:val="00BF116E"/>
    <w:rsid w:val="00BF13FD"/>
    <w:rsid w:val="00BF1770"/>
    <w:rsid w:val="00BF1A83"/>
    <w:rsid w:val="00BF1F37"/>
    <w:rsid w:val="00BF28B6"/>
    <w:rsid w:val="00BF298D"/>
    <w:rsid w:val="00BF3274"/>
    <w:rsid w:val="00BF40BE"/>
    <w:rsid w:val="00BF40C7"/>
    <w:rsid w:val="00BF562C"/>
    <w:rsid w:val="00BF6142"/>
    <w:rsid w:val="00BF68AE"/>
    <w:rsid w:val="00BF7DCC"/>
    <w:rsid w:val="00C00255"/>
    <w:rsid w:val="00C0067C"/>
    <w:rsid w:val="00C018E2"/>
    <w:rsid w:val="00C01A60"/>
    <w:rsid w:val="00C02740"/>
    <w:rsid w:val="00C02FFE"/>
    <w:rsid w:val="00C0496C"/>
    <w:rsid w:val="00C04D0C"/>
    <w:rsid w:val="00C04ECD"/>
    <w:rsid w:val="00C05178"/>
    <w:rsid w:val="00C059F3"/>
    <w:rsid w:val="00C05B60"/>
    <w:rsid w:val="00C05F7F"/>
    <w:rsid w:val="00C0641B"/>
    <w:rsid w:val="00C06473"/>
    <w:rsid w:val="00C069D2"/>
    <w:rsid w:val="00C07AF6"/>
    <w:rsid w:val="00C07BC7"/>
    <w:rsid w:val="00C1042D"/>
    <w:rsid w:val="00C107FA"/>
    <w:rsid w:val="00C10818"/>
    <w:rsid w:val="00C120A9"/>
    <w:rsid w:val="00C1211B"/>
    <w:rsid w:val="00C12DE3"/>
    <w:rsid w:val="00C13478"/>
    <w:rsid w:val="00C1399E"/>
    <w:rsid w:val="00C1467B"/>
    <w:rsid w:val="00C15345"/>
    <w:rsid w:val="00C154B0"/>
    <w:rsid w:val="00C15707"/>
    <w:rsid w:val="00C15BEF"/>
    <w:rsid w:val="00C15F9C"/>
    <w:rsid w:val="00C16149"/>
    <w:rsid w:val="00C16670"/>
    <w:rsid w:val="00C16A64"/>
    <w:rsid w:val="00C17317"/>
    <w:rsid w:val="00C178AC"/>
    <w:rsid w:val="00C17F96"/>
    <w:rsid w:val="00C208EF"/>
    <w:rsid w:val="00C20E94"/>
    <w:rsid w:val="00C218F2"/>
    <w:rsid w:val="00C227E4"/>
    <w:rsid w:val="00C231AD"/>
    <w:rsid w:val="00C25005"/>
    <w:rsid w:val="00C255B0"/>
    <w:rsid w:val="00C25F2D"/>
    <w:rsid w:val="00C26339"/>
    <w:rsid w:val="00C2797B"/>
    <w:rsid w:val="00C30650"/>
    <w:rsid w:val="00C3069E"/>
    <w:rsid w:val="00C30761"/>
    <w:rsid w:val="00C30D92"/>
    <w:rsid w:val="00C30F16"/>
    <w:rsid w:val="00C31010"/>
    <w:rsid w:val="00C32E4F"/>
    <w:rsid w:val="00C33191"/>
    <w:rsid w:val="00C33FC0"/>
    <w:rsid w:val="00C34083"/>
    <w:rsid w:val="00C34DAF"/>
    <w:rsid w:val="00C3523B"/>
    <w:rsid w:val="00C36011"/>
    <w:rsid w:val="00C36F0B"/>
    <w:rsid w:val="00C3716D"/>
    <w:rsid w:val="00C3730F"/>
    <w:rsid w:val="00C37CA8"/>
    <w:rsid w:val="00C404D0"/>
    <w:rsid w:val="00C40626"/>
    <w:rsid w:val="00C40E20"/>
    <w:rsid w:val="00C415D3"/>
    <w:rsid w:val="00C42349"/>
    <w:rsid w:val="00C42745"/>
    <w:rsid w:val="00C42DA5"/>
    <w:rsid w:val="00C42E99"/>
    <w:rsid w:val="00C4355D"/>
    <w:rsid w:val="00C43D0D"/>
    <w:rsid w:val="00C43FF8"/>
    <w:rsid w:val="00C44678"/>
    <w:rsid w:val="00C44CA2"/>
    <w:rsid w:val="00C454F0"/>
    <w:rsid w:val="00C45B83"/>
    <w:rsid w:val="00C45E93"/>
    <w:rsid w:val="00C461E8"/>
    <w:rsid w:val="00C46787"/>
    <w:rsid w:val="00C46FE4"/>
    <w:rsid w:val="00C473C8"/>
    <w:rsid w:val="00C4754F"/>
    <w:rsid w:val="00C47624"/>
    <w:rsid w:val="00C4791F"/>
    <w:rsid w:val="00C501BE"/>
    <w:rsid w:val="00C5035A"/>
    <w:rsid w:val="00C5124A"/>
    <w:rsid w:val="00C517EB"/>
    <w:rsid w:val="00C520CE"/>
    <w:rsid w:val="00C53361"/>
    <w:rsid w:val="00C533CC"/>
    <w:rsid w:val="00C533EA"/>
    <w:rsid w:val="00C53435"/>
    <w:rsid w:val="00C5377F"/>
    <w:rsid w:val="00C53862"/>
    <w:rsid w:val="00C541FD"/>
    <w:rsid w:val="00C553BB"/>
    <w:rsid w:val="00C556D1"/>
    <w:rsid w:val="00C561C8"/>
    <w:rsid w:val="00C562FE"/>
    <w:rsid w:val="00C577DB"/>
    <w:rsid w:val="00C60C41"/>
    <w:rsid w:val="00C60F85"/>
    <w:rsid w:val="00C62412"/>
    <w:rsid w:val="00C62AD8"/>
    <w:rsid w:val="00C630FB"/>
    <w:rsid w:val="00C63632"/>
    <w:rsid w:val="00C668E5"/>
    <w:rsid w:val="00C71EBB"/>
    <w:rsid w:val="00C7231A"/>
    <w:rsid w:val="00C7246F"/>
    <w:rsid w:val="00C72968"/>
    <w:rsid w:val="00C7297A"/>
    <w:rsid w:val="00C72B2E"/>
    <w:rsid w:val="00C7342A"/>
    <w:rsid w:val="00C7356B"/>
    <w:rsid w:val="00C73DEB"/>
    <w:rsid w:val="00C73EFD"/>
    <w:rsid w:val="00C742BA"/>
    <w:rsid w:val="00C7480C"/>
    <w:rsid w:val="00C74F98"/>
    <w:rsid w:val="00C7573A"/>
    <w:rsid w:val="00C75806"/>
    <w:rsid w:val="00C75F06"/>
    <w:rsid w:val="00C76179"/>
    <w:rsid w:val="00C7663F"/>
    <w:rsid w:val="00C80609"/>
    <w:rsid w:val="00C80B38"/>
    <w:rsid w:val="00C813F9"/>
    <w:rsid w:val="00C819C4"/>
    <w:rsid w:val="00C81A30"/>
    <w:rsid w:val="00C82309"/>
    <w:rsid w:val="00C8249E"/>
    <w:rsid w:val="00C82680"/>
    <w:rsid w:val="00C83C32"/>
    <w:rsid w:val="00C83DEC"/>
    <w:rsid w:val="00C83EDE"/>
    <w:rsid w:val="00C84012"/>
    <w:rsid w:val="00C842C8"/>
    <w:rsid w:val="00C8471B"/>
    <w:rsid w:val="00C849E5"/>
    <w:rsid w:val="00C84FD9"/>
    <w:rsid w:val="00C8602F"/>
    <w:rsid w:val="00C862C9"/>
    <w:rsid w:val="00C86C35"/>
    <w:rsid w:val="00C86C65"/>
    <w:rsid w:val="00C86E92"/>
    <w:rsid w:val="00C87B53"/>
    <w:rsid w:val="00C87BFF"/>
    <w:rsid w:val="00C90359"/>
    <w:rsid w:val="00C913C1"/>
    <w:rsid w:val="00C919B5"/>
    <w:rsid w:val="00C9294E"/>
    <w:rsid w:val="00C929B6"/>
    <w:rsid w:val="00C930E2"/>
    <w:rsid w:val="00C931AC"/>
    <w:rsid w:val="00C9322E"/>
    <w:rsid w:val="00C93456"/>
    <w:rsid w:val="00C935E4"/>
    <w:rsid w:val="00C9361D"/>
    <w:rsid w:val="00C938C9"/>
    <w:rsid w:val="00C93A3C"/>
    <w:rsid w:val="00C93FB5"/>
    <w:rsid w:val="00C943B5"/>
    <w:rsid w:val="00C9448C"/>
    <w:rsid w:val="00C94A8C"/>
    <w:rsid w:val="00C95C3A"/>
    <w:rsid w:val="00C963B1"/>
    <w:rsid w:val="00C9642D"/>
    <w:rsid w:val="00C96AD3"/>
    <w:rsid w:val="00C96C35"/>
    <w:rsid w:val="00C96EE3"/>
    <w:rsid w:val="00C972B2"/>
    <w:rsid w:val="00C9771D"/>
    <w:rsid w:val="00CA07C0"/>
    <w:rsid w:val="00CA0A04"/>
    <w:rsid w:val="00CA11F0"/>
    <w:rsid w:val="00CA1919"/>
    <w:rsid w:val="00CA19FF"/>
    <w:rsid w:val="00CA1E1E"/>
    <w:rsid w:val="00CA2401"/>
    <w:rsid w:val="00CA25C6"/>
    <w:rsid w:val="00CA2930"/>
    <w:rsid w:val="00CA2C8E"/>
    <w:rsid w:val="00CA2F2A"/>
    <w:rsid w:val="00CA3013"/>
    <w:rsid w:val="00CA30F5"/>
    <w:rsid w:val="00CA52EB"/>
    <w:rsid w:val="00CA54B1"/>
    <w:rsid w:val="00CA5812"/>
    <w:rsid w:val="00CA5AFF"/>
    <w:rsid w:val="00CA5F06"/>
    <w:rsid w:val="00CA619E"/>
    <w:rsid w:val="00CA6225"/>
    <w:rsid w:val="00CA6232"/>
    <w:rsid w:val="00CA6359"/>
    <w:rsid w:val="00CA685A"/>
    <w:rsid w:val="00CA76D7"/>
    <w:rsid w:val="00CA7ED5"/>
    <w:rsid w:val="00CB02BC"/>
    <w:rsid w:val="00CB09E8"/>
    <w:rsid w:val="00CB0CDC"/>
    <w:rsid w:val="00CB1331"/>
    <w:rsid w:val="00CB1DF0"/>
    <w:rsid w:val="00CB2C20"/>
    <w:rsid w:val="00CB3341"/>
    <w:rsid w:val="00CB354C"/>
    <w:rsid w:val="00CB3D11"/>
    <w:rsid w:val="00CB502E"/>
    <w:rsid w:val="00CB5062"/>
    <w:rsid w:val="00CB5657"/>
    <w:rsid w:val="00CB5BC6"/>
    <w:rsid w:val="00CB5CA7"/>
    <w:rsid w:val="00CB64BE"/>
    <w:rsid w:val="00CB699C"/>
    <w:rsid w:val="00CB6C07"/>
    <w:rsid w:val="00CB751E"/>
    <w:rsid w:val="00CC02AC"/>
    <w:rsid w:val="00CC0C68"/>
    <w:rsid w:val="00CC260D"/>
    <w:rsid w:val="00CC2C4D"/>
    <w:rsid w:val="00CC30B2"/>
    <w:rsid w:val="00CC4EAB"/>
    <w:rsid w:val="00CC509F"/>
    <w:rsid w:val="00CC52F9"/>
    <w:rsid w:val="00CC68BC"/>
    <w:rsid w:val="00CC6AB2"/>
    <w:rsid w:val="00CC6D4D"/>
    <w:rsid w:val="00CC76AD"/>
    <w:rsid w:val="00CD0B39"/>
    <w:rsid w:val="00CD2662"/>
    <w:rsid w:val="00CD34E1"/>
    <w:rsid w:val="00CD463E"/>
    <w:rsid w:val="00CD5881"/>
    <w:rsid w:val="00CD5993"/>
    <w:rsid w:val="00CD5A35"/>
    <w:rsid w:val="00CD5F4F"/>
    <w:rsid w:val="00CD68EE"/>
    <w:rsid w:val="00CD69B9"/>
    <w:rsid w:val="00CD74BF"/>
    <w:rsid w:val="00CD7CAE"/>
    <w:rsid w:val="00CE04C4"/>
    <w:rsid w:val="00CE090E"/>
    <w:rsid w:val="00CE0BDE"/>
    <w:rsid w:val="00CE0C51"/>
    <w:rsid w:val="00CE15E4"/>
    <w:rsid w:val="00CE1821"/>
    <w:rsid w:val="00CE24F3"/>
    <w:rsid w:val="00CE425E"/>
    <w:rsid w:val="00CE47A5"/>
    <w:rsid w:val="00CE4FF7"/>
    <w:rsid w:val="00CE560A"/>
    <w:rsid w:val="00CE5872"/>
    <w:rsid w:val="00CE621D"/>
    <w:rsid w:val="00CE63D4"/>
    <w:rsid w:val="00CF0833"/>
    <w:rsid w:val="00CF0BFC"/>
    <w:rsid w:val="00CF1676"/>
    <w:rsid w:val="00CF1833"/>
    <w:rsid w:val="00CF1DB7"/>
    <w:rsid w:val="00CF2071"/>
    <w:rsid w:val="00CF2714"/>
    <w:rsid w:val="00CF4009"/>
    <w:rsid w:val="00CF4834"/>
    <w:rsid w:val="00CF52A8"/>
    <w:rsid w:val="00CF59F5"/>
    <w:rsid w:val="00CF5D4E"/>
    <w:rsid w:val="00CF6796"/>
    <w:rsid w:val="00CF74CC"/>
    <w:rsid w:val="00CF7C27"/>
    <w:rsid w:val="00D001F9"/>
    <w:rsid w:val="00D0054E"/>
    <w:rsid w:val="00D00B4D"/>
    <w:rsid w:val="00D00E72"/>
    <w:rsid w:val="00D00FCF"/>
    <w:rsid w:val="00D0106D"/>
    <w:rsid w:val="00D01A27"/>
    <w:rsid w:val="00D02110"/>
    <w:rsid w:val="00D023AC"/>
    <w:rsid w:val="00D028AF"/>
    <w:rsid w:val="00D030A6"/>
    <w:rsid w:val="00D031D6"/>
    <w:rsid w:val="00D035F5"/>
    <w:rsid w:val="00D03E3B"/>
    <w:rsid w:val="00D03F6B"/>
    <w:rsid w:val="00D05C44"/>
    <w:rsid w:val="00D05C74"/>
    <w:rsid w:val="00D05CBF"/>
    <w:rsid w:val="00D062C8"/>
    <w:rsid w:val="00D06501"/>
    <w:rsid w:val="00D06B6A"/>
    <w:rsid w:val="00D07E0F"/>
    <w:rsid w:val="00D07EF6"/>
    <w:rsid w:val="00D102C0"/>
    <w:rsid w:val="00D103A8"/>
    <w:rsid w:val="00D10A8A"/>
    <w:rsid w:val="00D10CF9"/>
    <w:rsid w:val="00D11216"/>
    <w:rsid w:val="00D1124A"/>
    <w:rsid w:val="00D113DE"/>
    <w:rsid w:val="00D11C32"/>
    <w:rsid w:val="00D1218B"/>
    <w:rsid w:val="00D1234C"/>
    <w:rsid w:val="00D12A61"/>
    <w:rsid w:val="00D12C64"/>
    <w:rsid w:val="00D134D8"/>
    <w:rsid w:val="00D14E35"/>
    <w:rsid w:val="00D14EF8"/>
    <w:rsid w:val="00D14F3C"/>
    <w:rsid w:val="00D14FC5"/>
    <w:rsid w:val="00D15474"/>
    <w:rsid w:val="00D15D70"/>
    <w:rsid w:val="00D15EBE"/>
    <w:rsid w:val="00D17316"/>
    <w:rsid w:val="00D20344"/>
    <w:rsid w:val="00D20D88"/>
    <w:rsid w:val="00D2178B"/>
    <w:rsid w:val="00D22066"/>
    <w:rsid w:val="00D224CA"/>
    <w:rsid w:val="00D22C64"/>
    <w:rsid w:val="00D234F5"/>
    <w:rsid w:val="00D24295"/>
    <w:rsid w:val="00D249C6"/>
    <w:rsid w:val="00D24AA7"/>
    <w:rsid w:val="00D25EF4"/>
    <w:rsid w:val="00D26357"/>
    <w:rsid w:val="00D2689C"/>
    <w:rsid w:val="00D26E76"/>
    <w:rsid w:val="00D27D16"/>
    <w:rsid w:val="00D31296"/>
    <w:rsid w:val="00D3192B"/>
    <w:rsid w:val="00D31CF0"/>
    <w:rsid w:val="00D3353D"/>
    <w:rsid w:val="00D33BA5"/>
    <w:rsid w:val="00D344EB"/>
    <w:rsid w:val="00D34CEF"/>
    <w:rsid w:val="00D35204"/>
    <w:rsid w:val="00D356C6"/>
    <w:rsid w:val="00D366CC"/>
    <w:rsid w:val="00D36C3D"/>
    <w:rsid w:val="00D37237"/>
    <w:rsid w:val="00D37598"/>
    <w:rsid w:val="00D37901"/>
    <w:rsid w:val="00D37A56"/>
    <w:rsid w:val="00D37C5F"/>
    <w:rsid w:val="00D37FB8"/>
    <w:rsid w:val="00D40873"/>
    <w:rsid w:val="00D41303"/>
    <w:rsid w:val="00D415B4"/>
    <w:rsid w:val="00D42CF3"/>
    <w:rsid w:val="00D438DC"/>
    <w:rsid w:val="00D44656"/>
    <w:rsid w:val="00D447FE"/>
    <w:rsid w:val="00D457BD"/>
    <w:rsid w:val="00D45C91"/>
    <w:rsid w:val="00D4660F"/>
    <w:rsid w:val="00D466AA"/>
    <w:rsid w:val="00D468C8"/>
    <w:rsid w:val="00D47042"/>
    <w:rsid w:val="00D47570"/>
    <w:rsid w:val="00D476DD"/>
    <w:rsid w:val="00D478C7"/>
    <w:rsid w:val="00D47C8A"/>
    <w:rsid w:val="00D500D4"/>
    <w:rsid w:val="00D502F8"/>
    <w:rsid w:val="00D50CA0"/>
    <w:rsid w:val="00D50E7B"/>
    <w:rsid w:val="00D516E2"/>
    <w:rsid w:val="00D517C2"/>
    <w:rsid w:val="00D51F0B"/>
    <w:rsid w:val="00D523AF"/>
    <w:rsid w:val="00D53A86"/>
    <w:rsid w:val="00D542DD"/>
    <w:rsid w:val="00D54368"/>
    <w:rsid w:val="00D55700"/>
    <w:rsid w:val="00D55AD0"/>
    <w:rsid w:val="00D56C3C"/>
    <w:rsid w:val="00D57376"/>
    <w:rsid w:val="00D57457"/>
    <w:rsid w:val="00D6074F"/>
    <w:rsid w:val="00D6075A"/>
    <w:rsid w:val="00D608BA"/>
    <w:rsid w:val="00D60DD4"/>
    <w:rsid w:val="00D615A8"/>
    <w:rsid w:val="00D61FD5"/>
    <w:rsid w:val="00D625E9"/>
    <w:rsid w:val="00D62D79"/>
    <w:rsid w:val="00D63B25"/>
    <w:rsid w:val="00D64AB0"/>
    <w:rsid w:val="00D6512D"/>
    <w:rsid w:val="00D6533F"/>
    <w:rsid w:val="00D661B2"/>
    <w:rsid w:val="00D66584"/>
    <w:rsid w:val="00D67072"/>
    <w:rsid w:val="00D67B98"/>
    <w:rsid w:val="00D67BB7"/>
    <w:rsid w:val="00D67BBC"/>
    <w:rsid w:val="00D70D81"/>
    <w:rsid w:val="00D718C1"/>
    <w:rsid w:val="00D72DF2"/>
    <w:rsid w:val="00D732AA"/>
    <w:rsid w:val="00D752F4"/>
    <w:rsid w:val="00D75399"/>
    <w:rsid w:val="00D7543F"/>
    <w:rsid w:val="00D758A3"/>
    <w:rsid w:val="00D75F49"/>
    <w:rsid w:val="00D80325"/>
    <w:rsid w:val="00D80E7A"/>
    <w:rsid w:val="00D81083"/>
    <w:rsid w:val="00D81503"/>
    <w:rsid w:val="00D8177C"/>
    <w:rsid w:val="00D81F97"/>
    <w:rsid w:val="00D820A2"/>
    <w:rsid w:val="00D825AC"/>
    <w:rsid w:val="00D829DA"/>
    <w:rsid w:val="00D836D4"/>
    <w:rsid w:val="00D83BE0"/>
    <w:rsid w:val="00D848EA"/>
    <w:rsid w:val="00D85695"/>
    <w:rsid w:val="00D8573C"/>
    <w:rsid w:val="00D858BB"/>
    <w:rsid w:val="00D85D17"/>
    <w:rsid w:val="00D85E20"/>
    <w:rsid w:val="00D85E56"/>
    <w:rsid w:val="00D85F99"/>
    <w:rsid w:val="00D861AE"/>
    <w:rsid w:val="00D8714B"/>
    <w:rsid w:val="00D8717B"/>
    <w:rsid w:val="00D87297"/>
    <w:rsid w:val="00D87C3F"/>
    <w:rsid w:val="00D90981"/>
    <w:rsid w:val="00D92F14"/>
    <w:rsid w:val="00D94C50"/>
    <w:rsid w:val="00D94CB7"/>
    <w:rsid w:val="00D94FAD"/>
    <w:rsid w:val="00D95A2B"/>
    <w:rsid w:val="00D95B99"/>
    <w:rsid w:val="00D95D55"/>
    <w:rsid w:val="00D96CB0"/>
    <w:rsid w:val="00D96E07"/>
    <w:rsid w:val="00D96F93"/>
    <w:rsid w:val="00D975BD"/>
    <w:rsid w:val="00DA0145"/>
    <w:rsid w:val="00DA03DB"/>
    <w:rsid w:val="00DA0E7E"/>
    <w:rsid w:val="00DA1556"/>
    <w:rsid w:val="00DA16E6"/>
    <w:rsid w:val="00DA29B7"/>
    <w:rsid w:val="00DA2C85"/>
    <w:rsid w:val="00DA2FD9"/>
    <w:rsid w:val="00DA3CFB"/>
    <w:rsid w:val="00DA43E8"/>
    <w:rsid w:val="00DA5363"/>
    <w:rsid w:val="00DA54DB"/>
    <w:rsid w:val="00DA63A9"/>
    <w:rsid w:val="00DA7B2A"/>
    <w:rsid w:val="00DB0E7A"/>
    <w:rsid w:val="00DB0EAF"/>
    <w:rsid w:val="00DB10B4"/>
    <w:rsid w:val="00DB186A"/>
    <w:rsid w:val="00DB1E0C"/>
    <w:rsid w:val="00DB2153"/>
    <w:rsid w:val="00DB27B6"/>
    <w:rsid w:val="00DB2C1F"/>
    <w:rsid w:val="00DB2DCA"/>
    <w:rsid w:val="00DB432D"/>
    <w:rsid w:val="00DB5C7F"/>
    <w:rsid w:val="00DB62C8"/>
    <w:rsid w:val="00DB743C"/>
    <w:rsid w:val="00DC07B4"/>
    <w:rsid w:val="00DC0D2A"/>
    <w:rsid w:val="00DC0ECB"/>
    <w:rsid w:val="00DC1191"/>
    <w:rsid w:val="00DC2060"/>
    <w:rsid w:val="00DC2CDF"/>
    <w:rsid w:val="00DC2FF1"/>
    <w:rsid w:val="00DC3BB3"/>
    <w:rsid w:val="00DC3CAE"/>
    <w:rsid w:val="00DC47CA"/>
    <w:rsid w:val="00DC5007"/>
    <w:rsid w:val="00DC56D7"/>
    <w:rsid w:val="00DC5958"/>
    <w:rsid w:val="00DC660D"/>
    <w:rsid w:val="00DC7672"/>
    <w:rsid w:val="00DD034A"/>
    <w:rsid w:val="00DD1607"/>
    <w:rsid w:val="00DD1644"/>
    <w:rsid w:val="00DD2A34"/>
    <w:rsid w:val="00DD2CD0"/>
    <w:rsid w:val="00DD35AB"/>
    <w:rsid w:val="00DD3D77"/>
    <w:rsid w:val="00DD5AFC"/>
    <w:rsid w:val="00DD64C1"/>
    <w:rsid w:val="00DD66FA"/>
    <w:rsid w:val="00DD67D4"/>
    <w:rsid w:val="00DD7C04"/>
    <w:rsid w:val="00DE0018"/>
    <w:rsid w:val="00DE0CEC"/>
    <w:rsid w:val="00DE1B96"/>
    <w:rsid w:val="00DE246D"/>
    <w:rsid w:val="00DE2C88"/>
    <w:rsid w:val="00DE3915"/>
    <w:rsid w:val="00DE3AF9"/>
    <w:rsid w:val="00DE4235"/>
    <w:rsid w:val="00DE552E"/>
    <w:rsid w:val="00DE553B"/>
    <w:rsid w:val="00DE562A"/>
    <w:rsid w:val="00DE5D58"/>
    <w:rsid w:val="00DE5F5F"/>
    <w:rsid w:val="00DE6C7D"/>
    <w:rsid w:val="00DE6D1F"/>
    <w:rsid w:val="00DE7403"/>
    <w:rsid w:val="00DF06DA"/>
    <w:rsid w:val="00DF16CD"/>
    <w:rsid w:val="00DF1CE2"/>
    <w:rsid w:val="00DF1D79"/>
    <w:rsid w:val="00DF1E30"/>
    <w:rsid w:val="00DF2A07"/>
    <w:rsid w:val="00DF3360"/>
    <w:rsid w:val="00DF42A7"/>
    <w:rsid w:val="00DF46D9"/>
    <w:rsid w:val="00DF4D86"/>
    <w:rsid w:val="00DF4F24"/>
    <w:rsid w:val="00DF5271"/>
    <w:rsid w:val="00DF6264"/>
    <w:rsid w:val="00DF636B"/>
    <w:rsid w:val="00DF63FB"/>
    <w:rsid w:val="00DF67EC"/>
    <w:rsid w:val="00DF6897"/>
    <w:rsid w:val="00DF6AC8"/>
    <w:rsid w:val="00DF6CDB"/>
    <w:rsid w:val="00DF6D4A"/>
    <w:rsid w:val="00DF77FD"/>
    <w:rsid w:val="00DF7BF7"/>
    <w:rsid w:val="00DF7C99"/>
    <w:rsid w:val="00DF7E72"/>
    <w:rsid w:val="00E002AD"/>
    <w:rsid w:val="00E00D70"/>
    <w:rsid w:val="00E00D77"/>
    <w:rsid w:val="00E0104F"/>
    <w:rsid w:val="00E015D0"/>
    <w:rsid w:val="00E01684"/>
    <w:rsid w:val="00E01BEA"/>
    <w:rsid w:val="00E01EE8"/>
    <w:rsid w:val="00E0203E"/>
    <w:rsid w:val="00E02526"/>
    <w:rsid w:val="00E025D9"/>
    <w:rsid w:val="00E029D8"/>
    <w:rsid w:val="00E02CA5"/>
    <w:rsid w:val="00E02E9E"/>
    <w:rsid w:val="00E0302F"/>
    <w:rsid w:val="00E03AA5"/>
    <w:rsid w:val="00E03CF1"/>
    <w:rsid w:val="00E0444F"/>
    <w:rsid w:val="00E06AD0"/>
    <w:rsid w:val="00E06D4C"/>
    <w:rsid w:val="00E07221"/>
    <w:rsid w:val="00E0741C"/>
    <w:rsid w:val="00E10533"/>
    <w:rsid w:val="00E1154C"/>
    <w:rsid w:val="00E11A08"/>
    <w:rsid w:val="00E11E51"/>
    <w:rsid w:val="00E121EB"/>
    <w:rsid w:val="00E12865"/>
    <w:rsid w:val="00E13C3C"/>
    <w:rsid w:val="00E13D55"/>
    <w:rsid w:val="00E13DC4"/>
    <w:rsid w:val="00E13EA7"/>
    <w:rsid w:val="00E13EC9"/>
    <w:rsid w:val="00E13F61"/>
    <w:rsid w:val="00E1612D"/>
    <w:rsid w:val="00E175B5"/>
    <w:rsid w:val="00E1785F"/>
    <w:rsid w:val="00E17AFA"/>
    <w:rsid w:val="00E17CF6"/>
    <w:rsid w:val="00E20573"/>
    <w:rsid w:val="00E2080C"/>
    <w:rsid w:val="00E23E29"/>
    <w:rsid w:val="00E24A5E"/>
    <w:rsid w:val="00E255D7"/>
    <w:rsid w:val="00E25667"/>
    <w:rsid w:val="00E25722"/>
    <w:rsid w:val="00E26851"/>
    <w:rsid w:val="00E26C11"/>
    <w:rsid w:val="00E30501"/>
    <w:rsid w:val="00E30782"/>
    <w:rsid w:val="00E30E61"/>
    <w:rsid w:val="00E31033"/>
    <w:rsid w:val="00E31587"/>
    <w:rsid w:val="00E31DE9"/>
    <w:rsid w:val="00E31F57"/>
    <w:rsid w:val="00E32F1D"/>
    <w:rsid w:val="00E33971"/>
    <w:rsid w:val="00E33B7B"/>
    <w:rsid w:val="00E33D17"/>
    <w:rsid w:val="00E34762"/>
    <w:rsid w:val="00E348B8"/>
    <w:rsid w:val="00E35814"/>
    <w:rsid w:val="00E35BE9"/>
    <w:rsid w:val="00E36341"/>
    <w:rsid w:val="00E3647A"/>
    <w:rsid w:val="00E3771D"/>
    <w:rsid w:val="00E37924"/>
    <w:rsid w:val="00E37C12"/>
    <w:rsid w:val="00E37CA2"/>
    <w:rsid w:val="00E404AE"/>
    <w:rsid w:val="00E411F7"/>
    <w:rsid w:val="00E41CBA"/>
    <w:rsid w:val="00E41F89"/>
    <w:rsid w:val="00E42122"/>
    <w:rsid w:val="00E42354"/>
    <w:rsid w:val="00E42698"/>
    <w:rsid w:val="00E42817"/>
    <w:rsid w:val="00E43902"/>
    <w:rsid w:val="00E44499"/>
    <w:rsid w:val="00E4493E"/>
    <w:rsid w:val="00E449F6"/>
    <w:rsid w:val="00E44DB9"/>
    <w:rsid w:val="00E4513B"/>
    <w:rsid w:val="00E45657"/>
    <w:rsid w:val="00E45C5E"/>
    <w:rsid w:val="00E45D74"/>
    <w:rsid w:val="00E470D6"/>
    <w:rsid w:val="00E47356"/>
    <w:rsid w:val="00E50137"/>
    <w:rsid w:val="00E502F3"/>
    <w:rsid w:val="00E50C45"/>
    <w:rsid w:val="00E52611"/>
    <w:rsid w:val="00E52DBD"/>
    <w:rsid w:val="00E52FEE"/>
    <w:rsid w:val="00E5364F"/>
    <w:rsid w:val="00E536BE"/>
    <w:rsid w:val="00E53924"/>
    <w:rsid w:val="00E54445"/>
    <w:rsid w:val="00E5515B"/>
    <w:rsid w:val="00E554B4"/>
    <w:rsid w:val="00E55CE2"/>
    <w:rsid w:val="00E55D88"/>
    <w:rsid w:val="00E56A76"/>
    <w:rsid w:val="00E57316"/>
    <w:rsid w:val="00E57A66"/>
    <w:rsid w:val="00E60D56"/>
    <w:rsid w:val="00E61692"/>
    <w:rsid w:val="00E61D14"/>
    <w:rsid w:val="00E61F7A"/>
    <w:rsid w:val="00E62304"/>
    <w:rsid w:val="00E62BB9"/>
    <w:rsid w:val="00E62FEA"/>
    <w:rsid w:val="00E638E3"/>
    <w:rsid w:val="00E646AF"/>
    <w:rsid w:val="00E64C00"/>
    <w:rsid w:val="00E64E7C"/>
    <w:rsid w:val="00E659D3"/>
    <w:rsid w:val="00E65D2C"/>
    <w:rsid w:val="00E65E9D"/>
    <w:rsid w:val="00E661D8"/>
    <w:rsid w:val="00E6761E"/>
    <w:rsid w:val="00E70305"/>
    <w:rsid w:val="00E7123C"/>
    <w:rsid w:val="00E71E42"/>
    <w:rsid w:val="00E72A72"/>
    <w:rsid w:val="00E72C0B"/>
    <w:rsid w:val="00E73F73"/>
    <w:rsid w:val="00E74E65"/>
    <w:rsid w:val="00E75EA9"/>
    <w:rsid w:val="00E766C7"/>
    <w:rsid w:val="00E769DB"/>
    <w:rsid w:val="00E76A91"/>
    <w:rsid w:val="00E77612"/>
    <w:rsid w:val="00E8030B"/>
    <w:rsid w:val="00E8103D"/>
    <w:rsid w:val="00E81B7D"/>
    <w:rsid w:val="00E82643"/>
    <w:rsid w:val="00E82F3A"/>
    <w:rsid w:val="00E833F6"/>
    <w:rsid w:val="00E83AA2"/>
    <w:rsid w:val="00E83F4D"/>
    <w:rsid w:val="00E840A1"/>
    <w:rsid w:val="00E84C52"/>
    <w:rsid w:val="00E85C20"/>
    <w:rsid w:val="00E86078"/>
    <w:rsid w:val="00E862AF"/>
    <w:rsid w:val="00E86320"/>
    <w:rsid w:val="00E86ADE"/>
    <w:rsid w:val="00E8703C"/>
    <w:rsid w:val="00E87559"/>
    <w:rsid w:val="00E87681"/>
    <w:rsid w:val="00E9068C"/>
    <w:rsid w:val="00E90E6D"/>
    <w:rsid w:val="00E91096"/>
    <w:rsid w:val="00E91A85"/>
    <w:rsid w:val="00E91AE5"/>
    <w:rsid w:val="00E91C0B"/>
    <w:rsid w:val="00E9225A"/>
    <w:rsid w:val="00E92AEB"/>
    <w:rsid w:val="00E92CE6"/>
    <w:rsid w:val="00E93B98"/>
    <w:rsid w:val="00E93E39"/>
    <w:rsid w:val="00E942C8"/>
    <w:rsid w:val="00E95727"/>
    <w:rsid w:val="00E966C3"/>
    <w:rsid w:val="00E96BFD"/>
    <w:rsid w:val="00E96FA6"/>
    <w:rsid w:val="00E97E7F"/>
    <w:rsid w:val="00EA01BF"/>
    <w:rsid w:val="00EA104C"/>
    <w:rsid w:val="00EA147B"/>
    <w:rsid w:val="00EA1F4D"/>
    <w:rsid w:val="00EA1FD0"/>
    <w:rsid w:val="00EA2503"/>
    <w:rsid w:val="00EA2C10"/>
    <w:rsid w:val="00EA3388"/>
    <w:rsid w:val="00EA47DA"/>
    <w:rsid w:val="00EA4E6C"/>
    <w:rsid w:val="00EA4F2D"/>
    <w:rsid w:val="00EA4FEA"/>
    <w:rsid w:val="00EA61E3"/>
    <w:rsid w:val="00EA65B7"/>
    <w:rsid w:val="00EA6E73"/>
    <w:rsid w:val="00EA719E"/>
    <w:rsid w:val="00EA7CE6"/>
    <w:rsid w:val="00EA7EEB"/>
    <w:rsid w:val="00EB0664"/>
    <w:rsid w:val="00EB0AB6"/>
    <w:rsid w:val="00EB1B1C"/>
    <w:rsid w:val="00EB203F"/>
    <w:rsid w:val="00EB2511"/>
    <w:rsid w:val="00EB2736"/>
    <w:rsid w:val="00EB30B0"/>
    <w:rsid w:val="00EB3655"/>
    <w:rsid w:val="00EB375E"/>
    <w:rsid w:val="00EB3D5F"/>
    <w:rsid w:val="00EB3DF6"/>
    <w:rsid w:val="00EB405D"/>
    <w:rsid w:val="00EB4543"/>
    <w:rsid w:val="00EB5343"/>
    <w:rsid w:val="00EB5CAF"/>
    <w:rsid w:val="00EB5DEA"/>
    <w:rsid w:val="00EB6164"/>
    <w:rsid w:val="00EB637C"/>
    <w:rsid w:val="00EB71F4"/>
    <w:rsid w:val="00EC0179"/>
    <w:rsid w:val="00EC0CDB"/>
    <w:rsid w:val="00EC1C79"/>
    <w:rsid w:val="00EC2EFA"/>
    <w:rsid w:val="00EC320F"/>
    <w:rsid w:val="00EC390E"/>
    <w:rsid w:val="00EC3B9B"/>
    <w:rsid w:val="00EC404C"/>
    <w:rsid w:val="00EC4423"/>
    <w:rsid w:val="00EC5920"/>
    <w:rsid w:val="00EC626F"/>
    <w:rsid w:val="00EC6DE8"/>
    <w:rsid w:val="00EC6ED5"/>
    <w:rsid w:val="00EC736E"/>
    <w:rsid w:val="00EC737A"/>
    <w:rsid w:val="00ED0595"/>
    <w:rsid w:val="00ED0690"/>
    <w:rsid w:val="00ED0AE7"/>
    <w:rsid w:val="00ED0D5B"/>
    <w:rsid w:val="00ED1359"/>
    <w:rsid w:val="00ED3337"/>
    <w:rsid w:val="00ED3C42"/>
    <w:rsid w:val="00ED3D99"/>
    <w:rsid w:val="00ED3DA0"/>
    <w:rsid w:val="00ED42FE"/>
    <w:rsid w:val="00ED4954"/>
    <w:rsid w:val="00ED5CDC"/>
    <w:rsid w:val="00ED6122"/>
    <w:rsid w:val="00ED6816"/>
    <w:rsid w:val="00ED6D7C"/>
    <w:rsid w:val="00ED7281"/>
    <w:rsid w:val="00EE0394"/>
    <w:rsid w:val="00EE158B"/>
    <w:rsid w:val="00EE1750"/>
    <w:rsid w:val="00EE2517"/>
    <w:rsid w:val="00EE3398"/>
    <w:rsid w:val="00EE3E26"/>
    <w:rsid w:val="00EE42F1"/>
    <w:rsid w:val="00EE4D23"/>
    <w:rsid w:val="00EE5479"/>
    <w:rsid w:val="00EE5730"/>
    <w:rsid w:val="00EE59C7"/>
    <w:rsid w:val="00EE5A54"/>
    <w:rsid w:val="00EE6CD7"/>
    <w:rsid w:val="00EE7533"/>
    <w:rsid w:val="00EE799D"/>
    <w:rsid w:val="00EF03F3"/>
    <w:rsid w:val="00EF0E4D"/>
    <w:rsid w:val="00EF15D2"/>
    <w:rsid w:val="00EF31DA"/>
    <w:rsid w:val="00EF33E4"/>
    <w:rsid w:val="00EF42B1"/>
    <w:rsid w:val="00EF6185"/>
    <w:rsid w:val="00EF6859"/>
    <w:rsid w:val="00EF770D"/>
    <w:rsid w:val="00EF7765"/>
    <w:rsid w:val="00EF797B"/>
    <w:rsid w:val="00F009E5"/>
    <w:rsid w:val="00F0108D"/>
    <w:rsid w:val="00F015CE"/>
    <w:rsid w:val="00F026FA"/>
    <w:rsid w:val="00F03659"/>
    <w:rsid w:val="00F039E9"/>
    <w:rsid w:val="00F03DC5"/>
    <w:rsid w:val="00F04700"/>
    <w:rsid w:val="00F047A2"/>
    <w:rsid w:val="00F04A25"/>
    <w:rsid w:val="00F05829"/>
    <w:rsid w:val="00F05A3A"/>
    <w:rsid w:val="00F05F5E"/>
    <w:rsid w:val="00F05FC1"/>
    <w:rsid w:val="00F06981"/>
    <w:rsid w:val="00F072BC"/>
    <w:rsid w:val="00F078CF"/>
    <w:rsid w:val="00F1085C"/>
    <w:rsid w:val="00F11C93"/>
    <w:rsid w:val="00F1228D"/>
    <w:rsid w:val="00F130F2"/>
    <w:rsid w:val="00F1343E"/>
    <w:rsid w:val="00F1412A"/>
    <w:rsid w:val="00F1492E"/>
    <w:rsid w:val="00F14E86"/>
    <w:rsid w:val="00F1548E"/>
    <w:rsid w:val="00F15A1D"/>
    <w:rsid w:val="00F15C64"/>
    <w:rsid w:val="00F163EE"/>
    <w:rsid w:val="00F164F6"/>
    <w:rsid w:val="00F16E99"/>
    <w:rsid w:val="00F176BF"/>
    <w:rsid w:val="00F17924"/>
    <w:rsid w:val="00F2107B"/>
    <w:rsid w:val="00F21F21"/>
    <w:rsid w:val="00F22155"/>
    <w:rsid w:val="00F22DA1"/>
    <w:rsid w:val="00F22E46"/>
    <w:rsid w:val="00F22F88"/>
    <w:rsid w:val="00F230C8"/>
    <w:rsid w:val="00F2334D"/>
    <w:rsid w:val="00F236C6"/>
    <w:rsid w:val="00F248C3"/>
    <w:rsid w:val="00F24DBA"/>
    <w:rsid w:val="00F2570B"/>
    <w:rsid w:val="00F25939"/>
    <w:rsid w:val="00F25CD6"/>
    <w:rsid w:val="00F26486"/>
    <w:rsid w:val="00F26E78"/>
    <w:rsid w:val="00F27044"/>
    <w:rsid w:val="00F2748E"/>
    <w:rsid w:val="00F27ADB"/>
    <w:rsid w:val="00F316C3"/>
    <w:rsid w:val="00F31964"/>
    <w:rsid w:val="00F31C3F"/>
    <w:rsid w:val="00F322D5"/>
    <w:rsid w:val="00F33524"/>
    <w:rsid w:val="00F34BC1"/>
    <w:rsid w:val="00F34F73"/>
    <w:rsid w:val="00F34FE7"/>
    <w:rsid w:val="00F36C2B"/>
    <w:rsid w:val="00F3794E"/>
    <w:rsid w:val="00F37AE3"/>
    <w:rsid w:val="00F37D68"/>
    <w:rsid w:val="00F40AF6"/>
    <w:rsid w:val="00F410E8"/>
    <w:rsid w:val="00F414F6"/>
    <w:rsid w:val="00F41539"/>
    <w:rsid w:val="00F4154E"/>
    <w:rsid w:val="00F41AE2"/>
    <w:rsid w:val="00F41F97"/>
    <w:rsid w:val="00F42395"/>
    <w:rsid w:val="00F42915"/>
    <w:rsid w:val="00F42FCC"/>
    <w:rsid w:val="00F43403"/>
    <w:rsid w:val="00F4602E"/>
    <w:rsid w:val="00F462C3"/>
    <w:rsid w:val="00F46557"/>
    <w:rsid w:val="00F4670F"/>
    <w:rsid w:val="00F474A7"/>
    <w:rsid w:val="00F47926"/>
    <w:rsid w:val="00F50C75"/>
    <w:rsid w:val="00F51E0C"/>
    <w:rsid w:val="00F523EF"/>
    <w:rsid w:val="00F5349C"/>
    <w:rsid w:val="00F534B0"/>
    <w:rsid w:val="00F54170"/>
    <w:rsid w:val="00F5433E"/>
    <w:rsid w:val="00F54674"/>
    <w:rsid w:val="00F54723"/>
    <w:rsid w:val="00F54785"/>
    <w:rsid w:val="00F55739"/>
    <w:rsid w:val="00F55CA4"/>
    <w:rsid w:val="00F5624D"/>
    <w:rsid w:val="00F56E7D"/>
    <w:rsid w:val="00F57CEB"/>
    <w:rsid w:val="00F6004B"/>
    <w:rsid w:val="00F6105A"/>
    <w:rsid w:val="00F61485"/>
    <w:rsid w:val="00F61502"/>
    <w:rsid w:val="00F615D9"/>
    <w:rsid w:val="00F61B8D"/>
    <w:rsid w:val="00F626F6"/>
    <w:rsid w:val="00F63201"/>
    <w:rsid w:val="00F637E7"/>
    <w:rsid w:val="00F63B89"/>
    <w:rsid w:val="00F642B6"/>
    <w:rsid w:val="00F6490E"/>
    <w:rsid w:val="00F649B1"/>
    <w:rsid w:val="00F64BA6"/>
    <w:rsid w:val="00F6528F"/>
    <w:rsid w:val="00F65580"/>
    <w:rsid w:val="00F655D8"/>
    <w:rsid w:val="00F65932"/>
    <w:rsid w:val="00F65E98"/>
    <w:rsid w:val="00F6648A"/>
    <w:rsid w:val="00F672BD"/>
    <w:rsid w:val="00F67635"/>
    <w:rsid w:val="00F678A1"/>
    <w:rsid w:val="00F705B1"/>
    <w:rsid w:val="00F708FC"/>
    <w:rsid w:val="00F710F3"/>
    <w:rsid w:val="00F7288D"/>
    <w:rsid w:val="00F730FC"/>
    <w:rsid w:val="00F738CB"/>
    <w:rsid w:val="00F76587"/>
    <w:rsid w:val="00F7661C"/>
    <w:rsid w:val="00F76A8E"/>
    <w:rsid w:val="00F77E9A"/>
    <w:rsid w:val="00F80356"/>
    <w:rsid w:val="00F80BD3"/>
    <w:rsid w:val="00F80D3B"/>
    <w:rsid w:val="00F82377"/>
    <w:rsid w:val="00F82895"/>
    <w:rsid w:val="00F82A2E"/>
    <w:rsid w:val="00F82FB1"/>
    <w:rsid w:val="00F8351C"/>
    <w:rsid w:val="00F83652"/>
    <w:rsid w:val="00F83AEC"/>
    <w:rsid w:val="00F862A6"/>
    <w:rsid w:val="00F87070"/>
    <w:rsid w:val="00F87F16"/>
    <w:rsid w:val="00F902E0"/>
    <w:rsid w:val="00F907EA"/>
    <w:rsid w:val="00F93085"/>
    <w:rsid w:val="00F937CD"/>
    <w:rsid w:val="00F93C50"/>
    <w:rsid w:val="00F93FEF"/>
    <w:rsid w:val="00F9523F"/>
    <w:rsid w:val="00F9537B"/>
    <w:rsid w:val="00F958D7"/>
    <w:rsid w:val="00F95DB1"/>
    <w:rsid w:val="00F95F77"/>
    <w:rsid w:val="00F9622F"/>
    <w:rsid w:val="00F96655"/>
    <w:rsid w:val="00F970DB"/>
    <w:rsid w:val="00F971EA"/>
    <w:rsid w:val="00F97C28"/>
    <w:rsid w:val="00F97C41"/>
    <w:rsid w:val="00FA0BB7"/>
    <w:rsid w:val="00FA0D33"/>
    <w:rsid w:val="00FA2701"/>
    <w:rsid w:val="00FA2AA6"/>
    <w:rsid w:val="00FA30CB"/>
    <w:rsid w:val="00FA47DB"/>
    <w:rsid w:val="00FA4CA3"/>
    <w:rsid w:val="00FA54FF"/>
    <w:rsid w:val="00FA6C96"/>
    <w:rsid w:val="00FA7B50"/>
    <w:rsid w:val="00FB1B1B"/>
    <w:rsid w:val="00FB1D3D"/>
    <w:rsid w:val="00FB23E0"/>
    <w:rsid w:val="00FB2C15"/>
    <w:rsid w:val="00FB3672"/>
    <w:rsid w:val="00FB3AD3"/>
    <w:rsid w:val="00FB4B49"/>
    <w:rsid w:val="00FB5A26"/>
    <w:rsid w:val="00FB5F00"/>
    <w:rsid w:val="00FB66C4"/>
    <w:rsid w:val="00FB6848"/>
    <w:rsid w:val="00FB7027"/>
    <w:rsid w:val="00FB7160"/>
    <w:rsid w:val="00FB7B84"/>
    <w:rsid w:val="00FB7EDD"/>
    <w:rsid w:val="00FC185B"/>
    <w:rsid w:val="00FC1B23"/>
    <w:rsid w:val="00FC1E6D"/>
    <w:rsid w:val="00FC27BB"/>
    <w:rsid w:val="00FC31BB"/>
    <w:rsid w:val="00FC353D"/>
    <w:rsid w:val="00FC3F4B"/>
    <w:rsid w:val="00FC3FE8"/>
    <w:rsid w:val="00FC417D"/>
    <w:rsid w:val="00FC5450"/>
    <w:rsid w:val="00FC6D39"/>
    <w:rsid w:val="00FC7310"/>
    <w:rsid w:val="00FC740C"/>
    <w:rsid w:val="00FD00A0"/>
    <w:rsid w:val="00FD0BA4"/>
    <w:rsid w:val="00FD1396"/>
    <w:rsid w:val="00FD294D"/>
    <w:rsid w:val="00FD2D18"/>
    <w:rsid w:val="00FD3149"/>
    <w:rsid w:val="00FD3B7C"/>
    <w:rsid w:val="00FD4E58"/>
    <w:rsid w:val="00FD583D"/>
    <w:rsid w:val="00FD5F9B"/>
    <w:rsid w:val="00FD6AB8"/>
    <w:rsid w:val="00FD6B30"/>
    <w:rsid w:val="00FD6BCB"/>
    <w:rsid w:val="00FD6BE0"/>
    <w:rsid w:val="00FD7346"/>
    <w:rsid w:val="00FE0F25"/>
    <w:rsid w:val="00FE112D"/>
    <w:rsid w:val="00FE1294"/>
    <w:rsid w:val="00FE4301"/>
    <w:rsid w:val="00FE4EAC"/>
    <w:rsid w:val="00FE5939"/>
    <w:rsid w:val="00FE6C7A"/>
    <w:rsid w:val="00FE6E36"/>
    <w:rsid w:val="00FE76EB"/>
    <w:rsid w:val="00FE7D90"/>
    <w:rsid w:val="00FF001E"/>
    <w:rsid w:val="00FF0A7D"/>
    <w:rsid w:val="00FF0AB5"/>
    <w:rsid w:val="00FF1E97"/>
    <w:rsid w:val="00FF225F"/>
    <w:rsid w:val="00FF2AF0"/>
    <w:rsid w:val="00FF302A"/>
    <w:rsid w:val="00FF35D1"/>
    <w:rsid w:val="00FF3633"/>
    <w:rsid w:val="00FF3705"/>
    <w:rsid w:val="00FF39FE"/>
    <w:rsid w:val="00FF3C16"/>
    <w:rsid w:val="00FF44A7"/>
    <w:rsid w:val="00FF476A"/>
    <w:rsid w:val="00FF4B12"/>
    <w:rsid w:val="00FF4B48"/>
    <w:rsid w:val="00FF4B9A"/>
    <w:rsid w:val="00FF4E32"/>
    <w:rsid w:val="00FF4F05"/>
    <w:rsid w:val="00FF5010"/>
    <w:rsid w:val="00FF5086"/>
    <w:rsid w:val="00FF53E6"/>
    <w:rsid w:val="00FF5E5A"/>
    <w:rsid w:val="00FF755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6BB19A"/>
  <w15:docId w15:val="{C583C698-AAC3-4B10-94FC-92CC316BF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FWT"/>
    <w:qFormat/>
    <w:rsid w:val="00423C24"/>
    <w:pPr>
      <w:spacing w:after="280" w:line="280" w:lineRule="exact"/>
      <w:ind w:left="720"/>
      <w:jc w:val="both"/>
    </w:pPr>
    <w:rPr>
      <w:rFonts w:ascii="Arial" w:hAnsi="Arial"/>
      <w:sz w:val="22"/>
      <w:szCs w:val="28"/>
    </w:rPr>
  </w:style>
  <w:style w:type="paragraph" w:styleId="berschrift1">
    <w:name w:val="heading 1"/>
    <w:aliases w:val="FWT 1,Überschrift 1 Char,Überschrift 1 Char Char,EB 1"/>
    <w:basedOn w:val="Standard"/>
    <w:next w:val="Standard"/>
    <w:link w:val="berschrift1Zchn"/>
    <w:qFormat/>
    <w:rsid w:val="00D07EF6"/>
    <w:pPr>
      <w:keepNext/>
      <w:keepLines/>
      <w:numPr>
        <w:numId w:val="1"/>
      </w:numPr>
      <w:tabs>
        <w:tab w:val="left" w:pos="720"/>
      </w:tabs>
      <w:spacing w:before="840"/>
      <w:jc w:val="left"/>
      <w:outlineLvl w:val="0"/>
    </w:pPr>
    <w:rPr>
      <w:rFonts w:cs="Arial"/>
      <w:b/>
      <w:bCs/>
      <w:caps/>
      <w:sz w:val="24"/>
      <w:szCs w:val="32"/>
    </w:rPr>
  </w:style>
  <w:style w:type="paragraph" w:styleId="berschrift2">
    <w:name w:val="heading 2"/>
    <w:aliases w:val="FWT 2,OXY2,Überschrift 2 Char Char Char Char,Überschrift 2 Char Char Char Char Cha,Überschrift 2 Char Char,Überschrift 2 Char Char Char Char Char Char Char Char Char Char Char Char Char Char Char,EB 2"/>
    <w:basedOn w:val="berschrift1"/>
    <w:next w:val="Standard"/>
    <w:link w:val="berschrift2Zchn"/>
    <w:qFormat/>
    <w:rsid w:val="00D07EF6"/>
    <w:pPr>
      <w:numPr>
        <w:ilvl w:val="1"/>
      </w:numPr>
      <w:spacing w:before="560"/>
      <w:outlineLvl w:val="1"/>
    </w:pPr>
    <w:rPr>
      <w:bCs w:val="0"/>
      <w:iCs/>
      <w:caps w:val="0"/>
    </w:rPr>
  </w:style>
  <w:style w:type="paragraph" w:styleId="berschrift3">
    <w:name w:val="heading 3"/>
    <w:aliases w:val="FWT 3,Überschrift 3 Char1 Char Char Char,Überschrift 3 Char1,Überschrift 3 Char Char Char Char Char,Überschrift 3 Char Char Char Char Char Char Ch,Überschrift 3 Char Char Char,Überschrift 3 Char1 Char,EB 3"/>
    <w:basedOn w:val="berschrift2"/>
    <w:next w:val="Standard"/>
    <w:link w:val="berschrift3Zchn"/>
    <w:qFormat/>
    <w:rsid w:val="0054296D"/>
    <w:pPr>
      <w:numPr>
        <w:ilvl w:val="2"/>
      </w:numPr>
      <w:outlineLvl w:val="2"/>
    </w:pPr>
    <w:rPr>
      <w:bCs/>
      <w:sz w:val="22"/>
      <w:szCs w:val="26"/>
    </w:rPr>
  </w:style>
  <w:style w:type="paragraph" w:styleId="berschrift4">
    <w:name w:val="heading 4"/>
    <w:aliases w:val="FWT 4,Überschrift 4 Char Char,EB 4,Überschrift Ebene 4"/>
    <w:basedOn w:val="berschrift3"/>
    <w:next w:val="Standard"/>
    <w:qFormat/>
    <w:rsid w:val="0054296D"/>
    <w:pPr>
      <w:numPr>
        <w:ilvl w:val="3"/>
      </w:numPr>
      <w:tabs>
        <w:tab w:val="left" w:pos="720"/>
      </w:tabs>
      <w:outlineLvl w:val="3"/>
    </w:pPr>
    <w:rPr>
      <w:b w:val="0"/>
      <w:bCs w:val="0"/>
      <w:u w:val="single"/>
    </w:rPr>
  </w:style>
  <w:style w:type="paragraph" w:styleId="berschrift5">
    <w:name w:val="heading 5"/>
    <w:basedOn w:val="Standard"/>
    <w:next w:val="Standard"/>
    <w:qFormat/>
    <w:rsid w:val="008147B6"/>
    <w:pPr>
      <w:outlineLvl w:val="4"/>
    </w:pPr>
    <w:rPr>
      <w:u w:val="single"/>
      <w:lang w:val="en-GB"/>
    </w:rPr>
  </w:style>
  <w:style w:type="paragraph" w:styleId="berschrift6">
    <w:name w:val="heading 6"/>
    <w:basedOn w:val="Standard"/>
    <w:next w:val="Standard"/>
    <w:qFormat/>
    <w:rsid w:val="004C2E6C"/>
    <w:pPr>
      <w:outlineLvl w:val="5"/>
    </w:pPr>
    <w:rPr>
      <w:lang w:val="en-GB"/>
    </w:rPr>
  </w:style>
  <w:style w:type="paragraph" w:styleId="berschrift7">
    <w:name w:val="heading 7"/>
    <w:basedOn w:val="berschrift6"/>
    <w:next w:val="Standard"/>
    <w:qFormat/>
    <w:rsid w:val="004C2E6C"/>
    <w:pPr>
      <w:outlineLvl w:val="6"/>
    </w:pPr>
  </w:style>
  <w:style w:type="paragraph" w:styleId="berschrift8">
    <w:name w:val="heading 8"/>
    <w:basedOn w:val="berschrift7"/>
    <w:next w:val="Standard"/>
    <w:qFormat/>
    <w:rsid w:val="004C2E6C"/>
    <w:pPr>
      <w:outlineLvl w:val="7"/>
    </w:pPr>
  </w:style>
  <w:style w:type="paragraph" w:styleId="berschrift9">
    <w:name w:val="heading 9"/>
    <w:basedOn w:val="berschrift8"/>
    <w:next w:val="Standard"/>
    <w:qFormat/>
    <w:rsid w:val="004C2E6C"/>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WTTitelAnlage">
    <w:name w:val="FWT Titel Anlage"/>
    <w:basedOn w:val="Standard"/>
    <w:next w:val="Standard"/>
    <w:link w:val="FWTTitelAnlageZchn"/>
    <w:semiHidden/>
    <w:rsid w:val="00D67BB7"/>
    <w:pPr>
      <w:numPr>
        <w:numId w:val="4"/>
      </w:numPr>
      <w:spacing w:before="4600" w:after="0" w:line="880" w:lineRule="exact"/>
      <w:jc w:val="right"/>
      <w:outlineLvl w:val="0"/>
    </w:pPr>
    <w:rPr>
      <w:b/>
      <w:sz w:val="36"/>
      <w:szCs w:val="36"/>
    </w:rPr>
  </w:style>
  <w:style w:type="paragraph" w:customStyle="1" w:styleId="FWTTabellentextrechtsfett">
    <w:name w:val="FWT Tabellentext (rechts fett)"/>
    <w:basedOn w:val="FWTTabellentextrechts"/>
    <w:rsid w:val="00327BAD"/>
    <w:rPr>
      <w:b/>
      <w:bCs/>
    </w:rPr>
  </w:style>
  <w:style w:type="paragraph" w:customStyle="1" w:styleId="FWTTabellentextrechts">
    <w:name w:val="FWT Tabellentext (rechts)"/>
    <w:basedOn w:val="Standard"/>
    <w:rsid w:val="006B04E1"/>
    <w:pPr>
      <w:keepLines/>
      <w:spacing w:before="60" w:after="60"/>
      <w:ind w:left="0"/>
      <w:jc w:val="right"/>
    </w:pPr>
    <w:rPr>
      <w:szCs w:val="20"/>
    </w:rPr>
  </w:style>
  <w:style w:type="paragraph" w:styleId="Dokumentstruktur">
    <w:name w:val="Document Map"/>
    <w:basedOn w:val="Standard"/>
    <w:semiHidden/>
    <w:rsid w:val="005C489B"/>
    <w:pPr>
      <w:shd w:val="clear" w:color="auto" w:fill="000080"/>
    </w:pPr>
    <w:rPr>
      <w:rFonts w:ascii="Tahoma" w:hAnsi="Tahoma" w:cs="Tahoma"/>
      <w:sz w:val="20"/>
      <w:szCs w:val="20"/>
    </w:rPr>
  </w:style>
  <w:style w:type="paragraph" w:styleId="Verzeichnis2">
    <w:name w:val="toc 2"/>
    <w:aliases w:val="FWT 2"/>
    <w:basedOn w:val="Standard"/>
    <w:next w:val="Standard"/>
    <w:uiPriority w:val="39"/>
    <w:rsid w:val="00DC2060"/>
    <w:pPr>
      <w:keepLines/>
      <w:tabs>
        <w:tab w:val="left" w:pos="1021"/>
        <w:tab w:val="right" w:leader="dot" w:pos="9214"/>
      </w:tabs>
      <w:spacing w:before="210" w:after="140"/>
      <w:ind w:left="1021" w:right="567" w:hanging="567"/>
      <w:jc w:val="left"/>
    </w:pPr>
    <w:rPr>
      <w:noProof/>
      <w:sz w:val="24"/>
    </w:rPr>
  </w:style>
  <w:style w:type="paragraph" w:styleId="Verzeichnis1">
    <w:name w:val="toc 1"/>
    <w:aliases w:val="FWT 1"/>
    <w:basedOn w:val="Standard"/>
    <w:next w:val="Standard"/>
    <w:uiPriority w:val="39"/>
    <w:rsid w:val="00DC2060"/>
    <w:pPr>
      <w:keepLines/>
      <w:tabs>
        <w:tab w:val="left" w:pos="454"/>
        <w:tab w:val="right" w:leader="dot" w:pos="9214"/>
      </w:tabs>
      <w:spacing w:before="430" w:after="140"/>
      <w:ind w:left="454" w:right="567" w:hanging="454"/>
      <w:jc w:val="left"/>
    </w:pPr>
    <w:rPr>
      <w:b/>
      <w:noProof/>
      <w:sz w:val="24"/>
      <w:szCs w:val="24"/>
    </w:rPr>
  </w:style>
  <w:style w:type="paragraph" w:styleId="Verzeichnis3">
    <w:name w:val="toc 3"/>
    <w:aliases w:val="FWT 3"/>
    <w:basedOn w:val="Standard"/>
    <w:next w:val="Standard"/>
    <w:uiPriority w:val="39"/>
    <w:rsid w:val="00DC2060"/>
    <w:pPr>
      <w:keepLines/>
      <w:tabs>
        <w:tab w:val="left" w:pos="1758"/>
        <w:tab w:val="right" w:leader="dot" w:pos="9214"/>
      </w:tabs>
      <w:spacing w:before="210" w:after="140"/>
      <w:ind w:left="1758" w:right="567" w:hanging="737"/>
      <w:jc w:val="left"/>
    </w:pPr>
    <w:rPr>
      <w:noProof/>
      <w:szCs w:val="20"/>
    </w:rPr>
  </w:style>
  <w:style w:type="paragraph" w:customStyle="1" w:styleId="FWTTabellentextlinksfett">
    <w:name w:val="FWT Tabellentext (links fett)"/>
    <w:basedOn w:val="FWTTabellentextlinks"/>
    <w:rsid w:val="00B048D2"/>
    <w:rPr>
      <w:b/>
      <w:bCs/>
    </w:rPr>
  </w:style>
  <w:style w:type="paragraph" w:customStyle="1" w:styleId="FWTTabellentextlinks">
    <w:name w:val="FWT Tabellentext (links)"/>
    <w:basedOn w:val="Standard"/>
    <w:rsid w:val="000004B9"/>
    <w:pPr>
      <w:keepLines/>
      <w:spacing w:before="60" w:after="60"/>
      <w:ind w:left="0"/>
      <w:jc w:val="left"/>
    </w:pPr>
    <w:rPr>
      <w:szCs w:val="20"/>
    </w:rPr>
  </w:style>
  <w:style w:type="paragraph" w:styleId="Beschriftung">
    <w:name w:val="caption"/>
    <w:aliases w:val="FWT B,Abb.,Tab,Abb-Beschriftung,Tab.,Beschriftung Char,Char,Abb. Char,Tab Char,Tab Char Char Char,Beschriftung Char1,Beschriftung Char Char,Abb. Char Char,Tab Char Char1,Abb. Char1,Tab Char1 Char,Tab Char1,Tab Char Char,Nac,Myotis,Nach"/>
    <w:basedOn w:val="Standard"/>
    <w:next w:val="Standard"/>
    <w:link w:val="BeschriftungZchn"/>
    <w:qFormat/>
    <w:rsid w:val="00331E02"/>
    <w:pPr>
      <w:keepNext/>
      <w:keepLines/>
      <w:spacing w:before="240" w:after="120" w:line="280" w:lineRule="atLeast"/>
      <w:ind w:left="1854" w:hanging="1134"/>
    </w:pPr>
    <w:rPr>
      <w:b/>
      <w:bCs/>
      <w:sz w:val="20"/>
      <w:szCs w:val="20"/>
    </w:rPr>
  </w:style>
  <w:style w:type="character" w:customStyle="1" w:styleId="BeschriftungZchn">
    <w:name w:val="Beschriftung Zchn"/>
    <w:aliases w:val="FWT B Zchn,Abb. Zchn,Tab Zchn,Abb-Beschriftung Zchn,Tab. Zchn,Beschriftung Char Zchn,Char Zchn,Abb. Char Zchn,Tab Char Zchn,Tab Char Char Char Zchn,Beschriftung Char1 Zchn,Beschriftung Char Char Zchn,Abb. Char Char Zchn,Abb. Char1 Zchn"/>
    <w:link w:val="Beschriftung"/>
    <w:rsid w:val="00331E02"/>
    <w:rPr>
      <w:rFonts w:ascii="Arial" w:hAnsi="Arial"/>
      <w:b/>
      <w:bCs/>
    </w:rPr>
  </w:style>
  <w:style w:type="paragraph" w:customStyle="1" w:styleId="FWTAuflistung">
    <w:name w:val="FWT Auflistung"/>
    <w:basedOn w:val="Standard"/>
    <w:rsid w:val="002D2385"/>
    <w:pPr>
      <w:numPr>
        <w:numId w:val="2"/>
      </w:numPr>
      <w:jc w:val="left"/>
    </w:pPr>
  </w:style>
  <w:style w:type="paragraph" w:styleId="Abbildungsverzeichnis">
    <w:name w:val="table of figures"/>
    <w:aliases w:val="FWT A"/>
    <w:basedOn w:val="Standard"/>
    <w:next w:val="Standard"/>
    <w:uiPriority w:val="99"/>
    <w:rsid w:val="00DC2060"/>
    <w:pPr>
      <w:keepLines/>
      <w:tabs>
        <w:tab w:val="right" w:leader="dot" w:pos="9214"/>
      </w:tabs>
      <w:spacing w:after="140"/>
      <w:ind w:left="1191" w:right="567" w:hanging="1191"/>
      <w:jc w:val="left"/>
    </w:pPr>
    <w:rPr>
      <w:b/>
    </w:rPr>
  </w:style>
  <w:style w:type="paragraph" w:customStyle="1" w:styleId="FWTInhaltsVZberschrift">
    <w:name w:val="FWT InhaltsVZ Überschrift"/>
    <w:basedOn w:val="Standard"/>
    <w:next w:val="Standard"/>
    <w:semiHidden/>
    <w:rsid w:val="005642C9"/>
    <w:pPr>
      <w:spacing w:before="560" w:after="560"/>
      <w:ind w:left="0"/>
      <w:jc w:val="center"/>
    </w:pPr>
    <w:rPr>
      <w:b/>
      <w:bCs/>
      <w:sz w:val="24"/>
      <w:szCs w:val="20"/>
    </w:rPr>
  </w:style>
  <w:style w:type="paragraph" w:customStyle="1" w:styleId="FWTTabellentextzentriert">
    <w:name w:val="FWT Tabellentext (zentriert)"/>
    <w:basedOn w:val="Standard"/>
    <w:rsid w:val="006B04E1"/>
    <w:pPr>
      <w:keepLines/>
      <w:spacing w:before="60" w:after="60"/>
      <w:ind w:left="0"/>
      <w:jc w:val="center"/>
    </w:pPr>
    <w:rPr>
      <w:szCs w:val="20"/>
    </w:rPr>
  </w:style>
  <w:style w:type="paragraph" w:styleId="Kopfzeile">
    <w:name w:val="header"/>
    <w:basedOn w:val="Standard"/>
    <w:link w:val="KopfzeileZchn"/>
    <w:uiPriority w:val="99"/>
    <w:rsid w:val="005E2DDA"/>
    <w:pPr>
      <w:tabs>
        <w:tab w:val="center" w:pos="4536"/>
        <w:tab w:val="right" w:pos="9072"/>
      </w:tabs>
    </w:pPr>
  </w:style>
  <w:style w:type="paragraph" w:customStyle="1" w:styleId="FWTCopyright">
    <w:name w:val="FWT Copyright"/>
    <w:basedOn w:val="Standard"/>
    <w:next w:val="Standard"/>
    <w:semiHidden/>
    <w:rsid w:val="00C45E93"/>
    <w:pPr>
      <w:ind w:left="0"/>
      <w:jc w:val="left"/>
    </w:pPr>
    <w:rPr>
      <w:color w:val="808080"/>
      <w:sz w:val="18"/>
      <w:szCs w:val="20"/>
    </w:rPr>
  </w:style>
  <w:style w:type="paragraph" w:customStyle="1" w:styleId="FWTQuellenangabe">
    <w:name w:val="FWT Quellenangabe"/>
    <w:basedOn w:val="Standard"/>
    <w:rsid w:val="00427C94"/>
    <w:pPr>
      <w:keepLines/>
      <w:spacing w:before="80" w:line="60" w:lineRule="atLeast"/>
    </w:pPr>
    <w:rPr>
      <w:sz w:val="20"/>
      <w:szCs w:val="20"/>
    </w:rPr>
  </w:style>
  <w:style w:type="paragraph" w:customStyle="1" w:styleId="FWTFuzeile">
    <w:name w:val="FWT Fußzeile"/>
    <w:basedOn w:val="Standard"/>
    <w:semiHidden/>
    <w:rsid w:val="00E50C45"/>
    <w:pPr>
      <w:tabs>
        <w:tab w:val="right" w:pos="9214"/>
      </w:tabs>
      <w:spacing w:after="0" w:line="240" w:lineRule="auto"/>
      <w:ind w:left="0" w:right="567"/>
    </w:pPr>
    <w:rPr>
      <w:color w:val="808080"/>
      <w:sz w:val="16"/>
    </w:rPr>
  </w:style>
  <w:style w:type="character" w:styleId="Seitenzahl">
    <w:name w:val="page number"/>
    <w:aliases w:val="FWT Seitenzahl"/>
    <w:rsid w:val="00DF6264"/>
    <w:rPr>
      <w:rFonts w:ascii="Arial" w:hAnsi="Arial"/>
      <w:sz w:val="18"/>
    </w:rPr>
  </w:style>
  <w:style w:type="paragraph" w:styleId="Fuzeile">
    <w:name w:val="footer"/>
    <w:basedOn w:val="Standard"/>
    <w:link w:val="FuzeileZchn"/>
    <w:rsid w:val="00540D9D"/>
    <w:pPr>
      <w:tabs>
        <w:tab w:val="center" w:pos="4536"/>
        <w:tab w:val="right" w:pos="9072"/>
      </w:tabs>
    </w:pPr>
  </w:style>
  <w:style w:type="character" w:customStyle="1" w:styleId="FuzeileZchn">
    <w:name w:val="Fußzeile Zchn"/>
    <w:link w:val="Fuzeile"/>
    <w:rsid w:val="00D55700"/>
    <w:rPr>
      <w:rFonts w:ascii="Arial" w:hAnsi="Arial"/>
      <w:sz w:val="22"/>
      <w:szCs w:val="28"/>
      <w:lang w:val="de-DE" w:eastAsia="de-DE" w:bidi="ar-SA"/>
    </w:rPr>
  </w:style>
  <w:style w:type="paragraph" w:customStyle="1" w:styleId="FWTAuflistungNr">
    <w:name w:val="FWT Auflistung Nr)"/>
    <w:basedOn w:val="Standard"/>
    <w:rsid w:val="002D2385"/>
    <w:pPr>
      <w:numPr>
        <w:numId w:val="3"/>
      </w:numPr>
    </w:pPr>
  </w:style>
  <w:style w:type="character" w:styleId="Hyperlink">
    <w:name w:val="Hyperlink"/>
    <w:uiPriority w:val="99"/>
    <w:rsid w:val="00370EE1"/>
    <w:rPr>
      <w:color w:val="0000FF"/>
      <w:u w:val="single"/>
    </w:rPr>
  </w:style>
  <w:style w:type="paragraph" w:customStyle="1" w:styleId="FWTKopfzeile">
    <w:name w:val="FWT Kopfzeile"/>
    <w:basedOn w:val="Standard"/>
    <w:semiHidden/>
    <w:rsid w:val="00540D9D"/>
    <w:pPr>
      <w:spacing w:after="0" w:line="240" w:lineRule="auto"/>
      <w:ind w:left="0" w:right="1843"/>
      <w:jc w:val="left"/>
    </w:pPr>
    <w:rPr>
      <w:sz w:val="18"/>
    </w:rPr>
  </w:style>
  <w:style w:type="paragraph" w:customStyle="1" w:styleId="FWTKopfFulinie">
    <w:name w:val="FWT KopfFußlinie"/>
    <w:basedOn w:val="FWTKopfzeile"/>
    <w:next w:val="FWTKopfzeile"/>
    <w:semiHidden/>
    <w:rsid w:val="00A328CE"/>
    <w:pPr>
      <w:pBdr>
        <w:bottom w:val="single" w:sz="4" w:space="1" w:color="auto"/>
      </w:pBdr>
      <w:spacing w:after="80"/>
      <w:ind w:left="28" w:right="28"/>
    </w:pPr>
    <w:rPr>
      <w:sz w:val="2"/>
    </w:rPr>
  </w:style>
  <w:style w:type="paragraph" w:customStyle="1" w:styleId="StandardFWTohneAbstand">
    <w:name w:val="Standard FWT ohne Abstand"/>
    <w:basedOn w:val="Standard"/>
    <w:rsid w:val="006F6B3E"/>
    <w:pPr>
      <w:spacing w:after="0"/>
    </w:pPr>
  </w:style>
  <w:style w:type="character" w:styleId="Kommentarzeichen">
    <w:name w:val="annotation reference"/>
    <w:semiHidden/>
    <w:rsid w:val="002D2385"/>
    <w:rPr>
      <w:sz w:val="16"/>
      <w:szCs w:val="16"/>
    </w:rPr>
  </w:style>
  <w:style w:type="paragraph" w:styleId="Kommentartext">
    <w:name w:val="annotation text"/>
    <w:basedOn w:val="Standard"/>
    <w:link w:val="KommentartextZchn"/>
    <w:rsid w:val="002D2385"/>
    <w:rPr>
      <w:sz w:val="20"/>
      <w:szCs w:val="20"/>
    </w:rPr>
  </w:style>
  <w:style w:type="paragraph" w:styleId="Kommentarthema">
    <w:name w:val="annotation subject"/>
    <w:basedOn w:val="Kommentartext"/>
    <w:next w:val="Kommentartext"/>
    <w:semiHidden/>
    <w:rsid w:val="002D2385"/>
    <w:rPr>
      <w:b/>
      <w:bCs/>
    </w:rPr>
  </w:style>
  <w:style w:type="paragraph" w:styleId="Sprechblasentext">
    <w:name w:val="Balloon Text"/>
    <w:basedOn w:val="Standard"/>
    <w:semiHidden/>
    <w:rsid w:val="002D2385"/>
    <w:rPr>
      <w:rFonts w:ascii="Tahoma" w:hAnsi="Tahoma" w:cs="Tahoma"/>
      <w:sz w:val="16"/>
      <w:szCs w:val="16"/>
    </w:rPr>
  </w:style>
  <w:style w:type="paragraph" w:customStyle="1" w:styleId="FWTTabellentextzentriertfett">
    <w:name w:val="FWT Tabellentext (zentriert fett)"/>
    <w:basedOn w:val="FWTTabellentextzentriert"/>
    <w:rsid w:val="006B04E1"/>
    <w:rPr>
      <w:b/>
    </w:rPr>
  </w:style>
  <w:style w:type="paragraph" w:customStyle="1" w:styleId="FWTAG">
    <w:name w:val="FWT AG"/>
    <w:basedOn w:val="Standard"/>
    <w:semiHidden/>
    <w:rsid w:val="00900ACD"/>
    <w:pPr>
      <w:keepLines/>
      <w:spacing w:before="700" w:line="280" w:lineRule="atLeast"/>
      <w:ind w:left="0"/>
      <w:jc w:val="right"/>
    </w:pPr>
    <w:rPr>
      <w:b/>
      <w:caps/>
      <w:sz w:val="32"/>
    </w:rPr>
  </w:style>
  <w:style w:type="paragraph" w:customStyle="1" w:styleId="FWTProjektbezeichnung">
    <w:name w:val="FWT Projektbezeichnung"/>
    <w:basedOn w:val="FWTAG"/>
    <w:semiHidden/>
    <w:rsid w:val="00900ACD"/>
    <w:rPr>
      <w:caps w:val="0"/>
    </w:rPr>
  </w:style>
  <w:style w:type="paragraph" w:customStyle="1" w:styleId="FWTBerichtAngebot">
    <w:name w:val="FWT Bericht/Angebot"/>
    <w:basedOn w:val="FWTAG"/>
    <w:semiHidden/>
    <w:rsid w:val="00900ACD"/>
    <w:pPr>
      <w:spacing w:before="560" w:after="560"/>
    </w:pPr>
    <w:rPr>
      <w:caps w:val="0"/>
      <w:sz w:val="28"/>
    </w:rPr>
  </w:style>
  <w:style w:type="paragraph" w:customStyle="1" w:styleId="FWTPrjNr">
    <w:name w:val="FWT PrjNr"/>
    <w:basedOn w:val="FWTAG"/>
    <w:semiHidden/>
    <w:rsid w:val="00E20573"/>
    <w:pPr>
      <w:spacing w:before="560" w:after="560"/>
    </w:pPr>
    <w:rPr>
      <w:caps w:val="0"/>
      <w:sz w:val="24"/>
    </w:rPr>
  </w:style>
  <w:style w:type="paragraph" w:customStyle="1" w:styleId="FWTTabellentextzentriert10pt">
    <w:name w:val="FWT Tabellentext (zentriert 10pt)"/>
    <w:basedOn w:val="FWTTabellentextzentriert"/>
    <w:rsid w:val="007F126D"/>
    <w:rPr>
      <w:sz w:val="20"/>
    </w:rPr>
  </w:style>
  <w:style w:type="paragraph" w:customStyle="1" w:styleId="FWTTitelAnlage2Ebene">
    <w:name w:val="FWT Titel Anlage 2.Ebene"/>
    <w:basedOn w:val="FWTTitelAnlage"/>
    <w:next w:val="Standard"/>
    <w:semiHidden/>
    <w:rsid w:val="00372049"/>
    <w:pPr>
      <w:numPr>
        <w:ilvl w:val="1"/>
      </w:numPr>
      <w:outlineLvl w:val="1"/>
    </w:pPr>
  </w:style>
  <w:style w:type="paragraph" w:customStyle="1" w:styleId="FWTAnlagenverzeichnis">
    <w:name w:val="FWT Anlagenverzeichnis"/>
    <w:basedOn w:val="Abbildungsverzeichnis"/>
    <w:rsid w:val="00B1751A"/>
  </w:style>
  <w:style w:type="paragraph" w:customStyle="1" w:styleId="FWTAnlagenverzeichnis2">
    <w:name w:val="FWT Anlagenverzeichnis 2"/>
    <w:basedOn w:val="FWTAnlagenverzeichnis"/>
    <w:rsid w:val="00652E43"/>
    <w:pPr>
      <w:ind w:left="2552" w:hanging="1361"/>
    </w:pPr>
    <w:rPr>
      <w:b w:val="0"/>
    </w:rPr>
  </w:style>
  <w:style w:type="paragraph" w:styleId="Verzeichnis4">
    <w:name w:val="toc 4"/>
    <w:aliases w:val="FWT4"/>
    <w:basedOn w:val="Standard"/>
    <w:next w:val="Standard"/>
    <w:semiHidden/>
    <w:rsid w:val="00E90E6D"/>
    <w:pPr>
      <w:keepLines/>
      <w:tabs>
        <w:tab w:val="left" w:pos="2552"/>
        <w:tab w:val="right" w:leader="dot" w:pos="9214"/>
      </w:tabs>
      <w:spacing w:before="210" w:after="140"/>
      <w:ind w:left="2552" w:right="567" w:hanging="794"/>
      <w:jc w:val="left"/>
    </w:pPr>
    <w:rPr>
      <w:noProof/>
      <w:sz w:val="21"/>
    </w:rPr>
  </w:style>
  <w:style w:type="paragraph" w:customStyle="1" w:styleId="FWTQuellenverzeichnis">
    <w:name w:val="FWT Quellenverzeichnis"/>
    <w:basedOn w:val="Standard"/>
    <w:semiHidden/>
    <w:rsid w:val="004118DD"/>
    <w:pPr>
      <w:keepLines/>
      <w:numPr>
        <w:ilvl w:val="1"/>
        <w:numId w:val="6"/>
      </w:numPr>
      <w:tabs>
        <w:tab w:val="left" w:pos="1174"/>
      </w:tabs>
    </w:pPr>
  </w:style>
  <w:style w:type="paragraph" w:customStyle="1" w:styleId="FWTTabBeschriftungTabelleTitel">
    <w:name w:val="FWT Tab.Beschriftung (TabelleTitel)"/>
    <w:basedOn w:val="Standard"/>
    <w:next w:val="Standard"/>
    <w:link w:val="FWTTabBeschriftungTabelleTitelZchnZchn"/>
    <w:rsid w:val="004E6F34"/>
    <w:pPr>
      <w:keepNext/>
      <w:keepLines/>
      <w:spacing w:before="70" w:after="140" w:line="280" w:lineRule="atLeast"/>
      <w:ind w:left="1854" w:hanging="1134"/>
    </w:pPr>
    <w:rPr>
      <w:b/>
      <w:sz w:val="20"/>
    </w:rPr>
  </w:style>
  <w:style w:type="character" w:customStyle="1" w:styleId="FWTTabBeschriftungTabelleTitelZchnZchn">
    <w:name w:val="FWT Tab.Beschriftung (TabelleTitel) Zchn Zchn"/>
    <w:link w:val="FWTTabBeschriftungTabelleTitel"/>
    <w:rsid w:val="004E6F34"/>
    <w:rPr>
      <w:rFonts w:ascii="Arial" w:hAnsi="Arial"/>
      <w:b/>
      <w:szCs w:val="28"/>
      <w:lang w:val="de-DE" w:eastAsia="de-DE" w:bidi="ar-SA"/>
    </w:rPr>
  </w:style>
  <w:style w:type="character" w:customStyle="1" w:styleId="berschrift2Zchn">
    <w:name w:val="Überschrift 2 Zchn"/>
    <w:aliases w:val="FWT 2 Zchn,OXY2 Zchn,Überschrift 2 Char Char Char Char Zchn,Überschrift 2 Char Char Char Char Cha Zchn,Überschrift 2 Char Char Zchn,Überschrift 2 Char Char Char Char Char Char Char Char Char Char Char Char Char Char Char Zchn"/>
    <w:link w:val="berschrift2"/>
    <w:rsid w:val="00005C8A"/>
    <w:rPr>
      <w:rFonts w:ascii="Arial" w:hAnsi="Arial" w:cs="Arial"/>
      <w:b/>
      <w:iCs/>
      <w:sz w:val="24"/>
      <w:szCs w:val="32"/>
    </w:rPr>
  </w:style>
  <w:style w:type="character" w:customStyle="1" w:styleId="recnichtamtlich">
    <w:name w:val="rec nichtamtlich"/>
    <w:rsid w:val="00391347"/>
  </w:style>
  <w:style w:type="character" w:customStyle="1" w:styleId="berschrift1Zchn">
    <w:name w:val="Überschrift 1 Zchn"/>
    <w:aliases w:val="FWT 1 Zchn,Überschrift 1 Char Zchn,Überschrift 1 Char Char Zchn,EB 1 Zchn"/>
    <w:link w:val="berschrift1"/>
    <w:rsid w:val="009B176D"/>
    <w:rPr>
      <w:rFonts w:ascii="Arial" w:hAnsi="Arial" w:cs="Arial"/>
      <w:b/>
      <w:bCs/>
      <w:caps/>
      <w:sz w:val="24"/>
      <w:szCs w:val="32"/>
    </w:rPr>
  </w:style>
  <w:style w:type="character" w:customStyle="1" w:styleId="berschrift3Zchn">
    <w:name w:val="Überschrift 3 Zchn"/>
    <w:aliases w:val="FWT 3 Zchn,Überschrift 3 Char1 Char Char Char Zchn,Überschrift 3 Char1 Zchn,Überschrift 3 Char Char Char Char Char Zchn,Überschrift 3 Char Char Char Char Char Char Ch Zchn,Überschrift 3 Char Char Char Zchn,EB 3 Zchn"/>
    <w:link w:val="berschrift3"/>
    <w:rsid w:val="009B176D"/>
    <w:rPr>
      <w:rFonts w:ascii="Arial" w:hAnsi="Arial" w:cs="Arial"/>
      <w:b/>
      <w:bCs/>
      <w:iCs/>
      <w:sz w:val="22"/>
      <w:szCs w:val="26"/>
    </w:rPr>
  </w:style>
  <w:style w:type="character" w:customStyle="1" w:styleId="FWTTitelAnlageZchn">
    <w:name w:val="FWT Titel Anlage Zchn"/>
    <w:link w:val="FWTTitelAnlage"/>
    <w:semiHidden/>
    <w:rsid w:val="009B176D"/>
    <w:rPr>
      <w:rFonts w:ascii="Arial" w:hAnsi="Arial"/>
      <w:b/>
      <w:sz w:val="36"/>
      <w:szCs w:val="36"/>
    </w:rPr>
  </w:style>
  <w:style w:type="character" w:customStyle="1" w:styleId="KopfzeileZchn">
    <w:name w:val="Kopfzeile Zchn"/>
    <w:link w:val="Kopfzeile"/>
    <w:uiPriority w:val="99"/>
    <w:rsid w:val="009B176D"/>
    <w:rPr>
      <w:rFonts w:ascii="Arial" w:hAnsi="Arial"/>
      <w:sz w:val="22"/>
      <w:szCs w:val="28"/>
    </w:rPr>
  </w:style>
  <w:style w:type="paragraph" w:customStyle="1" w:styleId="Plan1">
    <w:name w:val="Plan 1"/>
    <w:basedOn w:val="berschrift1"/>
    <w:next w:val="Standard"/>
    <w:autoRedefine/>
    <w:rsid w:val="009B176D"/>
    <w:pPr>
      <w:keepLines w:val="0"/>
      <w:numPr>
        <w:numId w:val="0"/>
      </w:numPr>
      <w:tabs>
        <w:tab w:val="clear" w:pos="720"/>
        <w:tab w:val="num" w:pos="1814"/>
      </w:tabs>
      <w:spacing w:before="240" w:after="120" w:line="240" w:lineRule="auto"/>
      <w:ind w:left="1814" w:hanging="1814"/>
    </w:pPr>
    <w:rPr>
      <w:rFonts w:ascii="Times New Roman" w:hAnsi="Times New Roman" w:cs="Times New Roman"/>
      <w:b w:val="0"/>
      <w:bCs w:val="0"/>
      <w:caps w:val="0"/>
      <w:kern w:val="28"/>
      <w:szCs w:val="20"/>
    </w:rPr>
  </w:style>
  <w:style w:type="paragraph" w:customStyle="1" w:styleId="Plan2">
    <w:name w:val="Plan 2"/>
    <w:basedOn w:val="berschrift2"/>
    <w:next w:val="Standard"/>
    <w:autoRedefine/>
    <w:rsid w:val="009B176D"/>
    <w:pPr>
      <w:keepNext w:val="0"/>
      <w:numPr>
        <w:ilvl w:val="0"/>
        <w:numId w:val="0"/>
      </w:numPr>
      <w:tabs>
        <w:tab w:val="clear" w:pos="720"/>
        <w:tab w:val="num" w:pos="1814"/>
      </w:tabs>
      <w:spacing w:before="0" w:after="240" w:line="240" w:lineRule="auto"/>
      <w:ind w:left="1814" w:hanging="1814"/>
    </w:pPr>
    <w:rPr>
      <w:rFonts w:ascii="Times New Roman" w:hAnsi="Times New Roman" w:cs="Times New Roman"/>
      <w:b w:val="0"/>
      <w:iCs w:val="0"/>
      <w:sz w:val="26"/>
      <w:szCs w:val="20"/>
    </w:rPr>
  </w:style>
  <w:style w:type="paragraph" w:customStyle="1" w:styleId="Plan3">
    <w:name w:val="Plan 3"/>
    <w:basedOn w:val="berschrift3"/>
    <w:next w:val="Standard"/>
    <w:autoRedefine/>
    <w:rsid w:val="009B176D"/>
    <w:pPr>
      <w:keepNext w:val="0"/>
      <w:numPr>
        <w:ilvl w:val="0"/>
        <w:numId w:val="0"/>
      </w:numPr>
      <w:tabs>
        <w:tab w:val="num" w:pos="1814"/>
      </w:tabs>
      <w:spacing w:before="0" w:after="240" w:line="240" w:lineRule="auto"/>
      <w:ind w:left="1814" w:hanging="1814"/>
      <w:jc w:val="both"/>
    </w:pPr>
    <w:rPr>
      <w:rFonts w:cs="Times New Roman"/>
      <w:b w:val="0"/>
      <w:bCs w:val="0"/>
      <w:iCs w:val="0"/>
      <w:szCs w:val="20"/>
    </w:rPr>
  </w:style>
  <w:style w:type="paragraph" w:styleId="Textkrper-Zeileneinzug">
    <w:name w:val="Body Text Indent"/>
    <w:basedOn w:val="Standard"/>
    <w:link w:val="Textkrper-ZeileneinzugZchn"/>
    <w:rsid w:val="009B176D"/>
    <w:pPr>
      <w:spacing w:after="0" w:line="240" w:lineRule="auto"/>
      <w:ind w:left="1410"/>
      <w:jc w:val="left"/>
    </w:pPr>
    <w:rPr>
      <w:rFonts w:ascii="Times New Roman" w:hAnsi="Times New Roman"/>
      <w:b/>
      <w:bCs/>
      <w:sz w:val="24"/>
      <w:szCs w:val="20"/>
    </w:rPr>
  </w:style>
  <w:style w:type="character" w:customStyle="1" w:styleId="Textkrper-ZeileneinzugZchn">
    <w:name w:val="Textkörper-Zeileneinzug Zchn"/>
    <w:link w:val="Textkrper-Zeileneinzug"/>
    <w:rsid w:val="009B176D"/>
    <w:rPr>
      <w:b/>
      <w:bCs/>
      <w:sz w:val="24"/>
    </w:rPr>
  </w:style>
  <w:style w:type="paragraph" w:styleId="Textkrper-Einzug2">
    <w:name w:val="Body Text Indent 2"/>
    <w:basedOn w:val="Standard"/>
    <w:link w:val="Textkrper-Einzug2Zchn"/>
    <w:rsid w:val="009B176D"/>
    <w:pPr>
      <w:spacing w:after="0" w:line="240" w:lineRule="auto"/>
      <w:ind w:left="2832" w:hanging="2124"/>
      <w:jc w:val="left"/>
    </w:pPr>
    <w:rPr>
      <w:rFonts w:ascii="Times New Roman" w:hAnsi="Times New Roman"/>
      <w:sz w:val="24"/>
      <w:szCs w:val="20"/>
    </w:rPr>
  </w:style>
  <w:style w:type="character" w:customStyle="1" w:styleId="Textkrper-Einzug2Zchn">
    <w:name w:val="Textkörper-Einzug 2 Zchn"/>
    <w:link w:val="Textkrper-Einzug2"/>
    <w:rsid w:val="009B176D"/>
    <w:rPr>
      <w:sz w:val="24"/>
    </w:rPr>
  </w:style>
  <w:style w:type="paragraph" w:customStyle="1" w:styleId="Zwischenber">
    <w:name w:val="Zwischenüber"/>
    <w:basedOn w:val="Standard"/>
    <w:rsid w:val="009B176D"/>
    <w:pPr>
      <w:overflowPunct w:val="0"/>
      <w:autoSpaceDE w:val="0"/>
      <w:autoSpaceDN w:val="0"/>
      <w:adjustRightInd w:val="0"/>
      <w:spacing w:before="360" w:after="240" w:line="240" w:lineRule="auto"/>
      <w:ind w:left="1134"/>
      <w:textAlignment w:val="baseline"/>
    </w:pPr>
    <w:rPr>
      <w:spacing w:val="60"/>
      <w:szCs w:val="20"/>
      <w:u w:val="single"/>
    </w:rPr>
  </w:style>
  <w:style w:type="paragraph" w:customStyle="1" w:styleId="CM11">
    <w:name w:val="CM11"/>
    <w:basedOn w:val="Standard"/>
    <w:next w:val="Standard"/>
    <w:rsid w:val="009B176D"/>
    <w:pPr>
      <w:widowControl w:val="0"/>
      <w:autoSpaceDE w:val="0"/>
      <w:autoSpaceDN w:val="0"/>
      <w:adjustRightInd w:val="0"/>
      <w:spacing w:after="0" w:line="253" w:lineRule="atLeast"/>
      <w:ind w:left="0"/>
      <w:jc w:val="left"/>
    </w:pPr>
    <w:rPr>
      <w:sz w:val="24"/>
      <w:szCs w:val="24"/>
    </w:rPr>
  </w:style>
  <w:style w:type="paragraph" w:customStyle="1" w:styleId="aa">
    <w:name w:val="aa"/>
    <w:basedOn w:val="Standard"/>
    <w:rsid w:val="009B176D"/>
    <w:pPr>
      <w:overflowPunct w:val="0"/>
      <w:autoSpaceDE w:val="0"/>
      <w:autoSpaceDN w:val="0"/>
      <w:adjustRightInd w:val="0"/>
      <w:spacing w:after="240" w:line="240" w:lineRule="exact"/>
      <w:ind w:left="0"/>
      <w:textAlignment w:val="baseline"/>
    </w:pPr>
    <w:rPr>
      <w:szCs w:val="20"/>
    </w:rPr>
  </w:style>
  <w:style w:type="paragraph" w:customStyle="1" w:styleId="tabelle">
    <w:name w:val="tabelle"/>
    <w:basedOn w:val="Standard"/>
    <w:rsid w:val="009B176D"/>
    <w:pPr>
      <w:overflowPunct w:val="0"/>
      <w:autoSpaceDE w:val="0"/>
      <w:autoSpaceDN w:val="0"/>
      <w:adjustRightInd w:val="0"/>
      <w:spacing w:before="40" w:after="40" w:line="240" w:lineRule="auto"/>
      <w:ind w:left="0"/>
      <w:jc w:val="left"/>
      <w:textAlignment w:val="baseline"/>
    </w:pPr>
    <w:rPr>
      <w:sz w:val="18"/>
      <w:szCs w:val="20"/>
    </w:rPr>
  </w:style>
  <w:style w:type="paragraph" w:styleId="Funotentext">
    <w:name w:val="footnote text"/>
    <w:aliases w:val=" Char2 Char Char, Char2 Char Char Char Char Char, Char2 Char Char Char Char, Char2 Char Char Char, Char2 Char Char Char Char Char Char Char,Char2 Char Char,Char2 Char Char Char Char Char,Char2 Char Char Char Char,Char2 Char Char Char"/>
    <w:basedOn w:val="Standard"/>
    <w:link w:val="FunotentextZchn"/>
    <w:rsid w:val="009B176D"/>
    <w:pPr>
      <w:spacing w:after="240" w:line="288" w:lineRule="exact"/>
      <w:ind w:left="1134"/>
      <w:jc w:val="left"/>
    </w:pPr>
    <w:rPr>
      <w:rFonts w:ascii="Times New Roman" w:hAnsi="Times New Roman"/>
      <w:sz w:val="16"/>
      <w:szCs w:val="20"/>
    </w:rPr>
  </w:style>
  <w:style w:type="character" w:customStyle="1" w:styleId="FunotentextZchn">
    <w:name w:val="Fußnotentext Zchn"/>
    <w:aliases w:val=" Char2 Char Char Zchn, Char2 Char Char Char Char Char Zchn, Char2 Char Char Char Char Zchn, Char2 Char Char Char Zchn, Char2 Char Char Char Char Char Char Char Zchn,Char2 Char Char Zchn,Char2 Char Char Char Char Char Zchn"/>
    <w:link w:val="Funotentext"/>
    <w:rsid w:val="009B176D"/>
    <w:rPr>
      <w:sz w:val="16"/>
    </w:rPr>
  </w:style>
  <w:style w:type="paragraph" w:customStyle="1" w:styleId="TODO">
    <w:name w:val="TO_DO"/>
    <w:basedOn w:val="Standard"/>
    <w:rsid w:val="009B176D"/>
    <w:pPr>
      <w:spacing w:after="240" w:line="240" w:lineRule="auto"/>
      <w:ind w:left="283" w:hanging="283"/>
      <w:jc w:val="left"/>
    </w:pPr>
    <w:rPr>
      <w:rFonts w:ascii="Times New Roman" w:hAnsi="Times New Roman"/>
      <w:b/>
      <w:color w:val="FF0000"/>
      <w:sz w:val="24"/>
      <w:szCs w:val="20"/>
    </w:rPr>
  </w:style>
  <w:style w:type="paragraph" w:styleId="Titel">
    <w:name w:val="Title"/>
    <w:basedOn w:val="Standard"/>
    <w:link w:val="TitelZchn"/>
    <w:qFormat/>
    <w:rsid w:val="009B176D"/>
    <w:pPr>
      <w:spacing w:before="240" w:after="60" w:line="240" w:lineRule="auto"/>
      <w:ind w:left="1134"/>
      <w:jc w:val="center"/>
    </w:pPr>
    <w:rPr>
      <w:rFonts w:ascii="Times New Roman" w:hAnsi="Times New Roman"/>
      <w:b/>
      <w:kern w:val="28"/>
      <w:sz w:val="32"/>
      <w:szCs w:val="20"/>
    </w:rPr>
  </w:style>
  <w:style w:type="character" w:customStyle="1" w:styleId="TitelZchn">
    <w:name w:val="Titel Zchn"/>
    <w:link w:val="Titel"/>
    <w:rsid w:val="009B176D"/>
    <w:rPr>
      <w:b/>
      <w:kern w:val="28"/>
      <w:sz w:val="32"/>
    </w:rPr>
  </w:style>
  <w:style w:type="paragraph" w:customStyle="1" w:styleId="Lit">
    <w:name w:val="Lit"/>
    <w:basedOn w:val="Standard"/>
    <w:autoRedefine/>
    <w:rsid w:val="009B176D"/>
    <w:pPr>
      <w:tabs>
        <w:tab w:val="num" w:pos="550"/>
        <w:tab w:val="left" w:pos="1174"/>
      </w:tabs>
      <w:spacing w:after="240"/>
      <w:ind w:left="550" w:hanging="567"/>
    </w:pPr>
    <w:rPr>
      <w:szCs w:val="20"/>
    </w:rPr>
  </w:style>
  <w:style w:type="paragraph" w:styleId="Verzeichnis5">
    <w:name w:val="toc 5"/>
    <w:basedOn w:val="Standard"/>
    <w:next w:val="Standard"/>
    <w:autoRedefine/>
    <w:rsid w:val="009B176D"/>
    <w:pPr>
      <w:spacing w:after="0" w:line="240" w:lineRule="auto"/>
      <w:ind w:left="660"/>
      <w:jc w:val="left"/>
    </w:pPr>
    <w:rPr>
      <w:rFonts w:ascii="Times New Roman" w:hAnsi="Times New Roman"/>
      <w:sz w:val="24"/>
      <w:szCs w:val="24"/>
    </w:rPr>
  </w:style>
  <w:style w:type="paragraph" w:styleId="Verzeichnis6">
    <w:name w:val="toc 6"/>
    <w:basedOn w:val="Standard"/>
    <w:next w:val="Standard"/>
    <w:autoRedefine/>
    <w:rsid w:val="009B176D"/>
    <w:pPr>
      <w:spacing w:after="0" w:line="240" w:lineRule="auto"/>
      <w:ind w:left="880"/>
      <w:jc w:val="left"/>
    </w:pPr>
    <w:rPr>
      <w:rFonts w:ascii="Times New Roman" w:hAnsi="Times New Roman"/>
      <w:sz w:val="24"/>
      <w:szCs w:val="24"/>
    </w:rPr>
  </w:style>
  <w:style w:type="paragraph" w:styleId="Verzeichnis7">
    <w:name w:val="toc 7"/>
    <w:basedOn w:val="Standard"/>
    <w:next w:val="Standard"/>
    <w:autoRedefine/>
    <w:rsid w:val="009B176D"/>
    <w:pPr>
      <w:spacing w:after="0" w:line="240" w:lineRule="auto"/>
      <w:ind w:left="1100"/>
      <w:jc w:val="left"/>
    </w:pPr>
    <w:rPr>
      <w:rFonts w:ascii="Times New Roman" w:hAnsi="Times New Roman"/>
      <w:sz w:val="24"/>
      <w:szCs w:val="24"/>
    </w:rPr>
  </w:style>
  <w:style w:type="paragraph" w:styleId="Verzeichnis8">
    <w:name w:val="toc 8"/>
    <w:basedOn w:val="Standard"/>
    <w:next w:val="Standard"/>
    <w:autoRedefine/>
    <w:rsid w:val="009B176D"/>
    <w:pPr>
      <w:spacing w:after="0" w:line="240" w:lineRule="auto"/>
      <w:ind w:left="1320"/>
      <w:jc w:val="left"/>
    </w:pPr>
    <w:rPr>
      <w:rFonts w:ascii="Times New Roman" w:hAnsi="Times New Roman"/>
      <w:sz w:val="24"/>
      <w:szCs w:val="24"/>
    </w:rPr>
  </w:style>
  <w:style w:type="paragraph" w:styleId="Verzeichnis9">
    <w:name w:val="toc 9"/>
    <w:aliases w:val="Anlagenverzeichnis"/>
    <w:basedOn w:val="FWTAnlagenverzeichnis"/>
    <w:next w:val="Standard"/>
    <w:autoRedefine/>
    <w:rsid w:val="009B176D"/>
    <w:pPr>
      <w:spacing w:after="0" w:line="240" w:lineRule="auto"/>
      <w:ind w:left="1540"/>
      <w:jc w:val="right"/>
    </w:pPr>
    <w:rPr>
      <w:sz w:val="72"/>
      <w:szCs w:val="24"/>
    </w:rPr>
  </w:style>
  <w:style w:type="character" w:styleId="BesuchterLink">
    <w:name w:val="FollowedHyperlink"/>
    <w:rsid w:val="009B176D"/>
    <w:rPr>
      <w:color w:val="800080"/>
      <w:u w:val="single"/>
    </w:rPr>
  </w:style>
  <w:style w:type="paragraph" w:styleId="Textkrper">
    <w:name w:val="Body Text"/>
    <w:basedOn w:val="Standard"/>
    <w:link w:val="TextkrperZchn"/>
    <w:rsid w:val="009B176D"/>
    <w:pPr>
      <w:spacing w:after="240" w:line="240" w:lineRule="auto"/>
      <w:ind w:left="0"/>
      <w:jc w:val="left"/>
    </w:pPr>
    <w:rPr>
      <w:rFonts w:ascii="Times New Roman" w:hAnsi="Times New Roman"/>
      <w:sz w:val="18"/>
      <w:szCs w:val="20"/>
    </w:rPr>
  </w:style>
  <w:style w:type="character" w:customStyle="1" w:styleId="TextkrperZchn">
    <w:name w:val="Textkörper Zchn"/>
    <w:link w:val="Textkrper"/>
    <w:rsid w:val="009B176D"/>
    <w:rPr>
      <w:sz w:val="18"/>
    </w:rPr>
  </w:style>
  <w:style w:type="paragraph" w:customStyle="1" w:styleId="xl22">
    <w:name w:val="xl22"/>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23">
    <w:name w:val="xl23"/>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24">
    <w:name w:val="xl24"/>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25">
    <w:name w:val="xl25"/>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26">
    <w:name w:val="xl26"/>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27">
    <w:name w:val="xl27"/>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b/>
      <w:bCs/>
      <w:sz w:val="24"/>
      <w:szCs w:val="24"/>
    </w:rPr>
  </w:style>
  <w:style w:type="paragraph" w:customStyle="1" w:styleId="xl28">
    <w:name w:val="xl28"/>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29">
    <w:name w:val="xl29"/>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sz w:val="24"/>
      <w:szCs w:val="24"/>
    </w:rPr>
  </w:style>
  <w:style w:type="paragraph" w:customStyle="1" w:styleId="xl30">
    <w:name w:val="xl30"/>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31">
    <w:name w:val="xl31"/>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32">
    <w:name w:val="xl32"/>
    <w:basedOn w:val="Standard"/>
    <w:rsid w:val="009B176D"/>
    <w:pPr>
      <w:spacing w:before="100" w:beforeAutospacing="1" w:after="100" w:afterAutospacing="1" w:line="240" w:lineRule="auto"/>
      <w:ind w:left="1134"/>
      <w:jc w:val="right"/>
      <w:textAlignment w:val="center"/>
    </w:pPr>
    <w:rPr>
      <w:rFonts w:ascii="Arial Unicode MS" w:eastAsia="Arial Unicode MS" w:hAnsi="Arial Unicode MS" w:cs="Arial Unicode MS"/>
      <w:sz w:val="24"/>
      <w:szCs w:val="24"/>
    </w:rPr>
  </w:style>
  <w:style w:type="paragraph" w:customStyle="1" w:styleId="xl33">
    <w:name w:val="xl33"/>
    <w:basedOn w:val="Standard"/>
    <w:rsid w:val="009B176D"/>
    <w:pPr>
      <w:pBdr>
        <w:bottom w:val="single" w:sz="4"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34">
    <w:name w:val="xl34"/>
    <w:basedOn w:val="Standard"/>
    <w:rsid w:val="009B176D"/>
    <w:pPr>
      <w:pBdr>
        <w:bottom w:val="single" w:sz="4"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35">
    <w:name w:val="xl35"/>
    <w:basedOn w:val="Standard"/>
    <w:rsid w:val="009B176D"/>
    <w:pPr>
      <w:pBdr>
        <w:bottom w:val="single" w:sz="4"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36">
    <w:name w:val="xl36"/>
    <w:basedOn w:val="Standard"/>
    <w:rsid w:val="009B176D"/>
    <w:pPr>
      <w:pBdr>
        <w:bottom w:val="single" w:sz="4"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37">
    <w:name w:val="xl37"/>
    <w:basedOn w:val="Standard"/>
    <w:rsid w:val="009B176D"/>
    <w:pPr>
      <w:pBdr>
        <w:bottom w:val="double" w:sz="6"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38">
    <w:name w:val="xl38"/>
    <w:basedOn w:val="Standard"/>
    <w:rsid w:val="009B176D"/>
    <w:pPr>
      <w:pBdr>
        <w:bottom w:val="double" w:sz="6"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39">
    <w:name w:val="xl39"/>
    <w:basedOn w:val="Standard"/>
    <w:rsid w:val="009B176D"/>
    <w:pPr>
      <w:pBdr>
        <w:bottom w:val="double" w:sz="6"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40">
    <w:name w:val="xl40"/>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b/>
      <w:bCs/>
      <w:sz w:val="24"/>
      <w:szCs w:val="24"/>
    </w:rPr>
  </w:style>
  <w:style w:type="paragraph" w:customStyle="1" w:styleId="xl41">
    <w:name w:val="xl41"/>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sz w:val="28"/>
    </w:rPr>
  </w:style>
  <w:style w:type="paragraph" w:customStyle="1" w:styleId="xl42">
    <w:name w:val="xl42"/>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sz w:val="20"/>
      <w:szCs w:val="20"/>
    </w:rPr>
  </w:style>
  <w:style w:type="paragraph" w:customStyle="1" w:styleId="xl43">
    <w:name w:val="xl43"/>
    <w:basedOn w:val="Standard"/>
    <w:rsid w:val="009B176D"/>
    <w:pPr>
      <w:pBdr>
        <w:bottom w:val="single" w:sz="4" w:space="0" w:color="auto"/>
      </w:pBdr>
      <w:spacing w:before="100" w:beforeAutospacing="1" w:after="100" w:afterAutospacing="1" w:line="240" w:lineRule="auto"/>
      <w:ind w:left="1134"/>
      <w:jc w:val="left"/>
      <w:textAlignment w:val="center"/>
    </w:pPr>
    <w:rPr>
      <w:rFonts w:ascii="Times New Roman" w:eastAsia="Arial Unicode MS" w:hAnsi="Times New Roman" w:cs="Arial"/>
      <w:sz w:val="20"/>
      <w:szCs w:val="20"/>
    </w:rPr>
  </w:style>
  <w:style w:type="paragraph" w:customStyle="1" w:styleId="xl44">
    <w:name w:val="xl44"/>
    <w:basedOn w:val="Standard"/>
    <w:rsid w:val="009B176D"/>
    <w:pPr>
      <w:pBdr>
        <w:bottom w:val="single" w:sz="4" w:space="0" w:color="auto"/>
      </w:pBd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45">
    <w:name w:val="xl45"/>
    <w:basedOn w:val="Standard"/>
    <w:rsid w:val="009B176D"/>
    <w:pPr>
      <w:pBdr>
        <w:bottom w:val="single" w:sz="4" w:space="0" w:color="auto"/>
      </w:pBdr>
      <w:spacing w:before="100" w:beforeAutospacing="1" w:after="100" w:afterAutospacing="1" w:line="240" w:lineRule="auto"/>
      <w:ind w:left="1134"/>
      <w:jc w:val="right"/>
      <w:textAlignment w:val="center"/>
    </w:pPr>
    <w:rPr>
      <w:rFonts w:ascii="Arial Unicode MS" w:eastAsia="Arial Unicode MS" w:hAnsi="Arial Unicode MS" w:cs="Arial Unicode MS"/>
      <w:sz w:val="24"/>
      <w:szCs w:val="24"/>
    </w:rPr>
  </w:style>
  <w:style w:type="paragraph" w:customStyle="1" w:styleId="xl46">
    <w:name w:val="xl46"/>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b/>
      <w:bCs/>
      <w:sz w:val="24"/>
      <w:szCs w:val="24"/>
    </w:rPr>
  </w:style>
  <w:style w:type="paragraph" w:customStyle="1" w:styleId="xl47">
    <w:name w:val="xl47"/>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sz w:val="18"/>
      <w:szCs w:val="18"/>
    </w:rPr>
  </w:style>
  <w:style w:type="paragraph" w:customStyle="1" w:styleId="xl48">
    <w:name w:val="xl48"/>
    <w:basedOn w:val="Standard"/>
    <w:rsid w:val="009B176D"/>
    <w:pPr>
      <w:spacing w:before="100" w:beforeAutospacing="1" w:after="100" w:afterAutospacing="1" w:line="240" w:lineRule="auto"/>
      <w:ind w:left="1134"/>
      <w:jc w:val="left"/>
      <w:textAlignment w:val="center"/>
    </w:pPr>
    <w:rPr>
      <w:rFonts w:ascii="Times New Roman" w:eastAsia="Arial Unicode MS" w:hAnsi="Times New Roman" w:cs="Arial"/>
      <w:sz w:val="18"/>
      <w:szCs w:val="18"/>
    </w:rPr>
  </w:style>
  <w:style w:type="paragraph" w:customStyle="1" w:styleId="xl49">
    <w:name w:val="xl49"/>
    <w:basedOn w:val="Standard"/>
    <w:rsid w:val="009B176D"/>
    <w:pPr>
      <w:spacing w:before="100" w:beforeAutospacing="1" w:after="100" w:afterAutospacing="1" w:line="240" w:lineRule="auto"/>
      <w:ind w:left="1134"/>
      <w:jc w:val="left"/>
      <w:textAlignment w:val="center"/>
    </w:pPr>
    <w:rPr>
      <w:rFonts w:ascii="Arial Unicode MS" w:eastAsia="Arial Unicode MS" w:hAnsi="Arial Unicode MS" w:cs="Arial Unicode MS"/>
      <w:sz w:val="24"/>
      <w:szCs w:val="24"/>
    </w:rPr>
  </w:style>
  <w:style w:type="paragraph" w:customStyle="1" w:styleId="xl50">
    <w:name w:val="xl50"/>
    <w:basedOn w:val="Standard"/>
    <w:rsid w:val="009B176D"/>
    <w:pPr>
      <w:spacing w:before="100" w:beforeAutospacing="1" w:after="100" w:afterAutospacing="1" w:line="240" w:lineRule="auto"/>
      <w:ind w:left="1134"/>
      <w:jc w:val="left"/>
    </w:pPr>
    <w:rPr>
      <w:rFonts w:ascii="Times New Roman" w:eastAsia="Arial Unicode MS" w:hAnsi="Times New Roman" w:cs="Arial"/>
      <w:b/>
      <w:bCs/>
      <w:sz w:val="24"/>
      <w:szCs w:val="24"/>
    </w:rPr>
  </w:style>
  <w:style w:type="paragraph" w:customStyle="1" w:styleId="xl51">
    <w:name w:val="xl51"/>
    <w:basedOn w:val="Standard"/>
    <w:rsid w:val="009B176D"/>
    <w:pPr>
      <w:spacing w:before="100" w:beforeAutospacing="1" w:after="100" w:afterAutospacing="1" w:line="240" w:lineRule="auto"/>
      <w:ind w:left="1134"/>
      <w:jc w:val="left"/>
      <w:textAlignment w:val="top"/>
    </w:pPr>
    <w:rPr>
      <w:rFonts w:ascii="Times New Roman" w:eastAsia="Arial Unicode MS" w:hAnsi="Times New Roman" w:cs="Arial"/>
      <w:b/>
      <w:bCs/>
      <w:sz w:val="24"/>
      <w:szCs w:val="24"/>
    </w:rPr>
  </w:style>
  <w:style w:type="paragraph" w:customStyle="1" w:styleId="xl52">
    <w:name w:val="xl52"/>
    <w:basedOn w:val="Standard"/>
    <w:rsid w:val="009B176D"/>
    <w:pPr>
      <w:spacing w:before="100" w:beforeAutospacing="1" w:after="100" w:afterAutospacing="1" w:line="240" w:lineRule="auto"/>
      <w:ind w:left="1134"/>
      <w:jc w:val="left"/>
      <w:textAlignment w:val="top"/>
    </w:pPr>
    <w:rPr>
      <w:rFonts w:ascii="Arial Unicode MS" w:eastAsia="Arial Unicode MS" w:hAnsi="Arial Unicode MS" w:cs="Arial Unicode MS"/>
      <w:b/>
      <w:bCs/>
      <w:sz w:val="24"/>
      <w:szCs w:val="24"/>
    </w:rPr>
  </w:style>
  <w:style w:type="paragraph" w:customStyle="1" w:styleId="xl53">
    <w:name w:val="xl53"/>
    <w:basedOn w:val="Standard"/>
    <w:rsid w:val="009B176D"/>
    <w:pPr>
      <w:spacing w:before="100" w:beforeAutospacing="1" w:after="100" w:afterAutospacing="1" w:line="240" w:lineRule="auto"/>
      <w:ind w:left="1134"/>
      <w:jc w:val="left"/>
      <w:textAlignment w:val="top"/>
    </w:pPr>
    <w:rPr>
      <w:rFonts w:ascii="Arial Unicode MS" w:eastAsia="Arial Unicode MS" w:hAnsi="Arial Unicode MS" w:cs="Arial Unicode MS"/>
      <w:sz w:val="24"/>
      <w:szCs w:val="24"/>
    </w:rPr>
  </w:style>
  <w:style w:type="paragraph" w:customStyle="1" w:styleId="xl54">
    <w:name w:val="xl54"/>
    <w:basedOn w:val="Standard"/>
    <w:rsid w:val="009B176D"/>
    <w:pPr>
      <w:spacing w:before="100" w:beforeAutospacing="1" w:after="100" w:afterAutospacing="1" w:line="240" w:lineRule="auto"/>
      <w:ind w:left="1134"/>
      <w:jc w:val="left"/>
      <w:textAlignment w:val="top"/>
    </w:pPr>
    <w:rPr>
      <w:rFonts w:ascii="Arial Unicode MS" w:eastAsia="Arial Unicode MS" w:hAnsi="Arial Unicode MS" w:cs="Arial Unicode MS"/>
      <w:b/>
      <w:bCs/>
      <w:sz w:val="24"/>
      <w:szCs w:val="24"/>
    </w:rPr>
  </w:style>
  <w:style w:type="paragraph" w:customStyle="1" w:styleId="xl55">
    <w:name w:val="xl55"/>
    <w:basedOn w:val="Standard"/>
    <w:rsid w:val="009B176D"/>
    <w:pPr>
      <w:spacing w:before="100" w:beforeAutospacing="1" w:after="100" w:afterAutospacing="1" w:line="240" w:lineRule="auto"/>
      <w:ind w:left="1134"/>
      <w:jc w:val="right"/>
      <w:textAlignment w:val="center"/>
    </w:pPr>
    <w:rPr>
      <w:rFonts w:ascii="Times New Roman" w:eastAsia="Arial Unicode MS" w:hAnsi="Times New Roman" w:cs="Arial"/>
      <w:b/>
      <w:bCs/>
      <w:sz w:val="24"/>
      <w:szCs w:val="24"/>
    </w:rPr>
  </w:style>
  <w:style w:type="paragraph" w:styleId="Textkrper2">
    <w:name w:val="Body Text 2"/>
    <w:basedOn w:val="Standard"/>
    <w:link w:val="Textkrper2Zchn"/>
    <w:rsid w:val="009B176D"/>
    <w:pPr>
      <w:spacing w:after="240" w:line="240" w:lineRule="auto"/>
      <w:ind w:left="1134"/>
      <w:jc w:val="center"/>
    </w:pPr>
    <w:rPr>
      <w:rFonts w:ascii="Times New Roman" w:hAnsi="Times New Roman"/>
      <w:b/>
      <w:caps/>
      <w:sz w:val="28"/>
      <w:szCs w:val="20"/>
    </w:rPr>
  </w:style>
  <w:style w:type="character" w:customStyle="1" w:styleId="Textkrper2Zchn">
    <w:name w:val="Textkörper 2 Zchn"/>
    <w:link w:val="Textkrper2"/>
    <w:rsid w:val="009B176D"/>
    <w:rPr>
      <w:b/>
      <w:caps/>
      <w:sz w:val="28"/>
    </w:rPr>
  </w:style>
  <w:style w:type="paragraph" w:customStyle="1" w:styleId="Anlage1">
    <w:name w:val="Anlage 1"/>
    <w:basedOn w:val="berschrift1"/>
    <w:next w:val="Standard"/>
    <w:link w:val="Anlage1Zchn"/>
    <w:autoRedefine/>
    <w:rsid w:val="009B176D"/>
    <w:pPr>
      <w:keepLines w:val="0"/>
      <w:numPr>
        <w:numId w:val="0"/>
      </w:numPr>
      <w:tabs>
        <w:tab w:val="clear" w:pos="720"/>
        <w:tab w:val="num" w:pos="1814"/>
      </w:tabs>
      <w:spacing w:before="240" w:after="240" w:line="240" w:lineRule="auto"/>
      <w:ind w:left="1814" w:hanging="1814"/>
    </w:pPr>
    <w:rPr>
      <w:rFonts w:cs="Times New Roman"/>
      <w:bCs w:val="0"/>
      <w:caps w:val="0"/>
      <w:kern w:val="28"/>
      <w:szCs w:val="24"/>
    </w:rPr>
  </w:style>
  <w:style w:type="character" w:customStyle="1" w:styleId="Anlage1Zchn">
    <w:name w:val="Anlage 1 Zchn"/>
    <w:link w:val="Anlage1"/>
    <w:rsid w:val="009B176D"/>
    <w:rPr>
      <w:rFonts w:ascii="Arial" w:hAnsi="Arial"/>
      <w:b/>
      <w:kern w:val="28"/>
      <w:sz w:val="24"/>
      <w:szCs w:val="24"/>
    </w:rPr>
  </w:style>
  <w:style w:type="paragraph" w:customStyle="1" w:styleId="Anlage2">
    <w:name w:val="Anlage 2"/>
    <w:basedOn w:val="berschrift2"/>
    <w:next w:val="Standard"/>
    <w:link w:val="Anlage2Char"/>
    <w:autoRedefine/>
    <w:rsid w:val="009B176D"/>
    <w:pPr>
      <w:keepNext w:val="0"/>
      <w:numPr>
        <w:ilvl w:val="0"/>
        <w:numId w:val="0"/>
      </w:numPr>
      <w:tabs>
        <w:tab w:val="clear" w:pos="720"/>
        <w:tab w:val="num" w:pos="1814"/>
      </w:tabs>
      <w:spacing w:before="0" w:after="240" w:line="240" w:lineRule="auto"/>
      <w:ind w:left="1814" w:hanging="1814"/>
    </w:pPr>
    <w:rPr>
      <w:b w:val="0"/>
      <w:iCs w:val="0"/>
    </w:rPr>
  </w:style>
  <w:style w:type="character" w:customStyle="1" w:styleId="Anlage2Char">
    <w:name w:val="Anlage 2 Char"/>
    <w:link w:val="Anlage2"/>
    <w:rsid w:val="009B176D"/>
    <w:rPr>
      <w:rFonts w:ascii="Arial" w:hAnsi="Arial" w:cs="Arial"/>
      <w:b w:val="0"/>
      <w:iCs w:val="0"/>
      <w:sz w:val="24"/>
      <w:szCs w:val="32"/>
    </w:rPr>
  </w:style>
  <w:style w:type="paragraph" w:customStyle="1" w:styleId="Anlage3">
    <w:name w:val="Anlage 3"/>
    <w:basedOn w:val="berschrift3"/>
    <w:next w:val="Standard"/>
    <w:autoRedefine/>
    <w:rsid w:val="009B176D"/>
    <w:pPr>
      <w:keepNext w:val="0"/>
      <w:numPr>
        <w:ilvl w:val="0"/>
        <w:numId w:val="0"/>
      </w:numPr>
      <w:tabs>
        <w:tab w:val="num" w:pos="1814"/>
      </w:tabs>
      <w:spacing w:before="0" w:after="240" w:line="240" w:lineRule="auto"/>
      <w:ind w:left="1814" w:hanging="1814"/>
    </w:pPr>
    <w:rPr>
      <w:rFonts w:ascii="Times New Roman" w:hAnsi="Times New Roman" w:cs="Times New Roman"/>
      <w:b w:val="0"/>
      <w:bCs w:val="0"/>
      <w:iCs w:val="0"/>
      <w:sz w:val="24"/>
      <w:szCs w:val="20"/>
    </w:rPr>
  </w:style>
  <w:style w:type="paragraph" w:customStyle="1" w:styleId="Anlage4">
    <w:name w:val="Anlage 4"/>
    <w:basedOn w:val="berschrift4"/>
    <w:next w:val="Standard"/>
    <w:autoRedefine/>
    <w:rsid w:val="009B176D"/>
    <w:pPr>
      <w:keepLines w:val="0"/>
      <w:numPr>
        <w:ilvl w:val="0"/>
        <w:numId w:val="0"/>
      </w:numPr>
      <w:tabs>
        <w:tab w:val="clear" w:pos="720"/>
        <w:tab w:val="num" w:pos="1814"/>
      </w:tabs>
      <w:spacing w:before="0" w:after="240" w:line="240" w:lineRule="auto"/>
      <w:ind w:left="1814" w:hanging="1814"/>
    </w:pPr>
    <w:rPr>
      <w:rFonts w:ascii="Times New Roman" w:hAnsi="Times New Roman" w:cs="Times New Roman"/>
      <w:iCs w:val="0"/>
      <w:sz w:val="24"/>
      <w:szCs w:val="20"/>
      <w:u w:val="none"/>
    </w:rPr>
  </w:style>
  <w:style w:type="paragraph" w:styleId="Textkrper-Einzug3">
    <w:name w:val="Body Text Indent 3"/>
    <w:basedOn w:val="Standard"/>
    <w:link w:val="Textkrper-Einzug3Zchn"/>
    <w:rsid w:val="009B176D"/>
    <w:pPr>
      <w:spacing w:after="240" w:line="240" w:lineRule="auto"/>
      <w:ind w:left="1418"/>
      <w:jc w:val="left"/>
    </w:pPr>
    <w:rPr>
      <w:rFonts w:ascii="Times New Roman" w:hAnsi="Times New Roman"/>
      <w:sz w:val="24"/>
      <w:szCs w:val="20"/>
    </w:rPr>
  </w:style>
  <w:style w:type="character" w:customStyle="1" w:styleId="Textkrper-Einzug3Zchn">
    <w:name w:val="Textkörper-Einzug 3 Zchn"/>
    <w:link w:val="Textkrper-Einzug3"/>
    <w:rsid w:val="009B176D"/>
    <w:rPr>
      <w:sz w:val="24"/>
    </w:rPr>
  </w:style>
  <w:style w:type="paragraph" w:styleId="StandardWeb">
    <w:name w:val="Normal (Web)"/>
    <w:basedOn w:val="Standard"/>
    <w:uiPriority w:val="99"/>
    <w:rsid w:val="009B176D"/>
    <w:pPr>
      <w:spacing w:before="100" w:beforeAutospacing="1" w:after="100" w:afterAutospacing="1" w:line="240" w:lineRule="auto"/>
      <w:ind w:left="0"/>
      <w:jc w:val="left"/>
    </w:pPr>
    <w:rPr>
      <w:rFonts w:ascii="Arial Unicode MS" w:eastAsia="Arial Unicode MS" w:hAnsi="Arial Unicode MS" w:cs="Arial Unicode MS"/>
      <w:color w:val="2D767E"/>
      <w:sz w:val="24"/>
      <w:szCs w:val="24"/>
    </w:rPr>
  </w:style>
  <w:style w:type="paragraph" w:styleId="Endnotentext">
    <w:name w:val="endnote text"/>
    <w:basedOn w:val="Standard"/>
    <w:link w:val="EndnotentextZchn"/>
    <w:rsid w:val="009B176D"/>
    <w:pPr>
      <w:spacing w:after="240" w:line="240" w:lineRule="auto"/>
      <w:ind w:left="1134"/>
      <w:jc w:val="left"/>
    </w:pPr>
    <w:rPr>
      <w:rFonts w:ascii="Times New Roman" w:hAnsi="Times New Roman"/>
      <w:sz w:val="20"/>
      <w:szCs w:val="20"/>
    </w:rPr>
  </w:style>
  <w:style w:type="character" w:customStyle="1" w:styleId="EndnotentextZchn">
    <w:name w:val="Endnotentext Zchn"/>
    <w:basedOn w:val="Absatz-Standardschriftart"/>
    <w:link w:val="Endnotentext"/>
    <w:rsid w:val="009B176D"/>
  </w:style>
  <w:style w:type="character" w:styleId="HTMLSchreibmaschine">
    <w:name w:val="HTML Typewriter"/>
    <w:rsid w:val="009B176D"/>
    <w:rPr>
      <w:rFonts w:ascii="Arial Unicode MS" w:eastAsia="Arial Unicode MS" w:hAnsi="Arial Unicode MS" w:cs="Arial Unicode MS"/>
      <w:sz w:val="20"/>
      <w:szCs w:val="20"/>
    </w:rPr>
  </w:style>
  <w:style w:type="paragraph" w:styleId="Textkrper3">
    <w:name w:val="Body Text 3"/>
    <w:basedOn w:val="Standard"/>
    <w:link w:val="Textkrper3Zchn"/>
    <w:rsid w:val="009B176D"/>
    <w:pPr>
      <w:tabs>
        <w:tab w:val="left" w:pos="1701"/>
      </w:tabs>
      <w:spacing w:after="240" w:line="240" w:lineRule="auto"/>
      <w:ind w:left="0"/>
      <w:jc w:val="left"/>
    </w:pPr>
    <w:rPr>
      <w:rFonts w:ascii="Times New Roman" w:hAnsi="Times New Roman"/>
      <w:b/>
      <w:bCs/>
      <w:sz w:val="24"/>
      <w:szCs w:val="20"/>
    </w:rPr>
  </w:style>
  <w:style w:type="character" w:customStyle="1" w:styleId="Textkrper3Zchn">
    <w:name w:val="Textkörper 3 Zchn"/>
    <w:link w:val="Textkrper3"/>
    <w:rsid w:val="009B176D"/>
    <w:rPr>
      <w:b/>
      <w:bCs/>
      <w:sz w:val="24"/>
    </w:rPr>
  </w:style>
  <w:style w:type="paragraph" w:customStyle="1" w:styleId="Textkrper-Einzug31">
    <w:name w:val="Textkörper-Einzug 31"/>
    <w:basedOn w:val="Standard"/>
    <w:rsid w:val="009B176D"/>
    <w:pPr>
      <w:widowControl w:val="0"/>
      <w:overflowPunct w:val="0"/>
      <w:autoSpaceDE w:val="0"/>
      <w:autoSpaceDN w:val="0"/>
      <w:adjustRightInd w:val="0"/>
      <w:spacing w:after="0" w:line="480" w:lineRule="auto"/>
      <w:ind w:left="709" w:hanging="709"/>
      <w:jc w:val="left"/>
      <w:textAlignment w:val="baseline"/>
    </w:pPr>
    <w:rPr>
      <w:rFonts w:ascii="Times New Roman" w:hAnsi="Times New Roman"/>
      <w:sz w:val="20"/>
      <w:szCs w:val="20"/>
    </w:rPr>
  </w:style>
  <w:style w:type="paragraph" w:customStyle="1" w:styleId="Anlagen">
    <w:name w:val="Anlagen"/>
    <w:basedOn w:val="Lit"/>
    <w:autoRedefine/>
    <w:rsid w:val="009B176D"/>
    <w:pPr>
      <w:tabs>
        <w:tab w:val="clear" w:pos="550"/>
        <w:tab w:val="num" w:pos="1134"/>
      </w:tabs>
      <w:ind w:left="1134" w:hanging="1134"/>
    </w:pPr>
  </w:style>
  <w:style w:type="paragraph" w:customStyle="1" w:styleId="Zwischberschrift1fett">
    <w:name w:val="Zwischüberschrift 1 fett"/>
    <w:basedOn w:val="Standard"/>
    <w:autoRedefine/>
    <w:rsid w:val="009B176D"/>
    <w:pPr>
      <w:keepNext/>
      <w:overflowPunct w:val="0"/>
      <w:autoSpaceDE w:val="0"/>
      <w:autoSpaceDN w:val="0"/>
      <w:adjustRightInd w:val="0"/>
      <w:spacing w:after="240" w:line="240" w:lineRule="auto"/>
      <w:ind w:left="709"/>
      <w:jc w:val="left"/>
      <w:textAlignment w:val="baseline"/>
    </w:pPr>
    <w:rPr>
      <w:rFonts w:ascii="Times New Roman" w:hAnsi="Times New Roman"/>
      <w:b/>
      <w:bCs/>
      <w:sz w:val="24"/>
      <w:szCs w:val="20"/>
      <w:u w:val="single"/>
    </w:rPr>
  </w:style>
  <w:style w:type="paragraph" w:customStyle="1" w:styleId="Zwischberschrift">
    <w:name w:val="Zwischüberschrift"/>
    <w:basedOn w:val="Standard"/>
    <w:autoRedefine/>
    <w:rsid w:val="009B176D"/>
    <w:pPr>
      <w:keepNext/>
      <w:overflowPunct w:val="0"/>
      <w:autoSpaceDE w:val="0"/>
      <w:autoSpaceDN w:val="0"/>
      <w:adjustRightInd w:val="0"/>
      <w:spacing w:after="240" w:line="240" w:lineRule="auto"/>
      <w:ind w:left="709"/>
      <w:jc w:val="left"/>
      <w:textAlignment w:val="baseline"/>
    </w:pPr>
    <w:rPr>
      <w:rFonts w:ascii="Times New Roman" w:hAnsi="Times New Roman"/>
      <w:spacing w:val="40"/>
      <w:sz w:val="24"/>
      <w:szCs w:val="20"/>
      <w:u w:val="single"/>
    </w:rPr>
  </w:style>
  <w:style w:type="paragraph" w:customStyle="1" w:styleId="A1">
    <w:name w:val="A1"/>
    <w:basedOn w:val="berschrift3"/>
    <w:rsid w:val="009B176D"/>
    <w:pPr>
      <w:keepLines w:val="0"/>
      <w:numPr>
        <w:ilvl w:val="0"/>
        <w:numId w:val="0"/>
      </w:numPr>
      <w:tabs>
        <w:tab w:val="left" w:pos="1134"/>
      </w:tabs>
      <w:autoSpaceDE w:val="0"/>
      <w:autoSpaceDN w:val="0"/>
      <w:spacing w:before="0" w:after="240" w:line="240" w:lineRule="auto"/>
      <w:ind w:left="1134" w:hanging="1134"/>
      <w:outlineLvl w:val="9"/>
    </w:pPr>
    <w:rPr>
      <w:rFonts w:ascii="Times New Roman" w:hAnsi="Times New Roman"/>
      <w:b w:val="0"/>
      <w:bCs w:val="0"/>
      <w:iCs w:val="0"/>
      <w:caps/>
      <w:sz w:val="24"/>
      <w:szCs w:val="22"/>
    </w:rPr>
  </w:style>
  <w:style w:type="paragraph" w:customStyle="1" w:styleId="AnstrichinTabelle">
    <w:name w:val="Anstrich  in Tabelle"/>
    <w:basedOn w:val="Standard"/>
    <w:rsid w:val="009B176D"/>
    <w:pPr>
      <w:tabs>
        <w:tab w:val="num" w:pos="-949"/>
      </w:tabs>
      <w:overflowPunct w:val="0"/>
      <w:autoSpaceDE w:val="0"/>
      <w:autoSpaceDN w:val="0"/>
      <w:adjustRightInd w:val="0"/>
      <w:spacing w:before="40" w:after="0" w:line="240" w:lineRule="auto"/>
      <w:ind w:left="187" w:hanging="142"/>
      <w:jc w:val="left"/>
      <w:textAlignment w:val="baseline"/>
    </w:pPr>
    <w:rPr>
      <w:rFonts w:ascii="Times New Roman" w:hAnsi="Times New Roman"/>
      <w:spacing w:val="-4"/>
      <w:sz w:val="20"/>
      <w:szCs w:val="20"/>
    </w:rPr>
  </w:style>
  <w:style w:type="character" w:customStyle="1" w:styleId="verd111">
    <w:name w:val="verd_111"/>
    <w:rsid w:val="009B176D"/>
    <w:rPr>
      <w:rFonts w:ascii="Verdana" w:hAnsi="Verdana" w:hint="default"/>
      <w:sz w:val="17"/>
      <w:szCs w:val="17"/>
    </w:rPr>
  </w:style>
  <w:style w:type="paragraph" w:customStyle="1" w:styleId="FormatvorlageAnlage2TimesNewRoman">
    <w:name w:val="Formatvorlage Anlage 2 + Times New Roman"/>
    <w:basedOn w:val="Anlage2"/>
    <w:link w:val="FormatvorlageAnlage2TimesNewRomanChar"/>
    <w:rsid w:val="009B176D"/>
  </w:style>
  <w:style w:type="character" w:customStyle="1" w:styleId="FormatvorlageAnlage2TimesNewRomanChar">
    <w:name w:val="Formatvorlage Anlage 2 + Times New Roman Char"/>
    <w:basedOn w:val="Anlage2Char"/>
    <w:link w:val="FormatvorlageAnlage2TimesNewRoman"/>
    <w:rsid w:val="009B176D"/>
    <w:rPr>
      <w:rFonts w:ascii="Arial" w:hAnsi="Arial" w:cs="Arial"/>
      <w:b w:val="0"/>
      <w:iCs w:val="0"/>
      <w:sz w:val="24"/>
      <w:szCs w:val="32"/>
    </w:rPr>
  </w:style>
  <w:style w:type="paragraph" w:customStyle="1" w:styleId="FormatvorlageRechts">
    <w:name w:val="Formatvorlage Rechts"/>
    <w:basedOn w:val="Standard"/>
    <w:rsid w:val="009B176D"/>
    <w:pPr>
      <w:spacing w:after="240" w:line="240" w:lineRule="auto"/>
      <w:ind w:left="1134"/>
      <w:jc w:val="right"/>
    </w:pPr>
    <w:rPr>
      <w:rFonts w:ascii="Times New Roman" w:hAnsi="Times New Roman"/>
      <w:sz w:val="24"/>
      <w:szCs w:val="20"/>
    </w:rPr>
  </w:style>
  <w:style w:type="paragraph" w:customStyle="1" w:styleId="Formatvorlageberschrift1TimesNewRoman">
    <w:name w:val="Formatvorlage Überschrift 1 + Times New Roman"/>
    <w:basedOn w:val="berschrift1"/>
    <w:link w:val="Formatvorlageberschrift1TimesNewRomanChar"/>
    <w:autoRedefine/>
    <w:rsid w:val="009B176D"/>
    <w:pPr>
      <w:keepLines w:val="0"/>
      <w:numPr>
        <w:numId w:val="5"/>
      </w:numPr>
      <w:tabs>
        <w:tab w:val="clear" w:pos="720"/>
        <w:tab w:val="num" w:pos="1134"/>
      </w:tabs>
      <w:spacing w:before="240" w:after="120" w:line="240" w:lineRule="auto"/>
      <w:ind w:left="1134" w:hanging="1134"/>
    </w:pPr>
  </w:style>
  <w:style w:type="character" w:customStyle="1" w:styleId="Formatvorlageberschrift1TimesNewRomanChar">
    <w:name w:val="Formatvorlage Überschrift 1 + Times New Roman Char"/>
    <w:basedOn w:val="berschrift1Zchn"/>
    <w:link w:val="Formatvorlageberschrift1TimesNewRoman"/>
    <w:rsid w:val="009B176D"/>
    <w:rPr>
      <w:rFonts w:ascii="Arial" w:hAnsi="Arial" w:cs="Arial"/>
      <w:b/>
      <w:bCs/>
      <w:caps/>
      <w:sz w:val="24"/>
      <w:szCs w:val="32"/>
    </w:rPr>
  </w:style>
  <w:style w:type="paragraph" w:customStyle="1" w:styleId="Formatvorlageberschrift2TimesNewRoman">
    <w:name w:val="Formatvorlage Überschrift 2 + Times New Roman"/>
    <w:basedOn w:val="berschrift2"/>
    <w:link w:val="Formatvorlageberschrift2TimesNewRomanChar"/>
    <w:rsid w:val="009B176D"/>
    <w:pPr>
      <w:keepNext w:val="0"/>
      <w:numPr>
        <w:numId w:val="5"/>
      </w:numPr>
      <w:tabs>
        <w:tab w:val="clear" w:pos="720"/>
        <w:tab w:val="num" w:pos="1134"/>
      </w:tabs>
      <w:spacing w:before="0" w:after="240" w:line="240" w:lineRule="auto"/>
      <w:ind w:left="1134" w:hanging="1134"/>
    </w:pPr>
    <w:rPr>
      <w:rFonts w:ascii="Times New Roman" w:hAnsi="Times New Roman" w:cs="Times New Roman"/>
      <w:bCs/>
      <w:iCs w:val="0"/>
      <w:sz w:val="26"/>
      <w:szCs w:val="20"/>
    </w:rPr>
  </w:style>
  <w:style w:type="character" w:customStyle="1" w:styleId="Formatvorlageberschrift2TimesNewRomanChar">
    <w:name w:val="Formatvorlage Überschrift 2 + Times New Roman Char"/>
    <w:link w:val="Formatvorlageberschrift2TimesNewRoman"/>
    <w:rsid w:val="009B176D"/>
    <w:rPr>
      <w:b/>
      <w:bCs/>
      <w:sz w:val="26"/>
    </w:rPr>
  </w:style>
  <w:style w:type="table" w:styleId="Tabellenraster">
    <w:name w:val="Table Grid"/>
    <w:aliases w:val="Tabellentext"/>
    <w:basedOn w:val="NormaleTabelle"/>
    <w:rsid w:val="009B176D"/>
    <w:pPr>
      <w:spacing w:after="240"/>
      <w:ind w:left="113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vorlagePlan1Fett">
    <w:name w:val="Formatvorlage Plan 1 + Fett"/>
    <w:basedOn w:val="Plan1"/>
    <w:rsid w:val="009B176D"/>
    <w:rPr>
      <w:rFonts w:ascii="Arial" w:hAnsi="Arial"/>
      <w:b/>
      <w:bCs/>
    </w:rPr>
  </w:style>
  <w:style w:type="paragraph" w:customStyle="1" w:styleId="FormatvorlagePlan212ptFett">
    <w:name w:val="Formatvorlage Plan 2 + 12 pt Fett"/>
    <w:basedOn w:val="Plan2"/>
    <w:autoRedefine/>
    <w:rsid w:val="009B176D"/>
    <w:pPr>
      <w:ind w:right="567"/>
    </w:pPr>
    <w:rPr>
      <w:rFonts w:ascii="Arial" w:hAnsi="Arial"/>
      <w:bCs/>
      <w:sz w:val="24"/>
    </w:rPr>
  </w:style>
  <w:style w:type="paragraph" w:styleId="Standardeinzug">
    <w:name w:val="Normal Indent"/>
    <w:basedOn w:val="Standard"/>
    <w:rsid w:val="009B176D"/>
    <w:pPr>
      <w:tabs>
        <w:tab w:val="num" w:pos="1353"/>
      </w:tabs>
      <w:spacing w:after="120" w:line="264" w:lineRule="auto"/>
      <w:ind w:left="1276" w:hanging="283"/>
      <w:jc w:val="left"/>
    </w:pPr>
    <w:rPr>
      <w:szCs w:val="20"/>
    </w:rPr>
  </w:style>
  <w:style w:type="character" w:styleId="Hervorhebung">
    <w:name w:val="Emphasis"/>
    <w:qFormat/>
    <w:rsid w:val="009B176D"/>
    <w:rPr>
      <w:i/>
      <w:iCs/>
    </w:rPr>
  </w:style>
  <w:style w:type="character" w:styleId="Funotenzeichen">
    <w:name w:val="footnote reference"/>
    <w:rsid w:val="009B176D"/>
    <w:rPr>
      <w:vertAlign w:val="superscript"/>
    </w:rPr>
  </w:style>
  <w:style w:type="character" w:customStyle="1" w:styleId="st">
    <w:name w:val="st"/>
    <w:basedOn w:val="Absatz-Standardschriftart"/>
    <w:rsid w:val="009B176D"/>
  </w:style>
  <w:style w:type="paragraph" w:customStyle="1" w:styleId="Standardvor12pt">
    <w:name w:val="Standard vor 12pt"/>
    <w:basedOn w:val="Standard"/>
    <w:next w:val="Standard"/>
    <w:rsid w:val="009B176D"/>
    <w:pPr>
      <w:keepNext/>
      <w:spacing w:before="240" w:after="120" w:line="240" w:lineRule="auto"/>
      <w:ind w:left="0"/>
      <w:jc w:val="left"/>
    </w:pPr>
    <w:rPr>
      <w:sz w:val="20"/>
      <w:szCs w:val="20"/>
    </w:rPr>
  </w:style>
  <w:style w:type="paragraph" w:customStyle="1" w:styleId="tabtfettlinks">
    <w:name w:val="tabü tfett links"/>
    <w:basedOn w:val="Standard"/>
    <w:next w:val="Standard"/>
    <w:rsid w:val="009B176D"/>
    <w:pPr>
      <w:keepNext/>
      <w:keepLines/>
      <w:spacing w:before="60" w:after="40" w:line="240" w:lineRule="auto"/>
      <w:ind w:left="0"/>
      <w:jc w:val="left"/>
    </w:pPr>
    <w:rPr>
      <w:b/>
      <w:sz w:val="20"/>
      <w:szCs w:val="20"/>
    </w:rPr>
  </w:style>
  <w:style w:type="paragraph" w:styleId="Aufzhlungszeichen4">
    <w:name w:val="List Bullet 4"/>
    <w:basedOn w:val="Standard"/>
    <w:rsid w:val="009B176D"/>
    <w:pPr>
      <w:tabs>
        <w:tab w:val="num" w:pos="1209"/>
      </w:tabs>
      <w:ind w:left="1209" w:hanging="360"/>
    </w:pPr>
  </w:style>
  <w:style w:type="character" w:customStyle="1" w:styleId="dirsegtext">
    <w:name w:val="dirsegtext"/>
    <w:basedOn w:val="Absatz-Standardschriftart"/>
    <w:rsid w:val="009B176D"/>
  </w:style>
  <w:style w:type="paragraph" w:customStyle="1" w:styleId="Default">
    <w:name w:val="Default"/>
    <w:rsid w:val="009B176D"/>
    <w:pPr>
      <w:autoSpaceDE w:val="0"/>
      <w:autoSpaceDN w:val="0"/>
      <w:adjustRightInd w:val="0"/>
    </w:pPr>
    <w:rPr>
      <w:rFonts w:ascii="Arial" w:hAnsi="Arial" w:cs="Arial"/>
      <w:color w:val="000000"/>
      <w:sz w:val="24"/>
      <w:szCs w:val="24"/>
    </w:rPr>
  </w:style>
  <w:style w:type="paragraph" w:styleId="Listennummer">
    <w:name w:val="List Number"/>
    <w:basedOn w:val="Standard"/>
    <w:rsid w:val="009B176D"/>
    <w:pPr>
      <w:tabs>
        <w:tab w:val="num" w:pos="360"/>
      </w:tabs>
      <w:ind w:left="360" w:hanging="360"/>
    </w:pPr>
  </w:style>
  <w:style w:type="paragraph" w:styleId="Listennummer2">
    <w:name w:val="List Number 2"/>
    <w:basedOn w:val="Standard"/>
    <w:rsid w:val="009B176D"/>
    <w:pPr>
      <w:tabs>
        <w:tab w:val="num" w:pos="643"/>
      </w:tabs>
      <w:ind w:left="643" w:hanging="360"/>
    </w:pPr>
  </w:style>
  <w:style w:type="paragraph" w:customStyle="1" w:styleId="tab0101norm">
    <w:name w:val="tab0101norm"/>
    <w:basedOn w:val="tabelle"/>
    <w:rsid w:val="009B176D"/>
    <w:pPr>
      <w:keepNext/>
      <w:keepLines/>
      <w:overflowPunct/>
      <w:autoSpaceDE/>
      <w:autoSpaceDN/>
      <w:adjustRightInd/>
      <w:spacing w:before="24" w:after="24"/>
      <w:jc w:val="both"/>
      <w:textAlignment w:val="auto"/>
    </w:pPr>
    <w:rPr>
      <w:sz w:val="20"/>
    </w:rPr>
  </w:style>
  <w:style w:type="paragraph" w:customStyle="1" w:styleId="tab0001klein">
    <w:name w:val="tab0001klein"/>
    <w:basedOn w:val="Standard"/>
    <w:rsid w:val="009B176D"/>
    <w:pPr>
      <w:keepNext/>
      <w:keepLines/>
      <w:widowControl w:val="0"/>
      <w:spacing w:after="20" w:line="240" w:lineRule="auto"/>
      <w:ind w:left="0"/>
      <w:jc w:val="left"/>
    </w:pPr>
    <w:rPr>
      <w:sz w:val="16"/>
      <w:szCs w:val="20"/>
    </w:rPr>
  </w:style>
  <w:style w:type="paragraph" w:customStyle="1" w:styleId="tab0101klein">
    <w:name w:val="tab0101klein"/>
    <w:basedOn w:val="tabelle"/>
    <w:rsid w:val="009B176D"/>
    <w:pPr>
      <w:keepNext/>
      <w:keepLines/>
      <w:spacing w:before="20" w:after="20"/>
    </w:pPr>
    <w:rPr>
      <w:sz w:val="16"/>
    </w:rPr>
  </w:style>
  <w:style w:type="character" w:customStyle="1" w:styleId="quelle">
    <w:name w:val="quelle"/>
    <w:rsid w:val="009B176D"/>
    <w:rPr>
      <w:rFonts w:ascii="Times New Roman" w:hAnsi="Times New Roman"/>
      <w:smallCaps/>
    </w:rPr>
  </w:style>
  <w:style w:type="paragraph" w:customStyle="1" w:styleId="Berichtstext">
    <w:name w:val="Berichtstext"/>
    <w:basedOn w:val="Standard"/>
    <w:link w:val="BerichtstextZchn"/>
    <w:rsid w:val="009B176D"/>
    <w:pPr>
      <w:widowControl w:val="0"/>
      <w:spacing w:after="0" w:line="360" w:lineRule="auto"/>
      <w:ind w:left="0"/>
    </w:pPr>
    <w:rPr>
      <w:szCs w:val="20"/>
    </w:rPr>
  </w:style>
  <w:style w:type="character" w:customStyle="1" w:styleId="BerichtstextZchn">
    <w:name w:val="Berichtstext Zchn"/>
    <w:link w:val="Berichtstext"/>
    <w:rsid w:val="009B176D"/>
    <w:rPr>
      <w:rFonts w:ascii="Arial" w:hAnsi="Arial"/>
      <w:sz w:val="22"/>
    </w:rPr>
  </w:style>
  <w:style w:type="paragraph" w:customStyle="1" w:styleId="Aufzhlung1">
    <w:name w:val="Aufzählung1"/>
    <w:basedOn w:val="Standard"/>
    <w:rsid w:val="009B176D"/>
    <w:pPr>
      <w:tabs>
        <w:tab w:val="num" w:pos="567"/>
      </w:tabs>
      <w:spacing w:after="300" w:line="300" w:lineRule="atLeast"/>
      <w:ind w:left="567" w:hanging="567"/>
    </w:pPr>
    <w:rPr>
      <w:szCs w:val="20"/>
    </w:rPr>
  </w:style>
  <w:style w:type="paragraph" w:customStyle="1" w:styleId="Standardtext">
    <w:name w:val="Standardtext"/>
    <w:basedOn w:val="Standard"/>
    <w:rsid w:val="009B176D"/>
    <w:pPr>
      <w:spacing w:after="0" w:line="240" w:lineRule="auto"/>
      <w:ind w:left="0" w:firstLine="227"/>
    </w:pPr>
    <w:rPr>
      <w:rFonts w:ascii="Times New Roman" w:hAnsi="Times New Roman"/>
      <w:sz w:val="24"/>
      <w:szCs w:val="24"/>
    </w:rPr>
  </w:style>
  <w:style w:type="paragraph" w:styleId="Aufzhlungszeichen">
    <w:name w:val="List Bullet"/>
    <w:basedOn w:val="Standard"/>
    <w:autoRedefine/>
    <w:rsid w:val="009B176D"/>
    <w:pPr>
      <w:spacing w:after="0" w:line="240" w:lineRule="auto"/>
      <w:ind w:left="0"/>
    </w:pPr>
    <w:rPr>
      <w:rFonts w:cs="Arial"/>
      <w:sz w:val="24"/>
      <w:szCs w:val="24"/>
    </w:rPr>
  </w:style>
  <w:style w:type="character" w:customStyle="1" w:styleId="CharZchnZchn">
    <w:name w:val="Char Zchn Zchn"/>
    <w:rsid w:val="009B176D"/>
    <w:rPr>
      <w:sz w:val="24"/>
      <w:szCs w:val="24"/>
      <w:lang w:val="de-DE" w:eastAsia="de-DE" w:bidi="ar-SA"/>
    </w:rPr>
  </w:style>
  <w:style w:type="paragraph" w:customStyle="1" w:styleId="Abbhoch">
    <w:name w:val="Abb. hoch"/>
    <w:basedOn w:val="Standard"/>
    <w:rsid w:val="009B176D"/>
    <w:pPr>
      <w:spacing w:after="0" w:line="240" w:lineRule="auto"/>
      <w:ind w:left="993" w:right="5386" w:hanging="993"/>
    </w:pPr>
    <w:rPr>
      <w:rFonts w:ascii="Times New Roman" w:hAnsi="Times New Roman"/>
      <w:sz w:val="24"/>
      <w:szCs w:val="24"/>
    </w:rPr>
  </w:style>
  <w:style w:type="paragraph" w:customStyle="1" w:styleId="Beschriftunghoch">
    <w:name w:val="Beschriftung hoch"/>
    <w:basedOn w:val="Standard"/>
    <w:rsid w:val="009B176D"/>
    <w:pPr>
      <w:spacing w:after="0" w:line="240" w:lineRule="auto"/>
      <w:ind w:left="0" w:right="6123" w:firstLine="227"/>
    </w:pPr>
    <w:rPr>
      <w:rFonts w:ascii="Times New Roman" w:hAnsi="Times New Roman"/>
      <w:szCs w:val="22"/>
    </w:rPr>
  </w:style>
  <w:style w:type="paragraph" w:customStyle="1" w:styleId="eingerckt">
    <w:name w:val="eingerückt"/>
    <w:basedOn w:val="Standard"/>
    <w:rsid w:val="009B176D"/>
    <w:pPr>
      <w:widowControl w:val="0"/>
      <w:spacing w:after="0" w:line="240" w:lineRule="auto"/>
      <w:ind w:left="0" w:firstLine="227"/>
    </w:pPr>
    <w:rPr>
      <w:rFonts w:ascii="Times New Roman" w:hAnsi="Times New Roman"/>
      <w:snapToGrid w:val="0"/>
      <w:sz w:val="24"/>
      <w:szCs w:val="24"/>
    </w:rPr>
  </w:style>
  <w:style w:type="paragraph" w:customStyle="1" w:styleId="linksbndig">
    <w:name w:val="linksbündig"/>
    <w:basedOn w:val="Standard"/>
    <w:rsid w:val="009B176D"/>
    <w:pPr>
      <w:spacing w:after="0" w:line="240" w:lineRule="auto"/>
      <w:ind w:left="0"/>
      <w:jc w:val="left"/>
    </w:pPr>
    <w:rPr>
      <w:rFonts w:ascii="Times New Roman" w:hAnsi="Times New Roman"/>
      <w:sz w:val="24"/>
      <w:szCs w:val="24"/>
    </w:rPr>
  </w:style>
  <w:style w:type="paragraph" w:customStyle="1" w:styleId="Literatur">
    <w:name w:val="Literatur"/>
    <w:basedOn w:val="Standard"/>
    <w:rsid w:val="009B176D"/>
    <w:pPr>
      <w:spacing w:before="120" w:after="0" w:line="240" w:lineRule="auto"/>
      <w:ind w:left="425" w:hanging="425"/>
    </w:pPr>
    <w:rPr>
      <w:rFonts w:ascii="Times New Roman" w:hAnsi="Times New Roman"/>
      <w:sz w:val="24"/>
      <w:szCs w:val="24"/>
    </w:rPr>
  </w:style>
  <w:style w:type="paragraph" w:styleId="NurText">
    <w:name w:val="Plain Text"/>
    <w:basedOn w:val="Standard"/>
    <w:link w:val="NurTextZchn"/>
    <w:rsid w:val="009B176D"/>
    <w:pPr>
      <w:spacing w:after="0" w:line="240" w:lineRule="auto"/>
      <w:ind w:left="0" w:firstLine="227"/>
    </w:pPr>
    <w:rPr>
      <w:rFonts w:ascii="Courier New" w:hAnsi="Courier New" w:cs="TimesNewRoman,Bold"/>
      <w:sz w:val="24"/>
      <w:szCs w:val="24"/>
    </w:rPr>
  </w:style>
  <w:style w:type="character" w:customStyle="1" w:styleId="NurTextZchn">
    <w:name w:val="Nur Text Zchn"/>
    <w:link w:val="NurText"/>
    <w:rsid w:val="009B176D"/>
    <w:rPr>
      <w:rFonts w:ascii="Courier New" w:hAnsi="Courier New" w:cs="TimesNewRoman,Bold"/>
      <w:sz w:val="24"/>
      <w:szCs w:val="24"/>
    </w:rPr>
  </w:style>
  <w:style w:type="paragraph" w:customStyle="1" w:styleId="Strich">
    <w:name w:val="Strich"/>
    <w:basedOn w:val="Standard"/>
    <w:rsid w:val="009B176D"/>
    <w:pPr>
      <w:spacing w:after="0" w:line="240" w:lineRule="auto"/>
      <w:ind w:left="284" w:hanging="284"/>
    </w:pPr>
    <w:rPr>
      <w:rFonts w:ascii="Times New Roman" w:hAnsi="Times New Roman"/>
      <w:sz w:val="24"/>
      <w:szCs w:val="24"/>
    </w:rPr>
  </w:style>
  <w:style w:type="paragraph" w:customStyle="1" w:styleId="Tabelle0">
    <w:name w:val="Tabelle"/>
    <w:basedOn w:val="Standard"/>
    <w:rsid w:val="009B176D"/>
    <w:pPr>
      <w:spacing w:after="240" w:line="240" w:lineRule="auto"/>
      <w:ind w:left="993" w:hanging="993"/>
    </w:pPr>
    <w:rPr>
      <w:rFonts w:ascii="Times New Roman" w:hAnsi="Times New Roman"/>
      <w:sz w:val="24"/>
      <w:szCs w:val="24"/>
    </w:rPr>
  </w:style>
  <w:style w:type="paragraph" w:customStyle="1" w:styleId="Textkrper21">
    <w:name w:val="Textkörper 21"/>
    <w:basedOn w:val="Standard"/>
    <w:rsid w:val="009B176D"/>
    <w:pPr>
      <w:tabs>
        <w:tab w:val="left" w:pos="1134"/>
        <w:tab w:val="left" w:pos="1985"/>
        <w:tab w:val="left" w:pos="6096"/>
        <w:tab w:val="left" w:pos="6946"/>
      </w:tabs>
      <w:spacing w:after="0" w:line="240" w:lineRule="auto"/>
      <w:ind w:left="0"/>
    </w:pPr>
    <w:rPr>
      <w:rFonts w:cs="Arial"/>
      <w:sz w:val="24"/>
      <w:szCs w:val="24"/>
    </w:rPr>
  </w:style>
  <w:style w:type="paragraph" w:customStyle="1" w:styleId="CM32">
    <w:name w:val="CM32"/>
    <w:basedOn w:val="Default"/>
    <w:next w:val="Default"/>
    <w:rsid w:val="009B176D"/>
    <w:pPr>
      <w:widowControl w:val="0"/>
      <w:spacing w:after="128"/>
    </w:pPr>
    <w:rPr>
      <w:rFonts w:cs="Times New Roman"/>
      <w:color w:val="auto"/>
    </w:rPr>
  </w:style>
  <w:style w:type="paragraph" w:customStyle="1" w:styleId="CM46">
    <w:name w:val="CM46"/>
    <w:basedOn w:val="Default"/>
    <w:next w:val="Default"/>
    <w:rsid w:val="009B176D"/>
    <w:pPr>
      <w:widowControl w:val="0"/>
      <w:spacing w:after="510"/>
    </w:pPr>
    <w:rPr>
      <w:rFonts w:cs="Times New Roman"/>
      <w:color w:val="auto"/>
    </w:rPr>
  </w:style>
  <w:style w:type="character" w:customStyle="1" w:styleId="Funotentext1">
    <w:name w:val="Fußnotentext1"/>
    <w:aliases w:val=" Char2 Char Char1, Char2 Char Char Char Char Char1, Char2 Char Char Char Char1, Char2 Char Char Char1, Char2 Char Char2, Char2 Char Char Char Char Char Char Char Char"/>
    <w:semiHidden/>
    <w:rsid w:val="009B176D"/>
    <w:rPr>
      <w:noProof w:val="0"/>
      <w:lang w:val="de-DE" w:eastAsia="de-DE" w:bidi="ar-SA"/>
    </w:rPr>
  </w:style>
  <w:style w:type="paragraph" w:customStyle="1" w:styleId="Umbruch">
    <w:name w:val="Umbruch"/>
    <w:basedOn w:val="Textkrper21"/>
    <w:rsid w:val="009B176D"/>
    <w:rPr>
      <w:rFonts w:cs="Times New Roman"/>
      <w:sz w:val="4"/>
      <w:szCs w:val="20"/>
    </w:rPr>
  </w:style>
  <w:style w:type="paragraph" w:styleId="Listenabsatz">
    <w:name w:val="List Paragraph"/>
    <w:basedOn w:val="Standard"/>
    <w:uiPriority w:val="34"/>
    <w:qFormat/>
    <w:rsid w:val="009B176D"/>
    <w:pPr>
      <w:spacing w:after="200" w:line="276" w:lineRule="auto"/>
      <w:contextualSpacing/>
      <w:jc w:val="left"/>
    </w:pPr>
    <w:rPr>
      <w:rFonts w:ascii="Calibri" w:eastAsia="Calibri" w:hAnsi="Calibri"/>
      <w:szCs w:val="22"/>
      <w:lang w:eastAsia="en-US"/>
    </w:rPr>
  </w:style>
  <w:style w:type="paragraph" w:customStyle="1" w:styleId="CM9">
    <w:name w:val="CM9"/>
    <w:basedOn w:val="Default"/>
    <w:next w:val="Default"/>
    <w:rsid w:val="009B176D"/>
    <w:pPr>
      <w:widowControl w:val="0"/>
    </w:pPr>
    <w:rPr>
      <w:color w:val="auto"/>
    </w:rPr>
  </w:style>
  <w:style w:type="character" w:customStyle="1" w:styleId="apple-converted-space">
    <w:name w:val="apple-converted-space"/>
    <w:basedOn w:val="Absatz-Standardschriftart"/>
    <w:rsid w:val="009B176D"/>
  </w:style>
  <w:style w:type="paragraph" w:styleId="Inhaltsverzeichnisberschrift">
    <w:name w:val="TOC Heading"/>
    <w:basedOn w:val="berschrift1"/>
    <w:next w:val="Standard"/>
    <w:qFormat/>
    <w:rsid w:val="009B176D"/>
    <w:pPr>
      <w:numPr>
        <w:numId w:val="0"/>
      </w:numPr>
      <w:tabs>
        <w:tab w:val="clear" w:pos="720"/>
      </w:tabs>
      <w:spacing w:before="0" w:after="0" w:line="240" w:lineRule="auto"/>
      <w:jc w:val="center"/>
      <w:outlineLvl w:val="9"/>
    </w:pPr>
    <w:rPr>
      <w:rFonts w:cs="Times New Roman"/>
      <w:bCs w:val="0"/>
      <w:caps w:val="0"/>
      <w:sz w:val="22"/>
      <w:szCs w:val="20"/>
    </w:rPr>
  </w:style>
  <w:style w:type="paragraph" w:styleId="Index1">
    <w:name w:val="index 1"/>
    <w:basedOn w:val="Standard"/>
    <w:next w:val="Standard"/>
    <w:autoRedefine/>
    <w:rsid w:val="009B176D"/>
    <w:pPr>
      <w:spacing w:after="0" w:line="240" w:lineRule="auto"/>
      <w:ind w:left="240" w:hanging="240"/>
    </w:pPr>
    <w:rPr>
      <w:szCs w:val="20"/>
    </w:rPr>
  </w:style>
  <w:style w:type="paragraph" w:customStyle="1" w:styleId="linksbndig10pt">
    <w:name w:val="linksbündig 10pt"/>
    <w:basedOn w:val="linksbndig"/>
    <w:rsid w:val="009B176D"/>
    <w:pPr>
      <w:jc w:val="both"/>
    </w:pPr>
    <w:rPr>
      <w:rFonts w:ascii="Arial" w:hAnsi="Arial"/>
      <w:sz w:val="20"/>
      <w:szCs w:val="20"/>
    </w:rPr>
  </w:style>
  <w:style w:type="paragraph" w:customStyle="1" w:styleId="CM4">
    <w:name w:val="CM4"/>
    <w:basedOn w:val="Default"/>
    <w:next w:val="Default"/>
    <w:rsid w:val="009B176D"/>
    <w:pPr>
      <w:widowControl w:val="0"/>
      <w:spacing w:line="228" w:lineRule="atLeast"/>
    </w:pPr>
    <w:rPr>
      <w:rFonts w:ascii="Helvetica" w:hAnsi="Helvetica" w:cs="Times New Roman"/>
      <w:color w:val="auto"/>
    </w:rPr>
  </w:style>
  <w:style w:type="paragraph" w:customStyle="1" w:styleId="Linksbndig0">
    <w:name w:val="Linksbündig"/>
    <w:basedOn w:val="Standard"/>
    <w:rsid w:val="009B176D"/>
    <w:pPr>
      <w:spacing w:after="0" w:line="240" w:lineRule="auto"/>
      <w:ind w:left="0"/>
    </w:pPr>
    <w:rPr>
      <w:szCs w:val="20"/>
    </w:rPr>
  </w:style>
  <w:style w:type="paragraph" w:customStyle="1" w:styleId="Artenliste1">
    <w:name w:val="Artenliste_1"/>
    <w:basedOn w:val="Standard"/>
    <w:rsid w:val="009B176D"/>
    <w:pPr>
      <w:spacing w:after="240" w:line="312" w:lineRule="auto"/>
      <w:ind w:left="0"/>
    </w:pPr>
    <w:rPr>
      <w:rFonts w:cs="Arial"/>
      <w:szCs w:val="24"/>
    </w:rPr>
  </w:style>
  <w:style w:type="character" w:customStyle="1" w:styleId="BodyText2Char">
    <w:name w:val="Body Text 2 Char"/>
    <w:rsid w:val="009B176D"/>
    <w:rPr>
      <w:rFonts w:ascii="Arial" w:hAnsi="Arial"/>
      <w:noProof w:val="0"/>
      <w:sz w:val="24"/>
      <w:lang w:val="de-DE" w:eastAsia="de-DE" w:bidi="ar-SA"/>
    </w:rPr>
  </w:style>
  <w:style w:type="paragraph" w:customStyle="1" w:styleId="AutorenCharChar">
    <w:name w:val="Autoren Char Char"/>
    <w:basedOn w:val="StandardWeb"/>
    <w:link w:val="AutorenCharCharChar"/>
    <w:rsid w:val="009B176D"/>
    <w:pPr>
      <w:tabs>
        <w:tab w:val="right" w:leader="dot" w:pos="9060"/>
      </w:tabs>
      <w:spacing w:before="0" w:beforeAutospacing="0" w:after="0" w:afterAutospacing="0" w:line="360" w:lineRule="auto"/>
      <w:jc w:val="both"/>
    </w:pPr>
    <w:rPr>
      <w:rFonts w:ascii="Times New Roman" w:eastAsia="Times New Roman" w:hAnsi="Times New Roman" w:cs="Times New Roman"/>
      <w:smallCaps/>
      <w:noProof/>
      <w:color w:val="auto"/>
    </w:rPr>
  </w:style>
  <w:style w:type="character" w:customStyle="1" w:styleId="AutorenCharCharChar">
    <w:name w:val="Autoren Char Char Char"/>
    <w:link w:val="AutorenCharChar"/>
    <w:rsid w:val="009B176D"/>
    <w:rPr>
      <w:smallCaps/>
      <w:noProof/>
      <w:sz w:val="24"/>
      <w:szCs w:val="24"/>
    </w:rPr>
  </w:style>
  <w:style w:type="paragraph" w:customStyle="1" w:styleId="DecimalAligned">
    <w:name w:val="Decimal Aligned"/>
    <w:basedOn w:val="Standard"/>
    <w:qFormat/>
    <w:rsid w:val="009B176D"/>
    <w:pPr>
      <w:tabs>
        <w:tab w:val="decimal" w:pos="360"/>
      </w:tabs>
      <w:spacing w:after="200" w:line="276" w:lineRule="auto"/>
      <w:ind w:left="0"/>
      <w:jc w:val="left"/>
    </w:pPr>
    <w:rPr>
      <w:rFonts w:ascii="Calibri" w:hAnsi="Calibri"/>
      <w:szCs w:val="22"/>
      <w:lang w:eastAsia="en-US"/>
    </w:rPr>
  </w:style>
  <w:style w:type="character" w:styleId="SchwacheHervorhebung">
    <w:name w:val="Subtle Emphasis"/>
    <w:qFormat/>
    <w:rsid w:val="009B176D"/>
    <w:rPr>
      <w:rFonts w:eastAsia="Times New Roman" w:cs="Times New Roman"/>
      <w:bCs w:val="0"/>
      <w:i/>
      <w:iCs/>
      <w:color w:val="808080"/>
      <w:szCs w:val="22"/>
      <w:lang w:val="de-DE"/>
    </w:rPr>
  </w:style>
  <w:style w:type="paragraph" w:customStyle="1" w:styleId="Vorlage3CharCharCharCharCharCharChar">
    <w:name w:val="Vorlage3 Char Char Char Char Char Char Char"/>
    <w:basedOn w:val="StandardWeb"/>
    <w:rsid w:val="009B176D"/>
    <w:pPr>
      <w:tabs>
        <w:tab w:val="num" w:pos="720"/>
      </w:tabs>
      <w:spacing w:before="0" w:beforeAutospacing="0" w:after="0" w:afterAutospacing="0" w:line="360" w:lineRule="auto"/>
      <w:ind w:left="720" w:hanging="360"/>
      <w:jc w:val="both"/>
    </w:pPr>
    <w:rPr>
      <w:rFonts w:ascii="Times New Roman" w:eastAsia="Times New Roman" w:hAnsi="Times New Roman" w:cs="Times New Roman"/>
      <w:color w:val="auto"/>
    </w:rPr>
  </w:style>
  <w:style w:type="paragraph" w:customStyle="1" w:styleId="Vorlage3CharCharCharChar">
    <w:name w:val="Vorlage3 Char Char Char Char"/>
    <w:basedOn w:val="StandardWeb"/>
    <w:rsid w:val="009B176D"/>
    <w:pPr>
      <w:tabs>
        <w:tab w:val="num" w:pos="567"/>
      </w:tabs>
      <w:spacing w:before="0" w:beforeAutospacing="0" w:after="0" w:afterAutospacing="0" w:line="360" w:lineRule="auto"/>
      <w:ind w:left="567" w:hanging="567"/>
      <w:jc w:val="both"/>
    </w:pPr>
    <w:rPr>
      <w:rFonts w:ascii="Times New Roman" w:eastAsia="Times New Roman" w:hAnsi="Times New Roman" w:cs="Times New Roman"/>
      <w:color w:val="auto"/>
    </w:rPr>
  </w:style>
  <w:style w:type="paragraph" w:customStyle="1" w:styleId="StandardtextCharCharCharChar2Char">
    <w:name w:val="Standardtext Char Char Char Char2 Char"/>
    <w:basedOn w:val="Standard"/>
    <w:link w:val="StandardtextCharCharCharChar2CharChar"/>
    <w:rsid w:val="009B176D"/>
    <w:pPr>
      <w:widowControl w:val="0"/>
      <w:adjustRightInd w:val="0"/>
      <w:spacing w:after="0" w:line="360" w:lineRule="auto"/>
      <w:ind w:left="0"/>
      <w:textAlignment w:val="baseline"/>
    </w:pPr>
    <w:rPr>
      <w:rFonts w:ascii="CG Times" w:hAnsi="CG Times"/>
      <w:szCs w:val="24"/>
    </w:rPr>
  </w:style>
  <w:style w:type="character" w:customStyle="1" w:styleId="StandardtextCharCharCharChar2CharChar">
    <w:name w:val="Standardtext Char Char Char Char2 Char Char"/>
    <w:link w:val="StandardtextCharCharCharChar2Char"/>
    <w:rsid w:val="009B176D"/>
    <w:rPr>
      <w:rFonts w:ascii="CG Times" w:hAnsi="CG Times"/>
      <w:sz w:val="22"/>
      <w:szCs w:val="24"/>
    </w:rPr>
  </w:style>
  <w:style w:type="character" w:styleId="Fett">
    <w:name w:val="Strong"/>
    <w:qFormat/>
    <w:rsid w:val="009B176D"/>
    <w:rPr>
      <w:b/>
      <w:bCs/>
    </w:rPr>
  </w:style>
  <w:style w:type="paragraph" w:customStyle="1" w:styleId="Vorlage3CharCharCharCharCharChar">
    <w:name w:val="Vorlage3 Char Char Char Char Char Char"/>
    <w:basedOn w:val="StandardWeb"/>
    <w:rsid w:val="009B176D"/>
    <w:pPr>
      <w:tabs>
        <w:tab w:val="num" w:pos="747"/>
      </w:tabs>
      <w:spacing w:before="0" w:beforeAutospacing="0" w:after="0" w:afterAutospacing="0" w:line="360" w:lineRule="auto"/>
      <w:ind w:left="747" w:hanging="567"/>
      <w:jc w:val="both"/>
    </w:pPr>
    <w:rPr>
      <w:rFonts w:ascii="Times New Roman" w:eastAsia="Times New Roman" w:hAnsi="Times New Roman" w:cs="Times New Roman"/>
      <w:color w:val="auto"/>
      <w:lang w:eastAsia="ar-SA"/>
    </w:rPr>
  </w:style>
  <w:style w:type="paragraph" w:customStyle="1" w:styleId="StandardtextCharCharChar">
    <w:name w:val="Standardtext Char Char Char"/>
    <w:basedOn w:val="Standard"/>
    <w:link w:val="StandardtextCharCharCharChar"/>
    <w:rsid w:val="009B176D"/>
    <w:pPr>
      <w:spacing w:after="0" w:line="360" w:lineRule="auto"/>
      <w:ind w:left="0"/>
    </w:pPr>
    <w:rPr>
      <w:rFonts w:ascii="CG Times" w:hAnsi="CG Times" w:cs="Arial"/>
      <w:szCs w:val="24"/>
    </w:rPr>
  </w:style>
  <w:style w:type="character" w:customStyle="1" w:styleId="StandardtextCharCharCharChar">
    <w:name w:val="Standardtext Char Char Char Char"/>
    <w:link w:val="StandardtextCharCharChar"/>
    <w:rsid w:val="009B176D"/>
    <w:rPr>
      <w:rFonts w:ascii="CG Times" w:hAnsi="CG Times" w:cs="Arial"/>
      <w:sz w:val="22"/>
      <w:szCs w:val="24"/>
    </w:rPr>
  </w:style>
  <w:style w:type="paragraph" w:customStyle="1" w:styleId="StandardtextCharCharCharCharCharChar">
    <w:name w:val="Standardtext Char Char Char Char Char Char"/>
    <w:basedOn w:val="Standard"/>
    <w:link w:val="StandardtextCharCharCharCharCharCharChar"/>
    <w:rsid w:val="009B176D"/>
    <w:pPr>
      <w:spacing w:after="0" w:line="360" w:lineRule="auto"/>
      <w:ind w:left="0"/>
    </w:pPr>
    <w:rPr>
      <w:rFonts w:ascii="CG Times" w:hAnsi="CG Times" w:cs="Arial"/>
      <w:szCs w:val="24"/>
    </w:rPr>
  </w:style>
  <w:style w:type="character" w:customStyle="1" w:styleId="StandardtextCharCharCharCharCharCharChar">
    <w:name w:val="Standardtext Char Char Char Char Char Char Char"/>
    <w:link w:val="StandardtextCharCharCharCharCharChar"/>
    <w:rsid w:val="009B176D"/>
    <w:rPr>
      <w:rFonts w:ascii="CG Times" w:hAnsi="CG Times" w:cs="Arial"/>
      <w:sz w:val="22"/>
      <w:szCs w:val="24"/>
    </w:rPr>
  </w:style>
  <w:style w:type="paragraph" w:customStyle="1" w:styleId="FormatvorlageLiteraturLinks0cmHngend075cm">
    <w:name w:val="Formatvorlage Literatur + Links:  0 cm Hängend:  075 cm"/>
    <w:basedOn w:val="Literatur"/>
    <w:rsid w:val="009B176D"/>
  </w:style>
  <w:style w:type="paragraph" w:customStyle="1" w:styleId="tabnorm9pt">
    <w:name w:val="tabnorm 9 pt"/>
    <w:basedOn w:val="Standard"/>
    <w:rsid w:val="009B176D"/>
    <w:pPr>
      <w:keepNext/>
      <w:keepLines/>
      <w:spacing w:before="20" w:after="20" w:line="240" w:lineRule="auto"/>
      <w:ind w:left="0"/>
      <w:jc w:val="left"/>
    </w:pPr>
    <w:rPr>
      <w:sz w:val="18"/>
      <w:szCs w:val="20"/>
    </w:rPr>
  </w:style>
  <w:style w:type="paragraph" w:customStyle="1" w:styleId="tab0302fett">
    <w:name w:val="tab0302fett"/>
    <w:basedOn w:val="Standard"/>
    <w:next w:val="Standard"/>
    <w:rsid w:val="009B176D"/>
    <w:pPr>
      <w:keepNext/>
      <w:keepLines/>
      <w:spacing w:before="72" w:after="48" w:line="240" w:lineRule="auto"/>
      <w:ind w:left="0"/>
      <w:jc w:val="center"/>
    </w:pPr>
    <w:rPr>
      <w:b/>
      <w:sz w:val="20"/>
      <w:szCs w:val="20"/>
    </w:rPr>
  </w:style>
  <w:style w:type="character" w:customStyle="1" w:styleId="FWT1ZchnZchn">
    <w:name w:val="FWT 1 Zchn Zchn"/>
    <w:rsid w:val="009B176D"/>
    <w:rPr>
      <w:rFonts w:ascii="Arial" w:hAnsi="Arial" w:cs="Arial"/>
      <w:b/>
      <w:bCs/>
      <w:caps/>
      <w:sz w:val="24"/>
      <w:szCs w:val="32"/>
      <w:lang w:val="de-DE" w:eastAsia="de-DE" w:bidi="ar-SA"/>
    </w:rPr>
  </w:style>
  <w:style w:type="paragraph" w:customStyle="1" w:styleId="Listenabsatz1">
    <w:name w:val="Listenabsatz1"/>
    <w:basedOn w:val="Standard"/>
    <w:rsid w:val="009B176D"/>
    <w:pPr>
      <w:spacing w:after="200" w:line="276" w:lineRule="auto"/>
      <w:contextualSpacing/>
      <w:jc w:val="left"/>
    </w:pPr>
    <w:rPr>
      <w:rFonts w:ascii="Calibri" w:hAnsi="Calibri"/>
      <w:szCs w:val="22"/>
    </w:rPr>
  </w:style>
  <w:style w:type="character" w:customStyle="1" w:styleId="FootnoteTextChar">
    <w:name w:val="Footnote Text Char"/>
    <w:semiHidden/>
    <w:locked/>
    <w:rsid w:val="009B176D"/>
    <w:rPr>
      <w:rFonts w:cs="Times New Roman"/>
      <w:sz w:val="20"/>
      <w:szCs w:val="20"/>
    </w:rPr>
  </w:style>
  <w:style w:type="paragraph" w:styleId="berarbeitung">
    <w:name w:val="Revision"/>
    <w:hidden/>
    <w:uiPriority w:val="99"/>
    <w:semiHidden/>
    <w:rsid w:val="009B176D"/>
    <w:rPr>
      <w:rFonts w:ascii="Arial" w:hAnsi="Arial"/>
      <w:sz w:val="22"/>
      <w:szCs w:val="28"/>
    </w:rPr>
  </w:style>
  <w:style w:type="numbering" w:customStyle="1" w:styleId="KeineListe1">
    <w:name w:val="Keine Liste1"/>
    <w:next w:val="KeineListe"/>
    <w:uiPriority w:val="99"/>
    <w:semiHidden/>
    <w:unhideWhenUsed/>
    <w:rsid w:val="00285604"/>
  </w:style>
  <w:style w:type="paragraph" w:customStyle="1" w:styleId="Textkrper210">
    <w:name w:val="Textkörper 21"/>
    <w:basedOn w:val="Standard"/>
    <w:rsid w:val="00285604"/>
    <w:pPr>
      <w:tabs>
        <w:tab w:val="left" w:pos="1134"/>
        <w:tab w:val="left" w:pos="1985"/>
        <w:tab w:val="left" w:pos="6096"/>
        <w:tab w:val="left" w:pos="6946"/>
      </w:tabs>
      <w:spacing w:after="0" w:line="240" w:lineRule="auto"/>
      <w:ind w:left="0"/>
    </w:pPr>
    <w:rPr>
      <w:rFonts w:cs="Arial"/>
      <w:sz w:val="24"/>
      <w:szCs w:val="24"/>
    </w:rPr>
  </w:style>
  <w:style w:type="character" w:customStyle="1" w:styleId="Char2">
    <w:name w:val="Char2"/>
    <w:semiHidden/>
    <w:rsid w:val="00285604"/>
    <w:rPr>
      <w:noProof w:val="0"/>
      <w:lang w:val="de-DE" w:eastAsia="de-DE" w:bidi="ar-SA"/>
    </w:rPr>
  </w:style>
  <w:style w:type="character" w:customStyle="1" w:styleId="KommentartextZchn">
    <w:name w:val="Kommentartext Zchn"/>
    <w:link w:val="Kommentartext"/>
    <w:rsid w:val="00285604"/>
    <w:rPr>
      <w:rFonts w:ascii="Arial" w:hAnsi="Arial"/>
    </w:rPr>
  </w:style>
  <w:style w:type="table" w:customStyle="1" w:styleId="Tabellengitternetz">
    <w:name w:val="Tabellengitternetz"/>
    <w:basedOn w:val="NormaleTabelle"/>
    <w:rsid w:val="002856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iopsStandard">
    <w:name w:val="Triops Standard"/>
    <w:basedOn w:val="Standard"/>
    <w:link w:val="TriopsStandardZchn"/>
    <w:qFormat/>
    <w:rsid w:val="00AD4E35"/>
    <w:pPr>
      <w:spacing w:after="200" w:line="276" w:lineRule="auto"/>
      <w:ind w:left="0"/>
      <w:jc w:val="left"/>
    </w:pPr>
    <w:rPr>
      <w:rFonts w:ascii="Calibri" w:hAnsi="Calibri"/>
      <w:szCs w:val="22"/>
    </w:rPr>
  </w:style>
  <w:style w:type="character" w:customStyle="1" w:styleId="TriopsStandardZchn">
    <w:name w:val="Triops Standard Zchn"/>
    <w:link w:val="TriopsStandard"/>
    <w:rsid w:val="00AD4E35"/>
    <w:rPr>
      <w:rFonts w:ascii="Calibri" w:hAnsi="Calibri"/>
      <w:sz w:val="22"/>
      <w:szCs w:val="22"/>
    </w:rPr>
  </w:style>
  <w:style w:type="paragraph" w:customStyle="1" w:styleId="Triopstabaufzhl2">
    <w:name w:val="Triops tabaufzähl 2"/>
    <w:basedOn w:val="Standard"/>
    <w:qFormat/>
    <w:rsid w:val="00AD4E35"/>
    <w:pPr>
      <w:numPr>
        <w:numId w:val="21"/>
      </w:numPr>
      <w:spacing w:before="20" w:after="20" w:line="276" w:lineRule="auto"/>
      <w:jc w:val="left"/>
    </w:pPr>
    <w:rPr>
      <w:rFonts w:ascii="Calibri" w:hAnsi="Calibri"/>
      <w:sz w:val="18"/>
      <w:szCs w:val="18"/>
    </w:rPr>
  </w:style>
  <w:style w:type="paragraph" w:customStyle="1" w:styleId="Triopstabtext10ptArialnarrow">
    <w:name w:val="Triops tabtext 10 pt Arial narrow"/>
    <w:basedOn w:val="Standard"/>
    <w:link w:val="Triopstabtext10ptArialnarrowZchn"/>
    <w:qFormat/>
    <w:rsid w:val="006113AE"/>
    <w:pPr>
      <w:spacing w:before="20" w:after="20" w:line="240" w:lineRule="auto"/>
      <w:ind w:left="0"/>
      <w:jc w:val="left"/>
    </w:pPr>
    <w:rPr>
      <w:rFonts w:ascii="Arial Narrow" w:hAnsi="Arial Narrow"/>
      <w:sz w:val="20"/>
      <w:szCs w:val="20"/>
    </w:rPr>
  </w:style>
  <w:style w:type="character" w:customStyle="1" w:styleId="Triopstabtext10ptArialnarrowZchn">
    <w:name w:val="Triops tabtext 10 pt Arial narrow Zchn"/>
    <w:link w:val="Triopstabtext10ptArialnarrow"/>
    <w:rsid w:val="006113AE"/>
    <w:rPr>
      <w:rFonts w:ascii="Arial Narrow" w:hAnsi="Arial Narrow"/>
    </w:rPr>
  </w:style>
  <w:style w:type="paragraph" w:customStyle="1" w:styleId="Triopstabberschr10ptArialnarrow">
    <w:name w:val="Triops tabüberschr 10 pt Arial narrow"/>
    <w:basedOn w:val="Triopstabtext10ptArialnarrow"/>
    <w:qFormat/>
    <w:rsid w:val="006113AE"/>
    <w:pPr>
      <w:spacing w:before="40" w:after="40"/>
    </w:pPr>
    <w:rPr>
      <w:b/>
    </w:rPr>
  </w:style>
  <w:style w:type="paragraph" w:styleId="Unterschrift">
    <w:name w:val="Signature"/>
    <w:basedOn w:val="Standard"/>
    <w:link w:val="UnterschriftZchn"/>
    <w:rsid w:val="006113AE"/>
    <w:pPr>
      <w:spacing w:after="120" w:line="240" w:lineRule="auto"/>
      <w:ind w:left="4252"/>
    </w:pPr>
    <w:rPr>
      <w:sz w:val="20"/>
      <w:szCs w:val="20"/>
    </w:rPr>
  </w:style>
  <w:style w:type="character" w:customStyle="1" w:styleId="UnterschriftZchn">
    <w:name w:val="Unterschrift Zchn"/>
    <w:basedOn w:val="Absatz-Standardschriftart"/>
    <w:link w:val="Unterschrift"/>
    <w:rsid w:val="006113AE"/>
    <w:rPr>
      <w:rFonts w:ascii="Arial" w:hAnsi="Arial"/>
    </w:rPr>
  </w:style>
  <w:style w:type="character" w:customStyle="1" w:styleId="EndnotentextZchn1">
    <w:name w:val="Endnotentext Zchn1"/>
    <w:uiPriority w:val="99"/>
    <w:semiHidden/>
    <w:rsid w:val="006113AE"/>
    <w:rPr>
      <w:rFonts w:ascii="Arial" w:hAnsi="Arial" w:cs="Arial"/>
    </w:rPr>
  </w:style>
  <w:style w:type="paragraph" w:customStyle="1" w:styleId="Triopstabtext9pt">
    <w:name w:val="Triops tabtext 9 pt"/>
    <w:basedOn w:val="Standard"/>
    <w:link w:val="Triopstabtext9ptZchn"/>
    <w:qFormat/>
    <w:rsid w:val="00551287"/>
    <w:pPr>
      <w:spacing w:before="20" w:after="20" w:line="276" w:lineRule="auto"/>
      <w:ind w:left="0"/>
      <w:jc w:val="left"/>
    </w:pPr>
    <w:rPr>
      <w:rFonts w:ascii="Calibri" w:hAnsi="Calibri"/>
      <w:sz w:val="18"/>
      <w:szCs w:val="22"/>
    </w:rPr>
  </w:style>
  <w:style w:type="character" w:customStyle="1" w:styleId="Triopstabtext9ptZchn">
    <w:name w:val="Triops tabtext 9 pt Zchn"/>
    <w:link w:val="Triopstabtext9pt"/>
    <w:rsid w:val="00551287"/>
    <w:rPr>
      <w:rFonts w:ascii="Calibri" w:hAnsi="Calibri"/>
      <w:sz w:val="18"/>
      <w:szCs w:val="22"/>
    </w:rPr>
  </w:style>
  <w:style w:type="paragraph" w:customStyle="1" w:styleId="Triopstabberschr9pt">
    <w:name w:val="Triops tabüberschr 9 pt"/>
    <w:basedOn w:val="Triopstabtext9pt"/>
    <w:qFormat/>
    <w:rsid w:val="00551287"/>
    <w:pPr>
      <w:spacing w:before="40" w:after="40"/>
    </w:pPr>
    <w:rPr>
      <w:b/>
    </w:rPr>
  </w:style>
  <w:style w:type="paragraph" w:customStyle="1" w:styleId="Triopstaberlut8pt">
    <w:name w:val="Triops taberläut 8 pt"/>
    <w:basedOn w:val="Triopstabtext9pt"/>
    <w:link w:val="Triopstaberlut8ptZchn"/>
    <w:rsid w:val="00551287"/>
    <w:rPr>
      <w:sz w:val="16"/>
    </w:rPr>
  </w:style>
  <w:style w:type="character" w:customStyle="1" w:styleId="Triopstaberlut8ptZchn">
    <w:name w:val="Triops taberläut 8 pt Zchn"/>
    <w:link w:val="Triopstaberlut8pt"/>
    <w:rsid w:val="00551287"/>
    <w:rPr>
      <w:rFonts w:ascii="Calibri" w:hAnsi="Calibri"/>
      <w:sz w:val="16"/>
      <w:szCs w:val="22"/>
    </w:rPr>
  </w:style>
  <w:style w:type="paragraph" w:customStyle="1" w:styleId="Triopstabtext9ptzentriert">
    <w:name w:val="Triops tabtext 9 pt zentriert"/>
    <w:basedOn w:val="Triopstabtext9pt"/>
    <w:qFormat/>
    <w:rsid w:val="00551287"/>
    <w:pPr>
      <w:jc w:val="center"/>
    </w:pPr>
  </w:style>
  <w:style w:type="paragraph" w:customStyle="1" w:styleId="Triopstabtext9ptrechts">
    <w:name w:val="Triops tabtext 9 pt rechts"/>
    <w:basedOn w:val="Triopstabtext9pt"/>
    <w:link w:val="Triopstabtext9ptrechtsZchn"/>
    <w:rsid w:val="00551287"/>
    <w:pPr>
      <w:ind w:right="113"/>
      <w:jc w:val="right"/>
    </w:pPr>
  </w:style>
  <w:style w:type="character" w:customStyle="1" w:styleId="Triopstabtext9ptrechtsZchn">
    <w:name w:val="Triops tabtext 9 pt rechts Zchn"/>
    <w:link w:val="Triopstabtext9ptrechts"/>
    <w:rsid w:val="00551287"/>
    <w:rPr>
      <w:rFonts w:ascii="Calibri" w:hAnsi="Calibri"/>
      <w:sz w:val="18"/>
      <w:szCs w:val="22"/>
    </w:rPr>
  </w:style>
  <w:style w:type="paragraph" w:customStyle="1" w:styleId="Triopstabtext9ptkursiv">
    <w:name w:val="Triops tabtext 9 pt kursiv"/>
    <w:basedOn w:val="Triopstabtext9pt"/>
    <w:link w:val="Triopstabtext9ptkursivZchn"/>
    <w:rsid w:val="00551287"/>
    <w:rPr>
      <w:i/>
    </w:rPr>
  </w:style>
  <w:style w:type="character" w:customStyle="1" w:styleId="Triopstabtext9ptkursivZchn">
    <w:name w:val="Triops tabtext 9 pt kursiv Zchn"/>
    <w:link w:val="Triopstabtext9ptkursiv"/>
    <w:rsid w:val="00551287"/>
    <w:rPr>
      <w:rFonts w:ascii="Calibri" w:hAnsi="Calibri"/>
      <w:i/>
      <w:sz w:val="18"/>
      <w:szCs w:val="22"/>
    </w:rPr>
  </w:style>
  <w:style w:type="paragraph" w:customStyle="1" w:styleId="Triopsberschrift5">
    <w:name w:val="Triops Überschrift 5"/>
    <w:basedOn w:val="Standard"/>
    <w:next w:val="TriopsStandard"/>
    <w:qFormat/>
    <w:rsid w:val="00551287"/>
    <w:pPr>
      <w:spacing w:before="240" w:after="200" w:line="276" w:lineRule="auto"/>
      <w:ind w:left="0"/>
      <w:jc w:val="left"/>
      <w:outlineLvl w:val="4"/>
    </w:pPr>
    <w:rPr>
      <w:rFonts w:ascii="Calibri" w:hAnsi="Calibri"/>
      <w:b/>
      <w:i/>
      <w:szCs w:val="22"/>
    </w:rPr>
  </w:style>
  <w:style w:type="paragraph" w:customStyle="1" w:styleId="Triopsberschrift4">
    <w:name w:val="Triops Überschrift 4"/>
    <w:basedOn w:val="berschrift4"/>
    <w:next w:val="TriopsStandard"/>
    <w:qFormat/>
    <w:rsid w:val="00551287"/>
    <w:pPr>
      <w:numPr>
        <w:ilvl w:val="0"/>
        <w:numId w:val="0"/>
      </w:numPr>
      <w:spacing w:after="200" w:line="276" w:lineRule="auto"/>
    </w:pPr>
    <w:rPr>
      <w:rFonts w:ascii="Calibri" w:hAnsi="Calibri"/>
    </w:rPr>
  </w:style>
  <w:style w:type="paragraph" w:styleId="Aufzhlungszeichen2">
    <w:name w:val="List Bullet 2"/>
    <w:aliases w:val="Triops Aufz 2"/>
    <w:basedOn w:val="Standard"/>
    <w:uiPriority w:val="99"/>
    <w:rsid w:val="00551287"/>
    <w:pPr>
      <w:numPr>
        <w:numId w:val="26"/>
      </w:numPr>
      <w:spacing w:after="200" w:line="276" w:lineRule="auto"/>
      <w:contextualSpacing/>
      <w:jc w:val="left"/>
    </w:pPr>
    <w:rPr>
      <w:rFonts w:ascii="Calibri" w:hAnsi="Calibri"/>
      <w:szCs w:val="22"/>
    </w:rPr>
  </w:style>
  <w:style w:type="paragraph" w:customStyle="1" w:styleId="Triopsberschrift6">
    <w:name w:val="Triops Überschrift 6"/>
    <w:basedOn w:val="Standard"/>
    <w:next w:val="TriopsStandard"/>
    <w:qFormat/>
    <w:rsid w:val="00355CEB"/>
    <w:pPr>
      <w:spacing w:before="240" w:after="200" w:line="276" w:lineRule="auto"/>
      <w:ind w:left="0"/>
      <w:jc w:val="left"/>
      <w:outlineLvl w:val="5"/>
    </w:pPr>
    <w:rPr>
      <w:rFonts w:ascii="Calibri" w:hAnsi="Calibri"/>
      <w:i/>
      <w:szCs w:val="22"/>
    </w:rPr>
  </w:style>
  <w:style w:type="character" w:styleId="Platzhaltertext">
    <w:name w:val="Placeholder Text"/>
    <w:basedOn w:val="Absatz-Standardschriftart"/>
    <w:uiPriority w:val="99"/>
    <w:semiHidden/>
    <w:rsid w:val="00947BBF"/>
    <w:rPr>
      <w:vanish w:val="0"/>
      <w:color w:val="808080"/>
    </w:rPr>
  </w:style>
  <w:style w:type="paragraph" w:customStyle="1" w:styleId="Triopstabaufzhl1">
    <w:name w:val="Triops tabaufzähl 1"/>
    <w:basedOn w:val="Standard"/>
    <w:link w:val="Triopstabaufzhl1Zchn"/>
    <w:rsid w:val="00895096"/>
    <w:pPr>
      <w:numPr>
        <w:numId w:val="33"/>
      </w:numPr>
      <w:spacing w:before="20" w:after="20" w:line="240" w:lineRule="auto"/>
    </w:pPr>
    <w:rPr>
      <w:rFonts w:ascii="Arial Narrow" w:hAnsi="Arial Narrow"/>
      <w:sz w:val="20"/>
      <w:szCs w:val="18"/>
    </w:rPr>
  </w:style>
  <w:style w:type="character" w:customStyle="1" w:styleId="Triopstabaufzhl1Zchn">
    <w:name w:val="Triops tabaufzähl 1 Zchn"/>
    <w:link w:val="Triopstabaufzhl1"/>
    <w:rsid w:val="00895096"/>
    <w:rPr>
      <w:rFonts w:ascii="Arial Narrow" w:hAnsi="Arial Narrow"/>
      <w:szCs w:val="18"/>
    </w:rPr>
  </w:style>
  <w:style w:type="paragraph" w:customStyle="1" w:styleId="Triopstaberlut85pt">
    <w:name w:val="Triops taberläut 8.5 pt"/>
    <w:basedOn w:val="Triopstabtext9pt"/>
    <w:link w:val="Triopstaberlut85ptZchn"/>
    <w:rsid w:val="00841425"/>
    <w:pPr>
      <w:spacing w:before="60" w:after="60"/>
      <w:contextualSpacing/>
    </w:pPr>
    <w:rPr>
      <w:rFonts w:eastAsia="Calibri"/>
      <w:sz w:val="17"/>
      <w:lang w:eastAsia="en-US"/>
    </w:rPr>
  </w:style>
  <w:style w:type="character" w:customStyle="1" w:styleId="Triopstaberlut85ptZchn">
    <w:name w:val="Triops taberläut 8.5 pt Zchn"/>
    <w:link w:val="Triopstaberlut85pt"/>
    <w:rsid w:val="00841425"/>
    <w:rPr>
      <w:rFonts w:ascii="Calibri" w:eastAsia="Calibri" w:hAnsi="Calibri"/>
      <w:sz w:val="17"/>
      <w:szCs w:val="22"/>
      <w:lang w:eastAsia="en-US"/>
    </w:rPr>
  </w:style>
  <w:style w:type="paragraph" w:customStyle="1" w:styleId="FormatvorlageTabellenkopf">
    <w:name w:val="FormatvorlageTabellenkopf"/>
    <w:basedOn w:val="Standard"/>
    <w:qFormat/>
    <w:rsid w:val="00116B66"/>
    <w:pPr>
      <w:keepNext/>
      <w:spacing w:after="0" w:line="240" w:lineRule="auto"/>
      <w:ind w:left="0"/>
      <w:jc w:val="left"/>
    </w:pPr>
    <w:rPr>
      <w:rFonts w:cs="Arial"/>
      <w:b/>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535306">
      <w:bodyDiv w:val="1"/>
      <w:marLeft w:val="0"/>
      <w:marRight w:val="0"/>
      <w:marTop w:val="0"/>
      <w:marBottom w:val="0"/>
      <w:divBdr>
        <w:top w:val="none" w:sz="0" w:space="0" w:color="auto"/>
        <w:left w:val="none" w:sz="0" w:space="0" w:color="auto"/>
        <w:bottom w:val="none" w:sz="0" w:space="0" w:color="auto"/>
        <w:right w:val="none" w:sz="0" w:space="0" w:color="auto"/>
      </w:divBdr>
    </w:div>
    <w:div w:id="296764724">
      <w:bodyDiv w:val="1"/>
      <w:marLeft w:val="0"/>
      <w:marRight w:val="0"/>
      <w:marTop w:val="0"/>
      <w:marBottom w:val="0"/>
      <w:divBdr>
        <w:top w:val="none" w:sz="0" w:space="0" w:color="auto"/>
        <w:left w:val="none" w:sz="0" w:space="0" w:color="auto"/>
        <w:bottom w:val="none" w:sz="0" w:space="0" w:color="auto"/>
        <w:right w:val="none" w:sz="0" w:space="0" w:color="auto"/>
      </w:divBdr>
    </w:div>
    <w:div w:id="331878446">
      <w:bodyDiv w:val="1"/>
      <w:marLeft w:val="0"/>
      <w:marRight w:val="0"/>
      <w:marTop w:val="0"/>
      <w:marBottom w:val="0"/>
      <w:divBdr>
        <w:top w:val="none" w:sz="0" w:space="0" w:color="auto"/>
        <w:left w:val="none" w:sz="0" w:space="0" w:color="auto"/>
        <w:bottom w:val="none" w:sz="0" w:space="0" w:color="auto"/>
        <w:right w:val="none" w:sz="0" w:space="0" w:color="auto"/>
      </w:divBdr>
    </w:div>
    <w:div w:id="508638387">
      <w:bodyDiv w:val="1"/>
      <w:marLeft w:val="0"/>
      <w:marRight w:val="0"/>
      <w:marTop w:val="0"/>
      <w:marBottom w:val="0"/>
      <w:divBdr>
        <w:top w:val="none" w:sz="0" w:space="0" w:color="auto"/>
        <w:left w:val="none" w:sz="0" w:space="0" w:color="auto"/>
        <w:bottom w:val="none" w:sz="0" w:space="0" w:color="auto"/>
        <w:right w:val="none" w:sz="0" w:space="0" w:color="auto"/>
      </w:divBdr>
      <w:divsChild>
        <w:div w:id="1441531173">
          <w:marLeft w:val="0"/>
          <w:marRight w:val="0"/>
          <w:marTop w:val="0"/>
          <w:marBottom w:val="0"/>
          <w:divBdr>
            <w:top w:val="none" w:sz="0" w:space="0" w:color="auto"/>
            <w:left w:val="none" w:sz="0" w:space="0" w:color="auto"/>
            <w:bottom w:val="none" w:sz="0" w:space="0" w:color="auto"/>
            <w:right w:val="none" w:sz="0" w:space="0" w:color="auto"/>
          </w:divBdr>
        </w:div>
        <w:div w:id="1765572428">
          <w:marLeft w:val="0"/>
          <w:marRight w:val="0"/>
          <w:marTop w:val="0"/>
          <w:marBottom w:val="0"/>
          <w:divBdr>
            <w:top w:val="none" w:sz="0" w:space="0" w:color="auto"/>
            <w:left w:val="none" w:sz="0" w:space="0" w:color="auto"/>
            <w:bottom w:val="none" w:sz="0" w:space="0" w:color="auto"/>
            <w:right w:val="none" w:sz="0" w:space="0" w:color="auto"/>
          </w:divBdr>
        </w:div>
        <w:div w:id="678046772">
          <w:marLeft w:val="0"/>
          <w:marRight w:val="0"/>
          <w:marTop w:val="0"/>
          <w:marBottom w:val="0"/>
          <w:divBdr>
            <w:top w:val="none" w:sz="0" w:space="0" w:color="auto"/>
            <w:left w:val="none" w:sz="0" w:space="0" w:color="auto"/>
            <w:bottom w:val="none" w:sz="0" w:space="0" w:color="auto"/>
            <w:right w:val="none" w:sz="0" w:space="0" w:color="auto"/>
          </w:divBdr>
        </w:div>
        <w:div w:id="1645306183">
          <w:marLeft w:val="0"/>
          <w:marRight w:val="0"/>
          <w:marTop w:val="0"/>
          <w:marBottom w:val="0"/>
          <w:divBdr>
            <w:top w:val="none" w:sz="0" w:space="0" w:color="auto"/>
            <w:left w:val="none" w:sz="0" w:space="0" w:color="auto"/>
            <w:bottom w:val="none" w:sz="0" w:space="0" w:color="auto"/>
            <w:right w:val="none" w:sz="0" w:space="0" w:color="auto"/>
          </w:divBdr>
        </w:div>
        <w:div w:id="2118871429">
          <w:marLeft w:val="0"/>
          <w:marRight w:val="0"/>
          <w:marTop w:val="0"/>
          <w:marBottom w:val="0"/>
          <w:divBdr>
            <w:top w:val="none" w:sz="0" w:space="0" w:color="auto"/>
            <w:left w:val="none" w:sz="0" w:space="0" w:color="auto"/>
            <w:bottom w:val="none" w:sz="0" w:space="0" w:color="auto"/>
            <w:right w:val="none" w:sz="0" w:space="0" w:color="auto"/>
          </w:divBdr>
        </w:div>
        <w:div w:id="716398955">
          <w:marLeft w:val="0"/>
          <w:marRight w:val="0"/>
          <w:marTop w:val="0"/>
          <w:marBottom w:val="0"/>
          <w:divBdr>
            <w:top w:val="none" w:sz="0" w:space="0" w:color="auto"/>
            <w:left w:val="none" w:sz="0" w:space="0" w:color="auto"/>
            <w:bottom w:val="none" w:sz="0" w:space="0" w:color="auto"/>
            <w:right w:val="none" w:sz="0" w:space="0" w:color="auto"/>
          </w:divBdr>
        </w:div>
        <w:div w:id="2013799756">
          <w:marLeft w:val="0"/>
          <w:marRight w:val="0"/>
          <w:marTop w:val="0"/>
          <w:marBottom w:val="0"/>
          <w:divBdr>
            <w:top w:val="none" w:sz="0" w:space="0" w:color="auto"/>
            <w:left w:val="none" w:sz="0" w:space="0" w:color="auto"/>
            <w:bottom w:val="none" w:sz="0" w:space="0" w:color="auto"/>
            <w:right w:val="none" w:sz="0" w:space="0" w:color="auto"/>
          </w:divBdr>
        </w:div>
        <w:div w:id="1889297053">
          <w:marLeft w:val="0"/>
          <w:marRight w:val="0"/>
          <w:marTop w:val="0"/>
          <w:marBottom w:val="0"/>
          <w:divBdr>
            <w:top w:val="none" w:sz="0" w:space="0" w:color="auto"/>
            <w:left w:val="none" w:sz="0" w:space="0" w:color="auto"/>
            <w:bottom w:val="none" w:sz="0" w:space="0" w:color="auto"/>
            <w:right w:val="none" w:sz="0" w:space="0" w:color="auto"/>
          </w:divBdr>
        </w:div>
        <w:div w:id="1475488707">
          <w:marLeft w:val="0"/>
          <w:marRight w:val="0"/>
          <w:marTop w:val="0"/>
          <w:marBottom w:val="0"/>
          <w:divBdr>
            <w:top w:val="none" w:sz="0" w:space="0" w:color="auto"/>
            <w:left w:val="none" w:sz="0" w:space="0" w:color="auto"/>
            <w:bottom w:val="none" w:sz="0" w:space="0" w:color="auto"/>
            <w:right w:val="none" w:sz="0" w:space="0" w:color="auto"/>
          </w:divBdr>
        </w:div>
        <w:div w:id="2135903237">
          <w:marLeft w:val="0"/>
          <w:marRight w:val="0"/>
          <w:marTop w:val="0"/>
          <w:marBottom w:val="0"/>
          <w:divBdr>
            <w:top w:val="none" w:sz="0" w:space="0" w:color="auto"/>
            <w:left w:val="none" w:sz="0" w:space="0" w:color="auto"/>
            <w:bottom w:val="none" w:sz="0" w:space="0" w:color="auto"/>
            <w:right w:val="none" w:sz="0" w:space="0" w:color="auto"/>
          </w:divBdr>
        </w:div>
        <w:div w:id="1792895033">
          <w:marLeft w:val="0"/>
          <w:marRight w:val="0"/>
          <w:marTop w:val="0"/>
          <w:marBottom w:val="0"/>
          <w:divBdr>
            <w:top w:val="none" w:sz="0" w:space="0" w:color="auto"/>
            <w:left w:val="none" w:sz="0" w:space="0" w:color="auto"/>
            <w:bottom w:val="none" w:sz="0" w:space="0" w:color="auto"/>
            <w:right w:val="none" w:sz="0" w:space="0" w:color="auto"/>
          </w:divBdr>
        </w:div>
        <w:div w:id="1730034091">
          <w:marLeft w:val="0"/>
          <w:marRight w:val="0"/>
          <w:marTop w:val="0"/>
          <w:marBottom w:val="0"/>
          <w:divBdr>
            <w:top w:val="none" w:sz="0" w:space="0" w:color="auto"/>
            <w:left w:val="none" w:sz="0" w:space="0" w:color="auto"/>
            <w:bottom w:val="none" w:sz="0" w:space="0" w:color="auto"/>
            <w:right w:val="none" w:sz="0" w:space="0" w:color="auto"/>
          </w:divBdr>
        </w:div>
        <w:div w:id="13116741">
          <w:marLeft w:val="0"/>
          <w:marRight w:val="0"/>
          <w:marTop w:val="0"/>
          <w:marBottom w:val="0"/>
          <w:divBdr>
            <w:top w:val="none" w:sz="0" w:space="0" w:color="auto"/>
            <w:left w:val="none" w:sz="0" w:space="0" w:color="auto"/>
            <w:bottom w:val="none" w:sz="0" w:space="0" w:color="auto"/>
            <w:right w:val="none" w:sz="0" w:space="0" w:color="auto"/>
          </w:divBdr>
        </w:div>
        <w:div w:id="1431588193">
          <w:marLeft w:val="0"/>
          <w:marRight w:val="0"/>
          <w:marTop w:val="0"/>
          <w:marBottom w:val="0"/>
          <w:divBdr>
            <w:top w:val="none" w:sz="0" w:space="0" w:color="auto"/>
            <w:left w:val="none" w:sz="0" w:space="0" w:color="auto"/>
            <w:bottom w:val="none" w:sz="0" w:space="0" w:color="auto"/>
            <w:right w:val="none" w:sz="0" w:space="0" w:color="auto"/>
          </w:divBdr>
        </w:div>
        <w:div w:id="668486272">
          <w:marLeft w:val="0"/>
          <w:marRight w:val="0"/>
          <w:marTop w:val="0"/>
          <w:marBottom w:val="0"/>
          <w:divBdr>
            <w:top w:val="none" w:sz="0" w:space="0" w:color="auto"/>
            <w:left w:val="none" w:sz="0" w:space="0" w:color="auto"/>
            <w:bottom w:val="none" w:sz="0" w:space="0" w:color="auto"/>
            <w:right w:val="none" w:sz="0" w:space="0" w:color="auto"/>
          </w:divBdr>
        </w:div>
        <w:div w:id="740104747">
          <w:marLeft w:val="0"/>
          <w:marRight w:val="0"/>
          <w:marTop w:val="0"/>
          <w:marBottom w:val="0"/>
          <w:divBdr>
            <w:top w:val="none" w:sz="0" w:space="0" w:color="auto"/>
            <w:left w:val="none" w:sz="0" w:space="0" w:color="auto"/>
            <w:bottom w:val="none" w:sz="0" w:space="0" w:color="auto"/>
            <w:right w:val="none" w:sz="0" w:space="0" w:color="auto"/>
          </w:divBdr>
        </w:div>
        <w:div w:id="1902325343">
          <w:marLeft w:val="0"/>
          <w:marRight w:val="0"/>
          <w:marTop w:val="0"/>
          <w:marBottom w:val="0"/>
          <w:divBdr>
            <w:top w:val="none" w:sz="0" w:space="0" w:color="auto"/>
            <w:left w:val="none" w:sz="0" w:space="0" w:color="auto"/>
            <w:bottom w:val="none" w:sz="0" w:space="0" w:color="auto"/>
            <w:right w:val="none" w:sz="0" w:space="0" w:color="auto"/>
          </w:divBdr>
        </w:div>
        <w:div w:id="97144289">
          <w:marLeft w:val="0"/>
          <w:marRight w:val="0"/>
          <w:marTop w:val="0"/>
          <w:marBottom w:val="0"/>
          <w:divBdr>
            <w:top w:val="none" w:sz="0" w:space="0" w:color="auto"/>
            <w:left w:val="none" w:sz="0" w:space="0" w:color="auto"/>
            <w:bottom w:val="none" w:sz="0" w:space="0" w:color="auto"/>
            <w:right w:val="none" w:sz="0" w:space="0" w:color="auto"/>
          </w:divBdr>
        </w:div>
        <w:div w:id="1312522071">
          <w:marLeft w:val="0"/>
          <w:marRight w:val="0"/>
          <w:marTop w:val="0"/>
          <w:marBottom w:val="0"/>
          <w:divBdr>
            <w:top w:val="none" w:sz="0" w:space="0" w:color="auto"/>
            <w:left w:val="none" w:sz="0" w:space="0" w:color="auto"/>
            <w:bottom w:val="none" w:sz="0" w:space="0" w:color="auto"/>
            <w:right w:val="none" w:sz="0" w:space="0" w:color="auto"/>
          </w:divBdr>
        </w:div>
        <w:div w:id="1297226362">
          <w:marLeft w:val="0"/>
          <w:marRight w:val="0"/>
          <w:marTop w:val="0"/>
          <w:marBottom w:val="0"/>
          <w:divBdr>
            <w:top w:val="none" w:sz="0" w:space="0" w:color="auto"/>
            <w:left w:val="none" w:sz="0" w:space="0" w:color="auto"/>
            <w:bottom w:val="none" w:sz="0" w:space="0" w:color="auto"/>
            <w:right w:val="none" w:sz="0" w:space="0" w:color="auto"/>
          </w:divBdr>
        </w:div>
        <w:div w:id="1233933618">
          <w:marLeft w:val="0"/>
          <w:marRight w:val="0"/>
          <w:marTop w:val="0"/>
          <w:marBottom w:val="0"/>
          <w:divBdr>
            <w:top w:val="none" w:sz="0" w:space="0" w:color="auto"/>
            <w:left w:val="none" w:sz="0" w:space="0" w:color="auto"/>
            <w:bottom w:val="none" w:sz="0" w:space="0" w:color="auto"/>
            <w:right w:val="none" w:sz="0" w:space="0" w:color="auto"/>
          </w:divBdr>
        </w:div>
        <w:div w:id="33849144">
          <w:marLeft w:val="0"/>
          <w:marRight w:val="0"/>
          <w:marTop w:val="0"/>
          <w:marBottom w:val="0"/>
          <w:divBdr>
            <w:top w:val="none" w:sz="0" w:space="0" w:color="auto"/>
            <w:left w:val="none" w:sz="0" w:space="0" w:color="auto"/>
            <w:bottom w:val="none" w:sz="0" w:space="0" w:color="auto"/>
            <w:right w:val="none" w:sz="0" w:space="0" w:color="auto"/>
          </w:divBdr>
        </w:div>
        <w:div w:id="849371067">
          <w:marLeft w:val="0"/>
          <w:marRight w:val="0"/>
          <w:marTop w:val="0"/>
          <w:marBottom w:val="0"/>
          <w:divBdr>
            <w:top w:val="none" w:sz="0" w:space="0" w:color="auto"/>
            <w:left w:val="none" w:sz="0" w:space="0" w:color="auto"/>
            <w:bottom w:val="none" w:sz="0" w:space="0" w:color="auto"/>
            <w:right w:val="none" w:sz="0" w:space="0" w:color="auto"/>
          </w:divBdr>
        </w:div>
      </w:divsChild>
    </w:div>
    <w:div w:id="786970348">
      <w:bodyDiv w:val="1"/>
      <w:marLeft w:val="0"/>
      <w:marRight w:val="0"/>
      <w:marTop w:val="0"/>
      <w:marBottom w:val="0"/>
      <w:divBdr>
        <w:top w:val="none" w:sz="0" w:space="0" w:color="auto"/>
        <w:left w:val="none" w:sz="0" w:space="0" w:color="auto"/>
        <w:bottom w:val="none" w:sz="0" w:space="0" w:color="auto"/>
        <w:right w:val="none" w:sz="0" w:space="0" w:color="auto"/>
      </w:divBdr>
      <w:divsChild>
        <w:div w:id="1250045681">
          <w:marLeft w:val="0"/>
          <w:marRight w:val="0"/>
          <w:marTop w:val="0"/>
          <w:marBottom w:val="0"/>
          <w:divBdr>
            <w:top w:val="none" w:sz="0" w:space="0" w:color="auto"/>
            <w:left w:val="none" w:sz="0" w:space="0" w:color="auto"/>
            <w:bottom w:val="none" w:sz="0" w:space="0" w:color="auto"/>
            <w:right w:val="none" w:sz="0" w:space="0" w:color="auto"/>
          </w:divBdr>
        </w:div>
        <w:div w:id="1681157828">
          <w:marLeft w:val="0"/>
          <w:marRight w:val="0"/>
          <w:marTop w:val="0"/>
          <w:marBottom w:val="0"/>
          <w:divBdr>
            <w:top w:val="none" w:sz="0" w:space="0" w:color="auto"/>
            <w:left w:val="none" w:sz="0" w:space="0" w:color="auto"/>
            <w:bottom w:val="none" w:sz="0" w:space="0" w:color="auto"/>
            <w:right w:val="none" w:sz="0" w:space="0" w:color="auto"/>
          </w:divBdr>
        </w:div>
        <w:div w:id="273706568">
          <w:marLeft w:val="0"/>
          <w:marRight w:val="0"/>
          <w:marTop w:val="0"/>
          <w:marBottom w:val="0"/>
          <w:divBdr>
            <w:top w:val="none" w:sz="0" w:space="0" w:color="auto"/>
            <w:left w:val="none" w:sz="0" w:space="0" w:color="auto"/>
            <w:bottom w:val="none" w:sz="0" w:space="0" w:color="auto"/>
            <w:right w:val="none" w:sz="0" w:space="0" w:color="auto"/>
          </w:divBdr>
        </w:div>
        <w:div w:id="2072070066">
          <w:marLeft w:val="0"/>
          <w:marRight w:val="0"/>
          <w:marTop w:val="0"/>
          <w:marBottom w:val="0"/>
          <w:divBdr>
            <w:top w:val="none" w:sz="0" w:space="0" w:color="auto"/>
            <w:left w:val="none" w:sz="0" w:space="0" w:color="auto"/>
            <w:bottom w:val="none" w:sz="0" w:space="0" w:color="auto"/>
            <w:right w:val="none" w:sz="0" w:space="0" w:color="auto"/>
          </w:divBdr>
        </w:div>
        <w:div w:id="393628570">
          <w:marLeft w:val="0"/>
          <w:marRight w:val="0"/>
          <w:marTop w:val="0"/>
          <w:marBottom w:val="0"/>
          <w:divBdr>
            <w:top w:val="none" w:sz="0" w:space="0" w:color="auto"/>
            <w:left w:val="none" w:sz="0" w:space="0" w:color="auto"/>
            <w:bottom w:val="none" w:sz="0" w:space="0" w:color="auto"/>
            <w:right w:val="none" w:sz="0" w:space="0" w:color="auto"/>
          </w:divBdr>
        </w:div>
        <w:div w:id="2030794651">
          <w:marLeft w:val="0"/>
          <w:marRight w:val="0"/>
          <w:marTop w:val="0"/>
          <w:marBottom w:val="0"/>
          <w:divBdr>
            <w:top w:val="none" w:sz="0" w:space="0" w:color="auto"/>
            <w:left w:val="none" w:sz="0" w:space="0" w:color="auto"/>
            <w:bottom w:val="none" w:sz="0" w:space="0" w:color="auto"/>
            <w:right w:val="none" w:sz="0" w:space="0" w:color="auto"/>
          </w:divBdr>
        </w:div>
        <w:div w:id="788354811">
          <w:marLeft w:val="0"/>
          <w:marRight w:val="0"/>
          <w:marTop w:val="0"/>
          <w:marBottom w:val="0"/>
          <w:divBdr>
            <w:top w:val="none" w:sz="0" w:space="0" w:color="auto"/>
            <w:left w:val="none" w:sz="0" w:space="0" w:color="auto"/>
            <w:bottom w:val="none" w:sz="0" w:space="0" w:color="auto"/>
            <w:right w:val="none" w:sz="0" w:space="0" w:color="auto"/>
          </w:divBdr>
        </w:div>
        <w:div w:id="1869836526">
          <w:marLeft w:val="0"/>
          <w:marRight w:val="0"/>
          <w:marTop w:val="0"/>
          <w:marBottom w:val="0"/>
          <w:divBdr>
            <w:top w:val="none" w:sz="0" w:space="0" w:color="auto"/>
            <w:left w:val="none" w:sz="0" w:space="0" w:color="auto"/>
            <w:bottom w:val="none" w:sz="0" w:space="0" w:color="auto"/>
            <w:right w:val="none" w:sz="0" w:space="0" w:color="auto"/>
          </w:divBdr>
        </w:div>
        <w:div w:id="205527242">
          <w:marLeft w:val="0"/>
          <w:marRight w:val="0"/>
          <w:marTop w:val="0"/>
          <w:marBottom w:val="0"/>
          <w:divBdr>
            <w:top w:val="none" w:sz="0" w:space="0" w:color="auto"/>
            <w:left w:val="none" w:sz="0" w:space="0" w:color="auto"/>
            <w:bottom w:val="none" w:sz="0" w:space="0" w:color="auto"/>
            <w:right w:val="none" w:sz="0" w:space="0" w:color="auto"/>
          </w:divBdr>
        </w:div>
        <w:div w:id="327906477">
          <w:marLeft w:val="0"/>
          <w:marRight w:val="0"/>
          <w:marTop w:val="0"/>
          <w:marBottom w:val="0"/>
          <w:divBdr>
            <w:top w:val="none" w:sz="0" w:space="0" w:color="auto"/>
            <w:left w:val="none" w:sz="0" w:space="0" w:color="auto"/>
            <w:bottom w:val="none" w:sz="0" w:space="0" w:color="auto"/>
            <w:right w:val="none" w:sz="0" w:space="0" w:color="auto"/>
          </w:divBdr>
        </w:div>
      </w:divsChild>
    </w:div>
    <w:div w:id="863398428">
      <w:bodyDiv w:val="1"/>
      <w:marLeft w:val="0"/>
      <w:marRight w:val="0"/>
      <w:marTop w:val="0"/>
      <w:marBottom w:val="0"/>
      <w:divBdr>
        <w:top w:val="none" w:sz="0" w:space="0" w:color="auto"/>
        <w:left w:val="none" w:sz="0" w:space="0" w:color="auto"/>
        <w:bottom w:val="none" w:sz="0" w:space="0" w:color="auto"/>
        <w:right w:val="none" w:sz="0" w:space="0" w:color="auto"/>
      </w:divBdr>
      <w:divsChild>
        <w:div w:id="2017070850">
          <w:marLeft w:val="0"/>
          <w:marRight w:val="0"/>
          <w:marTop w:val="0"/>
          <w:marBottom w:val="0"/>
          <w:divBdr>
            <w:top w:val="none" w:sz="0" w:space="0" w:color="auto"/>
            <w:left w:val="none" w:sz="0" w:space="0" w:color="auto"/>
            <w:bottom w:val="none" w:sz="0" w:space="0" w:color="auto"/>
            <w:right w:val="none" w:sz="0" w:space="0" w:color="auto"/>
          </w:divBdr>
        </w:div>
        <w:div w:id="1538082470">
          <w:marLeft w:val="0"/>
          <w:marRight w:val="0"/>
          <w:marTop w:val="0"/>
          <w:marBottom w:val="0"/>
          <w:divBdr>
            <w:top w:val="none" w:sz="0" w:space="0" w:color="auto"/>
            <w:left w:val="none" w:sz="0" w:space="0" w:color="auto"/>
            <w:bottom w:val="none" w:sz="0" w:space="0" w:color="auto"/>
            <w:right w:val="none" w:sz="0" w:space="0" w:color="auto"/>
          </w:divBdr>
        </w:div>
        <w:div w:id="1758284135">
          <w:marLeft w:val="0"/>
          <w:marRight w:val="0"/>
          <w:marTop w:val="0"/>
          <w:marBottom w:val="0"/>
          <w:divBdr>
            <w:top w:val="none" w:sz="0" w:space="0" w:color="auto"/>
            <w:left w:val="none" w:sz="0" w:space="0" w:color="auto"/>
            <w:bottom w:val="none" w:sz="0" w:space="0" w:color="auto"/>
            <w:right w:val="none" w:sz="0" w:space="0" w:color="auto"/>
          </w:divBdr>
        </w:div>
        <w:div w:id="188764772">
          <w:marLeft w:val="0"/>
          <w:marRight w:val="0"/>
          <w:marTop w:val="0"/>
          <w:marBottom w:val="0"/>
          <w:divBdr>
            <w:top w:val="none" w:sz="0" w:space="0" w:color="auto"/>
            <w:left w:val="none" w:sz="0" w:space="0" w:color="auto"/>
            <w:bottom w:val="none" w:sz="0" w:space="0" w:color="auto"/>
            <w:right w:val="none" w:sz="0" w:space="0" w:color="auto"/>
          </w:divBdr>
        </w:div>
        <w:div w:id="1761827083">
          <w:marLeft w:val="0"/>
          <w:marRight w:val="0"/>
          <w:marTop w:val="0"/>
          <w:marBottom w:val="0"/>
          <w:divBdr>
            <w:top w:val="none" w:sz="0" w:space="0" w:color="auto"/>
            <w:left w:val="none" w:sz="0" w:space="0" w:color="auto"/>
            <w:bottom w:val="none" w:sz="0" w:space="0" w:color="auto"/>
            <w:right w:val="none" w:sz="0" w:space="0" w:color="auto"/>
          </w:divBdr>
        </w:div>
        <w:div w:id="410274349">
          <w:marLeft w:val="0"/>
          <w:marRight w:val="0"/>
          <w:marTop w:val="0"/>
          <w:marBottom w:val="0"/>
          <w:divBdr>
            <w:top w:val="none" w:sz="0" w:space="0" w:color="auto"/>
            <w:left w:val="none" w:sz="0" w:space="0" w:color="auto"/>
            <w:bottom w:val="none" w:sz="0" w:space="0" w:color="auto"/>
            <w:right w:val="none" w:sz="0" w:space="0" w:color="auto"/>
          </w:divBdr>
        </w:div>
        <w:div w:id="967973417">
          <w:marLeft w:val="0"/>
          <w:marRight w:val="0"/>
          <w:marTop w:val="0"/>
          <w:marBottom w:val="0"/>
          <w:divBdr>
            <w:top w:val="none" w:sz="0" w:space="0" w:color="auto"/>
            <w:left w:val="none" w:sz="0" w:space="0" w:color="auto"/>
            <w:bottom w:val="none" w:sz="0" w:space="0" w:color="auto"/>
            <w:right w:val="none" w:sz="0" w:space="0" w:color="auto"/>
          </w:divBdr>
        </w:div>
        <w:div w:id="884293097">
          <w:marLeft w:val="0"/>
          <w:marRight w:val="0"/>
          <w:marTop w:val="0"/>
          <w:marBottom w:val="0"/>
          <w:divBdr>
            <w:top w:val="none" w:sz="0" w:space="0" w:color="auto"/>
            <w:left w:val="none" w:sz="0" w:space="0" w:color="auto"/>
            <w:bottom w:val="none" w:sz="0" w:space="0" w:color="auto"/>
            <w:right w:val="none" w:sz="0" w:space="0" w:color="auto"/>
          </w:divBdr>
        </w:div>
        <w:div w:id="741374063">
          <w:marLeft w:val="0"/>
          <w:marRight w:val="0"/>
          <w:marTop w:val="0"/>
          <w:marBottom w:val="0"/>
          <w:divBdr>
            <w:top w:val="none" w:sz="0" w:space="0" w:color="auto"/>
            <w:left w:val="none" w:sz="0" w:space="0" w:color="auto"/>
            <w:bottom w:val="none" w:sz="0" w:space="0" w:color="auto"/>
            <w:right w:val="none" w:sz="0" w:space="0" w:color="auto"/>
          </w:divBdr>
        </w:div>
        <w:div w:id="1621960132">
          <w:marLeft w:val="0"/>
          <w:marRight w:val="0"/>
          <w:marTop w:val="0"/>
          <w:marBottom w:val="0"/>
          <w:divBdr>
            <w:top w:val="none" w:sz="0" w:space="0" w:color="auto"/>
            <w:left w:val="none" w:sz="0" w:space="0" w:color="auto"/>
            <w:bottom w:val="none" w:sz="0" w:space="0" w:color="auto"/>
            <w:right w:val="none" w:sz="0" w:space="0" w:color="auto"/>
          </w:divBdr>
        </w:div>
        <w:div w:id="1815636878">
          <w:marLeft w:val="0"/>
          <w:marRight w:val="0"/>
          <w:marTop w:val="0"/>
          <w:marBottom w:val="0"/>
          <w:divBdr>
            <w:top w:val="none" w:sz="0" w:space="0" w:color="auto"/>
            <w:left w:val="none" w:sz="0" w:space="0" w:color="auto"/>
            <w:bottom w:val="none" w:sz="0" w:space="0" w:color="auto"/>
            <w:right w:val="none" w:sz="0" w:space="0" w:color="auto"/>
          </w:divBdr>
        </w:div>
        <w:div w:id="1583951360">
          <w:marLeft w:val="0"/>
          <w:marRight w:val="0"/>
          <w:marTop w:val="0"/>
          <w:marBottom w:val="0"/>
          <w:divBdr>
            <w:top w:val="none" w:sz="0" w:space="0" w:color="auto"/>
            <w:left w:val="none" w:sz="0" w:space="0" w:color="auto"/>
            <w:bottom w:val="none" w:sz="0" w:space="0" w:color="auto"/>
            <w:right w:val="none" w:sz="0" w:space="0" w:color="auto"/>
          </w:divBdr>
        </w:div>
        <w:div w:id="1350714632">
          <w:marLeft w:val="0"/>
          <w:marRight w:val="0"/>
          <w:marTop w:val="0"/>
          <w:marBottom w:val="0"/>
          <w:divBdr>
            <w:top w:val="none" w:sz="0" w:space="0" w:color="auto"/>
            <w:left w:val="none" w:sz="0" w:space="0" w:color="auto"/>
            <w:bottom w:val="none" w:sz="0" w:space="0" w:color="auto"/>
            <w:right w:val="none" w:sz="0" w:space="0" w:color="auto"/>
          </w:divBdr>
        </w:div>
        <w:div w:id="1926110168">
          <w:marLeft w:val="0"/>
          <w:marRight w:val="0"/>
          <w:marTop w:val="0"/>
          <w:marBottom w:val="0"/>
          <w:divBdr>
            <w:top w:val="none" w:sz="0" w:space="0" w:color="auto"/>
            <w:left w:val="none" w:sz="0" w:space="0" w:color="auto"/>
            <w:bottom w:val="none" w:sz="0" w:space="0" w:color="auto"/>
            <w:right w:val="none" w:sz="0" w:space="0" w:color="auto"/>
          </w:divBdr>
        </w:div>
        <w:div w:id="855076152">
          <w:marLeft w:val="0"/>
          <w:marRight w:val="0"/>
          <w:marTop w:val="0"/>
          <w:marBottom w:val="0"/>
          <w:divBdr>
            <w:top w:val="none" w:sz="0" w:space="0" w:color="auto"/>
            <w:left w:val="none" w:sz="0" w:space="0" w:color="auto"/>
            <w:bottom w:val="none" w:sz="0" w:space="0" w:color="auto"/>
            <w:right w:val="none" w:sz="0" w:space="0" w:color="auto"/>
          </w:divBdr>
        </w:div>
        <w:div w:id="901983034">
          <w:marLeft w:val="0"/>
          <w:marRight w:val="0"/>
          <w:marTop w:val="0"/>
          <w:marBottom w:val="0"/>
          <w:divBdr>
            <w:top w:val="none" w:sz="0" w:space="0" w:color="auto"/>
            <w:left w:val="none" w:sz="0" w:space="0" w:color="auto"/>
            <w:bottom w:val="none" w:sz="0" w:space="0" w:color="auto"/>
            <w:right w:val="none" w:sz="0" w:space="0" w:color="auto"/>
          </w:divBdr>
        </w:div>
        <w:div w:id="1845703620">
          <w:marLeft w:val="0"/>
          <w:marRight w:val="0"/>
          <w:marTop w:val="0"/>
          <w:marBottom w:val="0"/>
          <w:divBdr>
            <w:top w:val="none" w:sz="0" w:space="0" w:color="auto"/>
            <w:left w:val="none" w:sz="0" w:space="0" w:color="auto"/>
            <w:bottom w:val="none" w:sz="0" w:space="0" w:color="auto"/>
            <w:right w:val="none" w:sz="0" w:space="0" w:color="auto"/>
          </w:divBdr>
        </w:div>
        <w:div w:id="2077507551">
          <w:marLeft w:val="0"/>
          <w:marRight w:val="0"/>
          <w:marTop w:val="0"/>
          <w:marBottom w:val="0"/>
          <w:divBdr>
            <w:top w:val="none" w:sz="0" w:space="0" w:color="auto"/>
            <w:left w:val="none" w:sz="0" w:space="0" w:color="auto"/>
            <w:bottom w:val="none" w:sz="0" w:space="0" w:color="auto"/>
            <w:right w:val="none" w:sz="0" w:space="0" w:color="auto"/>
          </w:divBdr>
        </w:div>
        <w:div w:id="1810593142">
          <w:marLeft w:val="0"/>
          <w:marRight w:val="0"/>
          <w:marTop w:val="0"/>
          <w:marBottom w:val="0"/>
          <w:divBdr>
            <w:top w:val="none" w:sz="0" w:space="0" w:color="auto"/>
            <w:left w:val="none" w:sz="0" w:space="0" w:color="auto"/>
            <w:bottom w:val="none" w:sz="0" w:space="0" w:color="auto"/>
            <w:right w:val="none" w:sz="0" w:space="0" w:color="auto"/>
          </w:divBdr>
        </w:div>
        <w:div w:id="1803306053">
          <w:marLeft w:val="0"/>
          <w:marRight w:val="0"/>
          <w:marTop w:val="0"/>
          <w:marBottom w:val="0"/>
          <w:divBdr>
            <w:top w:val="none" w:sz="0" w:space="0" w:color="auto"/>
            <w:left w:val="none" w:sz="0" w:space="0" w:color="auto"/>
            <w:bottom w:val="none" w:sz="0" w:space="0" w:color="auto"/>
            <w:right w:val="none" w:sz="0" w:space="0" w:color="auto"/>
          </w:divBdr>
        </w:div>
        <w:div w:id="863401941">
          <w:marLeft w:val="0"/>
          <w:marRight w:val="0"/>
          <w:marTop w:val="0"/>
          <w:marBottom w:val="0"/>
          <w:divBdr>
            <w:top w:val="none" w:sz="0" w:space="0" w:color="auto"/>
            <w:left w:val="none" w:sz="0" w:space="0" w:color="auto"/>
            <w:bottom w:val="none" w:sz="0" w:space="0" w:color="auto"/>
            <w:right w:val="none" w:sz="0" w:space="0" w:color="auto"/>
          </w:divBdr>
        </w:div>
        <w:div w:id="1491561742">
          <w:marLeft w:val="0"/>
          <w:marRight w:val="0"/>
          <w:marTop w:val="0"/>
          <w:marBottom w:val="0"/>
          <w:divBdr>
            <w:top w:val="none" w:sz="0" w:space="0" w:color="auto"/>
            <w:left w:val="none" w:sz="0" w:space="0" w:color="auto"/>
            <w:bottom w:val="none" w:sz="0" w:space="0" w:color="auto"/>
            <w:right w:val="none" w:sz="0" w:space="0" w:color="auto"/>
          </w:divBdr>
        </w:div>
        <w:div w:id="1232279062">
          <w:marLeft w:val="0"/>
          <w:marRight w:val="0"/>
          <w:marTop w:val="0"/>
          <w:marBottom w:val="0"/>
          <w:divBdr>
            <w:top w:val="none" w:sz="0" w:space="0" w:color="auto"/>
            <w:left w:val="none" w:sz="0" w:space="0" w:color="auto"/>
            <w:bottom w:val="none" w:sz="0" w:space="0" w:color="auto"/>
            <w:right w:val="none" w:sz="0" w:space="0" w:color="auto"/>
          </w:divBdr>
        </w:div>
        <w:div w:id="1667124330">
          <w:marLeft w:val="0"/>
          <w:marRight w:val="0"/>
          <w:marTop w:val="0"/>
          <w:marBottom w:val="0"/>
          <w:divBdr>
            <w:top w:val="none" w:sz="0" w:space="0" w:color="auto"/>
            <w:left w:val="none" w:sz="0" w:space="0" w:color="auto"/>
            <w:bottom w:val="none" w:sz="0" w:space="0" w:color="auto"/>
            <w:right w:val="none" w:sz="0" w:space="0" w:color="auto"/>
          </w:divBdr>
        </w:div>
        <w:div w:id="306862135">
          <w:marLeft w:val="0"/>
          <w:marRight w:val="0"/>
          <w:marTop w:val="0"/>
          <w:marBottom w:val="0"/>
          <w:divBdr>
            <w:top w:val="none" w:sz="0" w:space="0" w:color="auto"/>
            <w:left w:val="none" w:sz="0" w:space="0" w:color="auto"/>
            <w:bottom w:val="none" w:sz="0" w:space="0" w:color="auto"/>
            <w:right w:val="none" w:sz="0" w:space="0" w:color="auto"/>
          </w:divBdr>
        </w:div>
        <w:div w:id="1708682370">
          <w:marLeft w:val="0"/>
          <w:marRight w:val="0"/>
          <w:marTop w:val="0"/>
          <w:marBottom w:val="0"/>
          <w:divBdr>
            <w:top w:val="none" w:sz="0" w:space="0" w:color="auto"/>
            <w:left w:val="none" w:sz="0" w:space="0" w:color="auto"/>
            <w:bottom w:val="none" w:sz="0" w:space="0" w:color="auto"/>
            <w:right w:val="none" w:sz="0" w:space="0" w:color="auto"/>
          </w:divBdr>
        </w:div>
        <w:div w:id="1647977896">
          <w:marLeft w:val="0"/>
          <w:marRight w:val="0"/>
          <w:marTop w:val="0"/>
          <w:marBottom w:val="0"/>
          <w:divBdr>
            <w:top w:val="none" w:sz="0" w:space="0" w:color="auto"/>
            <w:left w:val="none" w:sz="0" w:space="0" w:color="auto"/>
            <w:bottom w:val="none" w:sz="0" w:space="0" w:color="auto"/>
            <w:right w:val="none" w:sz="0" w:space="0" w:color="auto"/>
          </w:divBdr>
        </w:div>
        <w:div w:id="1048066966">
          <w:marLeft w:val="0"/>
          <w:marRight w:val="0"/>
          <w:marTop w:val="0"/>
          <w:marBottom w:val="0"/>
          <w:divBdr>
            <w:top w:val="none" w:sz="0" w:space="0" w:color="auto"/>
            <w:left w:val="none" w:sz="0" w:space="0" w:color="auto"/>
            <w:bottom w:val="none" w:sz="0" w:space="0" w:color="auto"/>
            <w:right w:val="none" w:sz="0" w:space="0" w:color="auto"/>
          </w:divBdr>
        </w:div>
        <w:div w:id="364643423">
          <w:marLeft w:val="0"/>
          <w:marRight w:val="0"/>
          <w:marTop w:val="0"/>
          <w:marBottom w:val="0"/>
          <w:divBdr>
            <w:top w:val="none" w:sz="0" w:space="0" w:color="auto"/>
            <w:left w:val="none" w:sz="0" w:space="0" w:color="auto"/>
            <w:bottom w:val="none" w:sz="0" w:space="0" w:color="auto"/>
            <w:right w:val="none" w:sz="0" w:space="0" w:color="auto"/>
          </w:divBdr>
        </w:div>
      </w:divsChild>
    </w:div>
    <w:div w:id="868297772">
      <w:bodyDiv w:val="1"/>
      <w:marLeft w:val="0"/>
      <w:marRight w:val="0"/>
      <w:marTop w:val="0"/>
      <w:marBottom w:val="0"/>
      <w:divBdr>
        <w:top w:val="none" w:sz="0" w:space="0" w:color="auto"/>
        <w:left w:val="none" w:sz="0" w:space="0" w:color="auto"/>
        <w:bottom w:val="none" w:sz="0" w:space="0" w:color="auto"/>
        <w:right w:val="none" w:sz="0" w:space="0" w:color="auto"/>
      </w:divBdr>
    </w:div>
    <w:div w:id="911503310">
      <w:bodyDiv w:val="1"/>
      <w:marLeft w:val="0"/>
      <w:marRight w:val="0"/>
      <w:marTop w:val="0"/>
      <w:marBottom w:val="0"/>
      <w:divBdr>
        <w:top w:val="none" w:sz="0" w:space="0" w:color="auto"/>
        <w:left w:val="none" w:sz="0" w:space="0" w:color="auto"/>
        <w:bottom w:val="none" w:sz="0" w:space="0" w:color="auto"/>
        <w:right w:val="none" w:sz="0" w:space="0" w:color="auto"/>
      </w:divBdr>
    </w:div>
    <w:div w:id="1004429989">
      <w:bodyDiv w:val="1"/>
      <w:marLeft w:val="0"/>
      <w:marRight w:val="0"/>
      <w:marTop w:val="0"/>
      <w:marBottom w:val="0"/>
      <w:divBdr>
        <w:top w:val="none" w:sz="0" w:space="0" w:color="auto"/>
        <w:left w:val="none" w:sz="0" w:space="0" w:color="auto"/>
        <w:bottom w:val="none" w:sz="0" w:space="0" w:color="auto"/>
        <w:right w:val="none" w:sz="0" w:space="0" w:color="auto"/>
      </w:divBdr>
      <w:divsChild>
        <w:div w:id="987786184">
          <w:marLeft w:val="0"/>
          <w:marRight w:val="0"/>
          <w:marTop w:val="0"/>
          <w:marBottom w:val="0"/>
          <w:divBdr>
            <w:top w:val="none" w:sz="0" w:space="0" w:color="auto"/>
            <w:left w:val="none" w:sz="0" w:space="0" w:color="auto"/>
            <w:bottom w:val="none" w:sz="0" w:space="0" w:color="auto"/>
            <w:right w:val="none" w:sz="0" w:space="0" w:color="auto"/>
          </w:divBdr>
        </w:div>
        <w:div w:id="2129735611">
          <w:marLeft w:val="0"/>
          <w:marRight w:val="0"/>
          <w:marTop w:val="0"/>
          <w:marBottom w:val="0"/>
          <w:divBdr>
            <w:top w:val="none" w:sz="0" w:space="0" w:color="auto"/>
            <w:left w:val="none" w:sz="0" w:space="0" w:color="auto"/>
            <w:bottom w:val="none" w:sz="0" w:space="0" w:color="auto"/>
            <w:right w:val="none" w:sz="0" w:space="0" w:color="auto"/>
          </w:divBdr>
        </w:div>
        <w:div w:id="846486157">
          <w:marLeft w:val="0"/>
          <w:marRight w:val="0"/>
          <w:marTop w:val="0"/>
          <w:marBottom w:val="0"/>
          <w:divBdr>
            <w:top w:val="none" w:sz="0" w:space="0" w:color="auto"/>
            <w:left w:val="none" w:sz="0" w:space="0" w:color="auto"/>
            <w:bottom w:val="none" w:sz="0" w:space="0" w:color="auto"/>
            <w:right w:val="none" w:sz="0" w:space="0" w:color="auto"/>
          </w:divBdr>
        </w:div>
        <w:div w:id="1780754924">
          <w:marLeft w:val="0"/>
          <w:marRight w:val="0"/>
          <w:marTop w:val="0"/>
          <w:marBottom w:val="0"/>
          <w:divBdr>
            <w:top w:val="none" w:sz="0" w:space="0" w:color="auto"/>
            <w:left w:val="none" w:sz="0" w:space="0" w:color="auto"/>
            <w:bottom w:val="none" w:sz="0" w:space="0" w:color="auto"/>
            <w:right w:val="none" w:sz="0" w:space="0" w:color="auto"/>
          </w:divBdr>
        </w:div>
        <w:div w:id="1364668833">
          <w:marLeft w:val="0"/>
          <w:marRight w:val="0"/>
          <w:marTop w:val="0"/>
          <w:marBottom w:val="0"/>
          <w:divBdr>
            <w:top w:val="none" w:sz="0" w:space="0" w:color="auto"/>
            <w:left w:val="none" w:sz="0" w:space="0" w:color="auto"/>
            <w:bottom w:val="none" w:sz="0" w:space="0" w:color="auto"/>
            <w:right w:val="none" w:sz="0" w:space="0" w:color="auto"/>
          </w:divBdr>
        </w:div>
        <w:div w:id="2094735016">
          <w:marLeft w:val="0"/>
          <w:marRight w:val="0"/>
          <w:marTop w:val="0"/>
          <w:marBottom w:val="0"/>
          <w:divBdr>
            <w:top w:val="none" w:sz="0" w:space="0" w:color="auto"/>
            <w:left w:val="none" w:sz="0" w:space="0" w:color="auto"/>
            <w:bottom w:val="none" w:sz="0" w:space="0" w:color="auto"/>
            <w:right w:val="none" w:sz="0" w:space="0" w:color="auto"/>
          </w:divBdr>
        </w:div>
        <w:div w:id="517699620">
          <w:marLeft w:val="0"/>
          <w:marRight w:val="0"/>
          <w:marTop w:val="0"/>
          <w:marBottom w:val="0"/>
          <w:divBdr>
            <w:top w:val="none" w:sz="0" w:space="0" w:color="auto"/>
            <w:left w:val="none" w:sz="0" w:space="0" w:color="auto"/>
            <w:bottom w:val="none" w:sz="0" w:space="0" w:color="auto"/>
            <w:right w:val="none" w:sz="0" w:space="0" w:color="auto"/>
          </w:divBdr>
        </w:div>
        <w:div w:id="954336999">
          <w:marLeft w:val="0"/>
          <w:marRight w:val="0"/>
          <w:marTop w:val="0"/>
          <w:marBottom w:val="0"/>
          <w:divBdr>
            <w:top w:val="none" w:sz="0" w:space="0" w:color="auto"/>
            <w:left w:val="none" w:sz="0" w:space="0" w:color="auto"/>
            <w:bottom w:val="none" w:sz="0" w:space="0" w:color="auto"/>
            <w:right w:val="none" w:sz="0" w:space="0" w:color="auto"/>
          </w:divBdr>
        </w:div>
        <w:div w:id="1389109348">
          <w:marLeft w:val="0"/>
          <w:marRight w:val="0"/>
          <w:marTop w:val="0"/>
          <w:marBottom w:val="0"/>
          <w:divBdr>
            <w:top w:val="none" w:sz="0" w:space="0" w:color="auto"/>
            <w:left w:val="none" w:sz="0" w:space="0" w:color="auto"/>
            <w:bottom w:val="none" w:sz="0" w:space="0" w:color="auto"/>
            <w:right w:val="none" w:sz="0" w:space="0" w:color="auto"/>
          </w:divBdr>
        </w:div>
        <w:div w:id="718407451">
          <w:marLeft w:val="0"/>
          <w:marRight w:val="0"/>
          <w:marTop w:val="0"/>
          <w:marBottom w:val="0"/>
          <w:divBdr>
            <w:top w:val="none" w:sz="0" w:space="0" w:color="auto"/>
            <w:left w:val="none" w:sz="0" w:space="0" w:color="auto"/>
            <w:bottom w:val="none" w:sz="0" w:space="0" w:color="auto"/>
            <w:right w:val="none" w:sz="0" w:space="0" w:color="auto"/>
          </w:divBdr>
        </w:div>
        <w:div w:id="240454627">
          <w:marLeft w:val="0"/>
          <w:marRight w:val="0"/>
          <w:marTop w:val="0"/>
          <w:marBottom w:val="0"/>
          <w:divBdr>
            <w:top w:val="none" w:sz="0" w:space="0" w:color="auto"/>
            <w:left w:val="none" w:sz="0" w:space="0" w:color="auto"/>
            <w:bottom w:val="none" w:sz="0" w:space="0" w:color="auto"/>
            <w:right w:val="none" w:sz="0" w:space="0" w:color="auto"/>
          </w:divBdr>
        </w:div>
        <w:div w:id="233660381">
          <w:marLeft w:val="0"/>
          <w:marRight w:val="0"/>
          <w:marTop w:val="0"/>
          <w:marBottom w:val="0"/>
          <w:divBdr>
            <w:top w:val="none" w:sz="0" w:space="0" w:color="auto"/>
            <w:left w:val="none" w:sz="0" w:space="0" w:color="auto"/>
            <w:bottom w:val="none" w:sz="0" w:space="0" w:color="auto"/>
            <w:right w:val="none" w:sz="0" w:space="0" w:color="auto"/>
          </w:divBdr>
        </w:div>
        <w:div w:id="1458135910">
          <w:marLeft w:val="0"/>
          <w:marRight w:val="0"/>
          <w:marTop w:val="0"/>
          <w:marBottom w:val="0"/>
          <w:divBdr>
            <w:top w:val="none" w:sz="0" w:space="0" w:color="auto"/>
            <w:left w:val="none" w:sz="0" w:space="0" w:color="auto"/>
            <w:bottom w:val="none" w:sz="0" w:space="0" w:color="auto"/>
            <w:right w:val="none" w:sz="0" w:space="0" w:color="auto"/>
          </w:divBdr>
        </w:div>
        <w:div w:id="1602685057">
          <w:marLeft w:val="0"/>
          <w:marRight w:val="0"/>
          <w:marTop w:val="0"/>
          <w:marBottom w:val="0"/>
          <w:divBdr>
            <w:top w:val="none" w:sz="0" w:space="0" w:color="auto"/>
            <w:left w:val="none" w:sz="0" w:space="0" w:color="auto"/>
            <w:bottom w:val="none" w:sz="0" w:space="0" w:color="auto"/>
            <w:right w:val="none" w:sz="0" w:space="0" w:color="auto"/>
          </w:divBdr>
        </w:div>
        <w:div w:id="1010376685">
          <w:marLeft w:val="0"/>
          <w:marRight w:val="0"/>
          <w:marTop w:val="0"/>
          <w:marBottom w:val="0"/>
          <w:divBdr>
            <w:top w:val="none" w:sz="0" w:space="0" w:color="auto"/>
            <w:left w:val="none" w:sz="0" w:space="0" w:color="auto"/>
            <w:bottom w:val="none" w:sz="0" w:space="0" w:color="auto"/>
            <w:right w:val="none" w:sz="0" w:space="0" w:color="auto"/>
          </w:divBdr>
        </w:div>
        <w:div w:id="1319386194">
          <w:marLeft w:val="0"/>
          <w:marRight w:val="0"/>
          <w:marTop w:val="0"/>
          <w:marBottom w:val="0"/>
          <w:divBdr>
            <w:top w:val="none" w:sz="0" w:space="0" w:color="auto"/>
            <w:left w:val="none" w:sz="0" w:space="0" w:color="auto"/>
            <w:bottom w:val="none" w:sz="0" w:space="0" w:color="auto"/>
            <w:right w:val="none" w:sz="0" w:space="0" w:color="auto"/>
          </w:divBdr>
        </w:div>
        <w:div w:id="724717386">
          <w:marLeft w:val="0"/>
          <w:marRight w:val="0"/>
          <w:marTop w:val="0"/>
          <w:marBottom w:val="0"/>
          <w:divBdr>
            <w:top w:val="none" w:sz="0" w:space="0" w:color="auto"/>
            <w:left w:val="none" w:sz="0" w:space="0" w:color="auto"/>
            <w:bottom w:val="none" w:sz="0" w:space="0" w:color="auto"/>
            <w:right w:val="none" w:sz="0" w:space="0" w:color="auto"/>
          </w:divBdr>
        </w:div>
        <w:div w:id="2023431733">
          <w:marLeft w:val="0"/>
          <w:marRight w:val="0"/>
          <w:marTop w:val="0"/>
          <w:marBottom w:val="0"/>
          <w:divBdr>
            <w:top w:val="none" w:sz="0" w:space="0" w:color="auto"/>
            <w:left w:val="none" w:sz="0" w:space="0" w:color="auto"/>
            <w:bottom w:val="none" w:sz="0" w:space="0" w:color="auto"/>
            <w:right w:val="none" w:sz="0" w:space="0" w:color="auto"/>
          </w:divBdr>
        </w:div>
        <w:div w:id="1871213212">
          <w:marLeft w:val="0"/>
          <w:marRight w:val="0"/>
          <w:marTop w:val="0"/>
          <w:marBottom w:val="0"/>
          <w:divBdr>
            <w:top w:val="none" w:sz="0" w:space="0" w:color="auto"/>
            <w:left w:val="none" w:sz="0" w:space="0" w:color="auto"/>
            <w:bottom w:val="none" w:sz="0" w:space="0" w:color="auto"/>
            <w:right w:val="none" w:sz="0" w:space="0" w:color="auto"/>
          </w:divBdr>
        </w:div>
        <w:div w:id="34015049">
          <w:marLeft w:val="0"/>
          <w:marRight w:val="0"/>
          <w:marTop w:val="0"/>
          <w:marBottom w:val="0"/>
          <w:divBdr>
            <w:top w:val="none" w:sz="0" w:space="0" w:color="auto"/>
            <w:left w:val="none" w:sz="0" w:space="0" w:color="auto"/>
            <w:bottom w:val="none" w:sz="0" w:space="0" w:color="auto"/>
            <w:right w:val="none" w:sz="0" w:space="0" w:color="auto"/>
          </w:divBdr>
        </w:div>
        <w:div w:id="2111268409">
          <w:marLeft w:val="0"/>
          <w:marRight w:val="0"/>
          <w:marTop w:val="0"/>
          <w:marBottom w:val="0"/>
          <w:divBdr>
            <w:top w:val="none" w:sz="0" w:space="0" w:color="auto"/>
            <w:left w:val="none" w:sz="0" w:space="0" w:color="auto"/>
            <w:bottom w:val="none" w:sz="0" w:space="0" w:color="auto"/>
            <w:right w:val="none" w:sz="0" w:space="0" w:color="auto"/>
          </w:divBdr>
        </w:div>
      </w:divsChild>
    </w:div>
    <w:div w:id="1035152288">
      <w:bodyDiv w:val="1"/>
      <w:marLeft w:val="0"/>
      <w:marRight w:val="0"/>
      <w:marTop w:val="0"/>
      <w:marBottom w:val="0"/>
      <w:divBdr>
        <w:top w:val="none" w:sz="0" w:space="0" w:color="auto"/>
        <w:left w:val="none" w:sz="0" w:space="0" w:color="auto"/>
        <w:bottom w:val="none" w:sz="0" w:space="0" w:color="auto"/>
        <w:right w:val="none" w:sz="0" w:space="0" w:color="auto"/>
      </w:divBdr>
      <w:divsChild>
        <w:div w:id="903838849">
          <w:marLeft w:val="0"/>
          <w:marRight w:val="0"/>
          <w:marTop w:val="0"/>
          <w:marBottom w:val="0"/>
          <w:divBdr>
            <w:top w:val="none" w:sz="0" w:space="0" w:color="auto"/>
            <w:left w:val="none" w:sz="0" w:space="0" w:color="auto"/>
            <w:bottom w:val="none" w:sz="0" w:space="0" w:color="auto"/>
            <w:right w:val="none" w:sz="0" w:space="0" w:color="auto"/>
          </w:divBdr>
        </w:div>
        <w:div w:id="108938374">
          <w:marLeft w:val="0"/>
          <w:marRight w:val="0"/>
          <w:marTop w:val="0"/>
          <w:marBottom w:val="0"/>
          <w:divBdr>
            <w:top w:val="none" w:sz="0" w:space="0" w:color="auto"/>
            <w:left w:val="none" w:sz="0" w:space="0" w:color="auto"/>
            <w:bottom w:val="none" w:sz="0" w:space="0" w:color="auto"/>
            <w:right w:val="none" w:sz="0" w:space="0" w:color="auto"/>
          </w:divBdr>
        </w:div>
        <w:div w:id="1970234489">
          <w:marLeft w:val="0"/>
          <w:marRight w:val="0"/>
          <w:marTop w:val="0"/>
          <w:marBottom w:val="0"/>
          <w:divBdr>
            <w:top w:val="none" w:sz="0" w:space="0" w:color="auto"/>
            <w:left w:val="none" w:sz="0" w:space="0" w:color="auto"/>
            <w:bottom w:val="none" w:sz="0" w:space="0" w:color="auto"/>
            <w:right w:val="none" w:sz="0" w:space="0" w:color="auto"/>
          </w:divBdr>
        </w:div>
        <w:div w:id="165021447">
          <w:marLeft w:val="0"/>
          <w:marRight w:val="0"/>
          <w:marTop w:val="0"/>
          <w:marBottom w:val="0"/>
          <w:divBdr>
            <w:top w:val="none" w:sz="0" w:space="0" w:color="auto"/>
            <w:left w:val="none" w:sz="0" w:space="0" w:color="auto"/>
            <w:bottom w:val="none" w:sz="0" w:space="0" w:color="auto"/>
            <w:right w:val="none" w:sz="0" w:space="0" w:color="auto"/>
          </w:divBdr>
        </w:div>
        <w:div w:id="420834728">
          <w:marLeft w:val="0"/>
          <w:marRight w:val="0"/>
          <w:marTop w:val="0"/>
          <w:marBottom w:val="0"/>
          <w:divBdr>
            <w:top w:val="none" w:sz="0" w:space="0" w:color="auto"/>
            <w:left w:val="none" w:sz="0" w:space="0" w:color="auto"/>
            <w:bottom w:val="none" w:sz="0" w:space="0" w:color="auto"/>
            <w:right w:val="none" w:sz="0" w:space="0" w:color="auto"/>
          </w:divBdr>
        </w:div>
        <w:div w:id="1956598784">
          <w:marLeft w:val="0"/>
          <w:marRight w:val="0"/>
          <w:marTop w:val="0"/>
          <w:marBottom w:val="0"/>
          <w:divBdr>
            <w:top w:val="none" w:sz="0" w:space="0" w:color="auto"/>
            <w:left w:val="none" w:sz="0" w:space="0" w:color="auto"/>
            <w:bottom w:val="none" w:sz="0" w:space="0" w:color="auto"/>
            <w:right w:val="none" w:sz="0" w:space="0" w:color="auto"/>
          </w:divBdr>
        </w:div>
        <w:div w:id="843787268">
          <w:marLeft w:val="0"/>
          <w:marRight w:val="0"/>
          <w:marTop w:val="0"/>
          <w:marBottom w:val="0"/>
          <w:divBdr>
            <w:top w:val="none" w:sz="0" w:space="0" w:color="auto"/>
            <w:left w:val="none" w:sz="0" w:space="0" w:color="auto"/>
            <w:bottom w:val="none" w:sz="0" w:space="0" w:color="auto"/>
            <w:right w:val="none" w:sz="0" w:space="0" w:color="auto"/>
          </w:divBdr>
        </w:div>
        <w:div w:id="641957789">
          <w:marLeft w:val="0"/>
          <w:marRight w:val="0"/>
          <w:marTop w:val="0"/>
          <w:marBottom w:val="0"/>
          <w:divBdr>
            <w:top w:val="none" w:sz="0" w:space="0" w:color="auto"/>
            <w:left w:val="none" w:sz="0" w:space="0" w:color="auto"/>
            <w:bottom w:val="none" w:sz="0" w:space="0" w:color="auto"/>
            <w:right w:val="none" w:sz="0" w:space="0" w:color="auto"/>
          </w:divBdr>
        </w:div>
        <w:div w:id="1559708991">
          <w:marLeft w:val="0"/>
          <w:marRight w:val="0"/>
          <w:marTop w:val="0"/>
          <w:marBottom w:val="0"/>
          <w:divBdr>
            <w:top w:val="none" w:sz="0" w:space="0" w:color="auto"/>
            <w:left w:val="none" w:sz="0" w:space="0" w:color="auto"/>
            <w:bottom w:val="none" w:sz="0" w:space="0" w:color="auto"/>
            <w:right w:val="none" w:sz="0" w:space="0" w:color="auto"/>
          </w:divBdr>
        </w:div>
        <w:div w:id="307513778">
          <w:marLeft w:val="0"/>
          <w:marRight w:val="0"/>
          <w:marTop w:val="0"/>
          <w:marBottom w:val="0"/>
          <w:divBdr>
            <w:top w:val="none" w:sz="0" w:space="0" w:color="auto"/>
            <w:left w:val="none" w:sz="0" w:space="0" w:color="auto"/>
            <w:bottom w:val="none" w:sz="0" w:space="0" w:color="auto"/>
            <w:right w:val="none" w:sz="0" w:space="0" w:color="auto"/>
          </w:divBdr>
        </w:div>
        <w:div w:id="1065301858">
          <w:marLeft w:val="0"/>
          <w:marRight w:val="0"/>
          <w:marTop w:val="0"/>
          <w:marBottom w:val="0"/>
          <w:divBdr>
            <w:top w:val="none" w:sz="0" w:space="0" w:color="auto"/>
            <w:left w:val="none" w:sz="0" w:space="0" w:color="auto"/>
            <w:bottom w:val="none" w:sz="0" w:space="0" w:color="auto"/>
            <w:right w:val="none" w:sz="0" w:space="0" w:color="auto"/>
          </w:divBdr>
        </w:div>
      </w:divsChild>
    </w:div>
    <w:div w:id="1267274294">
      <w:bodyDiv w:val="1"/>
      <w:marLeft w:val="0"/>
      <w:marRight w:val="0"/>
      <w:marTop w:val="0"/>
      <w:marBottom w:val="0"/>
      <w:divBdr>
        <w:top w:val="none" w:sz="0" w:space="0" w:color="auto"/>
        <w:left w:val="none" w:sz="0" w:space="0" w:color="auto"/>
        <w:bottom w:val="none" w:sz="0" w:space="0" w:color="auto"/>
        <w:right w:val="none" w:sz="0" w:space="0" w:color="auto"/>
      </w:divBdr>
      <w:divsChild>
        <w:div w:id="672221121">
          <w:marLeft w:val="0"/>
          <w:marRight w:val="0"/>
          <w:marTop w:val="0"/>
          <w:marBottom w:val="0"/>
          <w:divBdr>
            <w:top w:val="none" w:sz="0" w:space="0" w:color="auto"/>
            <w:left w:val="none" w:sz="0" w:space="0" w:color="auto"/>
            <w:bottom w:val="none" w:sz="0" w:space="0" w:color="auto"/>
            <w:right w:val="none" w:sz="0" w:space="0" w:color="auto"/>
          </w:divBdr>
        </w:div>
      </w:divsChild>
    </w:div>
    <w:div w:id="1293904264">
      <w:bodyDiv w:val="1"/>
      <w:marLeft w:val="0"/>
      <w:marRight w:val="0"/>
      <w:marTop w:val="0"/>
      <w:marBottom w:val="0"/>
      <w:divBdr>
        <w:top w:val="none" w:sz="0" w:space="0" w:color="auto"/>
        <w:left w:val="none" w:sz="0" w:space="0" w:color="auto"/>
        <w:bottom w:val="none" w:sz="0" w:space="0" w:color="auto"/>
        <w:right w:val="none" w:sz="0" w:space="0" w:color="auto"/>
      </w:divBdr>
    </w:div>
    <w:div w:id="1409307245">
      <w:bodyDiv w:val="1"/>
      <w:marLeft w:val="0"/>
      <w:marRight w:val="0"/>
      <w:marTop w:val="0"/>
      <w:marBottom w:val="0"/>
      <w:divBdr>
        <w:top w:val="none" w:sz="0" w:space="0" w:color="auto"/>
        <w:left w:val="none" w:sz="0" w:space="0" w:color="auto"/>
        <w:bottom w:val="none" w:sz="0" w:space="0" w:color="auto"/>
        <w:right w:val="none" w:sz="0" w:space="0" w:color="auto"/>
      </w:divBdr>
    </w:div>
    <w:div w:id="1550261874">
      <w:bodyDiv w:val="1"/>
      <w:marLeft w:val="0"/>
      <w:marRight w:val="0"/>
      <w:marTop w:val="0"/>
      <w:marBottom w:val="0"/>
      <w:divBdr>
        <w:top w:val="none" w:sz="0" w:space="0" w:color="auto"/>
        <w:left w:val="none" w:sz="0" w:space="0" w:color="auto"/>
        <w:bottom w:val="none" w:sz="0" w:space="0" w:color="auto"/>
        <w:right w:val="none" w:sz="0" w:space="0" w:color="auto"/>
      </w:divBdr>
    </w:div>
    <w:div w:id="1782259803">
      <w:bodyDiv w:val="1"/>
      <w:marLeft w:val="0"/>
      <w:marRight w:val="0"/>
      <w:marTop w:val="0"/>
      <w:marBottom w:val="0"/>
      <w:divBdr>
        <w:top w:val="none" w:sz="0" w:space="0" w:color="auto"/>
        <w:left w:val="none" w:sz="0" w:space="0" w:color="auto"/>
        <w:bottom w:val="none" w:sz="0" w:space="0" w:color="auto"/>
        <w:right w:val="none" w:sz="0" w:space="0" w:color="auto"/>
      </w:divBdr>
    </w:div>
    <w:div w:id="1964265146">
      <w:bodyDiv w:val="1"/>
      <w:marLeft w:val="0"/>
      <w:marRight w:val="0"/>
      <w:marTop w:val="0"/>
      <w:marBottom w:val="0"/>
      <w:divBdr>
        <w:top w:val="none" w:sz="0" w:space="0" w:color="auto"/>
        <w:left w:val="none" w:sz="0" w:space="0" w:color="auto"/>
        <w:bottom w:val="none" w:sz="0" w:space="0" w:color="auto"/>
        <w:right w:val="none" w:sz="0" w:space="0" w:color="auto"/>
      </w:divBdr>
      <w:divsChild>
        <w:div w:id="974719954">
          <w:marLeft w:val="0"/>
          <w:marRight w:val="0"/>
          <w:marTop w:val="0"/>
          <w:marBottom w:val="0"/>
          <w:divBdr>
            <w:top w:val="none" w:sz="0" w:space="0" w:color="auto"/>
            <w:left w:val="none" w:sz="0" w:space="0" w:color="auto"/>
            <w:bottom w:val="none" w:sz="0" w:space="0" w:color="auto"/>
            <w:right w:val="none" w:sz="0" w:space="0" w:color="auto"/>
          </w:divBdr>
        </w:div>
        <w:div w:id="195508546">
          <w:marLeft w:val="0"/>
          <w:marRight w:val="0"/>
          <w:marTop w:val="0"/>
          <w:marBottom w:val="0"/>
          <w:divBdr>
            <w:top w:val="none" w:sz="0" w:space="0" w:color="auto"/>
            <w:left w:val="none" w:sz="0" w:space="0" w:color="auto"/>
            <w:bottom w:val="none" w:sz="0" w:space="0" w:color="auto"/>
            <w:right w:val="none" w:sz="0" w:space="0" w:color="auto"/>
          </w:divBdr>
        </w:div>
        <w:div w:id="897202995">
          <w:marLeft w:val="0"/>
          <w:marRight w:val="0"/>
          <w:marTop w:val="0"/>
          <w:marBottom w:val="0"/>
          <w:divBdr>
            <w:top w:val="none" w:sz="0" w:space="0" w:color="auto"/>
            <w:left w:val="none" w:sz="0" w:space="0" w:color="auto"/>
            <w:bottom w:val="none" w:sz="0" w:space="0" w:color="auto"/>
            <w:right w:val="none" w:sz="0" w:space="0" w:color="auto"/>
          </w:divBdr>
        </w:div>
        <w:div w:id="534661961">
          <w:marLeft w:val="0"/>
          <w:marRight w:val="0"/>
          <w:marTop w:val="0"/>
          <w:marBottom w:val="0"/>
          <w:divBdr>
            <w:top w:val="none" w:sz="0" w:space="0" w:color="auto"/>
            <w:left w:val="none" w:sz="0" w:space="0" w:color="auto"/>
            <w:bottom w:val="none" w:sz="0" w:space="0" w:color="auto"/>
            <w:right w:val="none" w:sz="0" w:space="0" w:color="auto"/>
          </w:divBdr>
        </w:div>
        <w:div w:id="1257666390">
          <w:marLeft w:val="0"/>
          <w:marRight w:val="0"/>
          <w:marTop w:val="0"/>
          <w:marBottom w:val="0"/>
          <w:divBdr>
            <w:top w:val="none" w:sz="0" w:space="0" w:color="auto"/>
            <w:left w:val="none" w:sz="0" w:space="0" w:color="auto"/>
            <w:bottom w:val="none" w:sz="0" w:space="0" w:color="auto"/>
            <w:right w:val="none" w:sz="0" w:space="0" w:color="auto"/>
          </w:divBdr>
        </w:div>
        <w:div w:id="1339115645">
          <w:marLeft w:val="0"/>
          <w:marRight w:val="0"/>
          <w:marTop w:val="0"/>
          <w:marBottom w:val="0"/>
          <w:divBdr>
            <w:top w:val="none" w:sz="0" w:space="0" w:color="auto"/>
            <w:left w:val="none" w:sz="0" w:space="0" w:color="auto"/>
            <w:bottom w:val="none" w:sz="0" w:space="0" w:color="auto"/>
            <w:right w:val="none" w:sz="0" w:space="0" w:color="auto"/>
          </w:divBdr>
        </w:div>
        <w:div w:id="184099017">
          <w:marLeft w:val="0"/>
          <w:marRight w:val="0"/>
          <w:marTop w:val="0"/>
          <w:marBottom w:val="0"/>
          <w:divBdr>
            <w:top w:val="none" w:sz="0" w:space="0" w:color="auto"/>
            <w:left w:val="none" w:sz="0" w:space="0" w:color="auto"/>
            <w:bottom w:val="none" w:sz="0" w:space="0" w:color="auto"/>
            <w:right w:val="none" w:sz="0" w:space="0" w:color="auto"/>
          </w:divBdr>
        </w:div>
        <w:div w:id="1355107628">
          <w:marLeft w:val="0"/>
          <w:marRight w:val="0"/>
          <w:marTop w:val="0"/>
          <w:marBottom w:val="0"/>
          <w:divBdr>
            <w:top w:val="none" w:sz="0" w:space="0" w:color="auto"/>
            <w:left w:val="none" w:sz="0" w:space="0" w:color="auto"/>
            <w:bottom w:val="none" w:sz="0" w:space="0" w:color="auto"/>
            <w:right w:val="none" w:sz="0" w:space="0" w:color="auto"/>
          </w:divBdr>
        </w:div>
        <w:div w:id="769663580">
          <w:marLeft w:val="0"/>
          <w:marRight w:val="0"/>
          <w:marTop w:val="0"/>
          <w:marBottom w:val="0"/>
          <w:divBdr>
            <w:top w:val="none" w:sz="0" w:space="0" w:color="auto"/>
            <w:left w:val="none" w:sz="0" w:space="0" w:color="auto"/>
            <w:bottom w:val="none" w:sz="0" w:space="0" w:color="auto"/>
            <w:right w:val="none" w:sz="0" w:space="0" w:color="auto"/>
          </w:divBdr>
        </w:div>
        <w:div w:id="1204052461">
          <w:marLeft w:val="0"/>
          <w:marRight w:val="0"/>
          <w:marTop w:val="0"/>
          <w:marBottom w:val="0"/>
          <w:divBdr>
            <w:top w:val="none" w:sz="0" w:space="0" w:color="auto"/>
            <w:left w:val="none" w:sz="0" w:space="0" w:color="auto"/>
            <w:bottom w:val="none" w:sz="0" w:space="0" w:color="auto"/>
            <w:right w:val="none" w:sz="0" w:space="0" w:color="auto"/>
          </w:divBdr>
        </w:div>
        <w:div w:id="1420517748">
          <w:marLeft w:val="0"/>
          <w:marRight w:val="0"/>
          <w:marTop w:val="0"/>
          <w:marBottom w:val="0"/>
          <w:divBdr>
            <w:top w:val="none" w:sz="0" w:space="0" w:color="auto"/>
            <w:left w:val="none" w:sz="0" w:space="0" w:color="auto"/>
            <w:bottom w:val="none" w:sz="0" w:space="0" w:color="auto"/>
            <w:right w:val="none" w:sz="0" w:space="0" w:color="auto"/>
          </w:divBdr>
        </w:div>
        <w:div w:id="1443769500">
          <w:marLeft w:val="0"/>
          <w:marRight w:val="0"/>
          <w:marTop w:val="0"/>
          <w:marBottom w:val="0"/>
          <w:divBdr>
            <w:top w:val="none" w:sz="0" w:space="0" w:color="auto"/>
            <w:left w:val="none" w:sz="0" w:space="0" w:color="auto"/>
            <w:bottom w:val="none" w:sz="0" w:space="0" w:color="auto"/>
            <w:right w:val="none" w:sz="0" w:space="0" w:color="auto"/>
          </w:divBdr>
        </w:div>
        <w:div w:id="1739936328">
          <w:marLeft w:val="0"/>
          <w:marRight w:val="0"/>
          <w:marTop w:val="0"/>
          <w:marBottom w:val="0"/>
          <w:divBdr>
            <w:top w:val="none" w:sz="0" w:space="0" w:color="auto"/>
            <w:left w:val="none" w:sz="0" w:space="0" w:color="auto"/>
            <w:bottom w:val="none" w:sz="0" w:space="0" w:color="auto"/>
            <w:right w:val="none" w:sz="0" w:space="0" w:color="auto"/>
          </w:divBdr>
        </w:div>
        <w:div w:id="835464333">
          <w:marLeft w:val="0"/>
          <w:marRight w:val="0"/>
          <w:marTop w:val="0"/>
          <w:marBottom w:val="0"/>
          <w:divBdr>
            <w:top w:val="none" w:sz="0" w:space="0" w:color="auto"/>
            <w:left w:val="none" w:sz="0" w:space="0" w:color="auto"/>
            <w:bottom w:val="none" w:sz="0" w:space="0" w:color="auto"/>
            <w:right w:val="none" w:sz="0" w:space="0" w:color="auto"/>
          </w:divBdr>
        </w:div>
        <w:div w:id="709764707">
          <w:marLeft w:val="0"/>
          <w:marRight w:val="0"/>
          <w:marTop w:val="0"/>
          <w:marBottom w:val="0"/>
          <w:divBdr>
            <w:top w:val="none" w:sz="0" w:space="0" w:color="auto"/>
            <w:left w:val="none" w:sz="0" w:space="0" w:color="auto"/>
            <w:bottom w:val="none" w:sz="0" w:space="0" w:color="auto"/>
            <w:right w:val="none" w:sz="0" w:space="0" w:color="auto"/>
          </w:divBdr>
        </w:div>
        <w:div w:id="1071580181">
          <w:marLeft w:val="0"/>
          <w:marRight w:val="0"/>
          <w:marTop w:val="0"/>
          <w:marBottom w:val="0"/>
          <w:divBdr>
            <w:top w:val="none" w:sz="0" w:space="0" w:color="auto"/>
            <w:left w:val="none" w:sz="0" w:space="0" w:color="auto"/>
            <w:bottom w:val="none" w:sz="0" w:space="0" w:color="auto"/>
            <w:right w:val="none" w:sz="0" w:space="0" w:color="auto"/>
          </w:divBdr>
        </w:div>
        <w:div w:id="580873691">
          <w:marLeft w:val="0"/>
          <w:marRight w:val="0"/>
          <w:marTop w:val="0"/>
          <w:marBottom w:val="0"/>
          <w:divBdr>
            <w:top w:val="none" w:sz="0" w:space="0" w:color="auto"/>
            <w:left w:val="none" w:sz="0" w:space="0" w:color="auto"/>
            <w:bottom w:val="none" w:sz="0" w:space="0" w:color="auto"/>
            <w:right w:val="none" w:sz="0" w:space="0" w:color="auto"/>
          </w:divBdr>
        </w:div>
        <w:div w:id="156925086">
          <w:marLeft w:val="0"/>
          <w:marRight w:val="0"/>
          <w:marTop w:val="0"/>
          <w:marBottom w:val="0"/>
          <w:divBdr>
            <w:top w:val="none" w:sz="0" w:space="0" w:color="auto"/>
            <w:left w:val="none" w:sz="0" w:space="0" w:color="auto"/>
            <w:bottom w:val="none" w:sz="0" w:space="0" w:color="auto"/>
            <w:right w:val="none" w:sz="0" w:space="0" w:color="auto"/>
          </w:divBdr>
        </w:div>
        <w:div w:id="1610121143">
          <w:marLeft w:val="0"/>
          <w:marRight w:val="0"/>
          <w:marTop w:val="0"/>
          <w:marBottom w:val="0"/>
          <w:divBdr>
            <w:top w:val="none" w:sz="0" w:space="0" w:color="auto"/>
            <w:left w:val="none" w:sz="0" w:space="0" w:color="auto"/>
            <w:bottom w:val="none" w:sz="0" w:space="0" w:color="auto"/>
            <w:right w:val="none" w:sz="0" w:space="0" w:color="auto"/>
          </w:divBdr>
        </w:div>
        <w:div w:id="1052968874">
          <w:marLeft w:val="0"/>
          <w:marRight w:val="0"/>
          <w:marTop w:val="0"/>
          <w:marBottom w:val="0"/>
          <w:divBdr>
            <w:top w:val="none" w:sz="0" w:space="0" w:color="auto"/>
            <w:left w:val="none" w:sz="0" w:space="0" w:color="auto"/>
            <w:bottom w:val="none" w:sz="0" w:space="0" w:color="auto"/>
            <w:right w:val="none" w:sz="0" w:space="0" w:color="auto"/>
          </w:divBdr>
        </w:div>
        <w:div w:id="371930171">
          <w:marLeft w:val="0"/>
          <w:marRight w:val="0"/>
          <w:marTop w:val="0"/>
          <w:marBottom w:val="0"/>
          <w:divBdr>
            <w:top w:val="none" w:sz="0" w:space="0" w:color="auto"/>
            <w:left w:val="none" w:sz="0" w:space="0" w:color="auto"/>
            <w:bottom w:val="none" w:sz="0" w:space="0" w:color="auto"/>
            <w:right w:val="none" w:sz="0" w:space="0" w:color="auto"/>
          </w:divBdr>
        </w:div>
        <w:div w:id="1691950636">
          <w:marLeft w:val="0"/>
          <w:marRight w:val="0"/>
          <w:marTop w:val="0"/>
          <w:marBottom w:val="0"/>
          <w:divBdr>
            <w:top w:val="none" w:sz="0" w:space="0" w:color="auto"/>
            <w:left w:val="none" w:sz="0" w:space="0" w:color="auto"/>
            <w:bottom w:val="none" w:sz="0" w:space="0" w:color="auto"/>
            <w:right w:val="none" w:sz="0" w:space="0" w:color="auto"/>
          </w:divBdr>
        </w:div>
        <w:div w:id="323750875">
          <w:marLeft w:val="0"/>
          <w:marRight w:val="0"/>
          <w:marTop w:val="0"/>
          <w:marBottom w:val="0"/>
          <w:divBdr>
            <w:top w:val="none" w:sz="0" w:space="0" w:color="auto"/>
            <w:left w:val="none" w:sz="0" w:space="0" w:color="auto"/>
            <w:bottom w:val="none" w:sz="0" w:space="0" w:color="auto"/>
            <w:right w:val="none" w:sz="0" w:space="0" w:color="auto"/>
          </w:divBdr>
        </w:div>
        <w:div w:id="1648634091">
          <w:marLeft w:val="0"/>
          <w:marRight w:val="0"/>
          <w:marTop w:val="0"/>
          <w:marBottom w:val="0"/>
          <w:divBdr>
            <w:top w:val="none" w:sz="0" w:space="0" w:color="auto"/>
            <w:left w:val="none" w:sz="0" w:space="0" w:color="auto"/>
            <w:bottom w:val="none" w:sz="0" w:space="0" w:color="auto"/>
            <w:right w:val="none" w:sz="0" w:space="0" w:color="auto"/>
          </w:divBdr>
        </w:div>
        <w:div w:id="1708025797">
          <w:marLeft w:val="0"/>
          <w:marRight w:val="0"/>
          <w:marTop w:val="0"/>
          <w:marBottom w:val="0"/>
          <w:divBdr>
            <w:top w:val="none" w:sz="0" w:space="0" w:color="auto"/>
            <w:left w:val="none" w:sz="0" w:space="0" w:color="auto"/>
            <w:bottom w:val="none" w:sz="0" w:space="0" w:color="auto"/>
            <w:right w:val="none" w:sz="0" w:space="0" w:color="auto"/>
          </w:divBdr>
        </w:div>
        <w:div w:id="322514835">
          <w:marLeft w:val="0"/>
          <w:marRight w:val="0"/>
          <w:marTop w:val="0"/>
          <w:marBottom w:val="0"/>
          <w:divBdr>
            <w:top w:val="none" w:sz="0" w:space="0" w:color="auto"/>
            <w:left w:val="none" w:sz="0" w:space="0" w:color="auto"/>
            <w:bottom w:val="none" w:sz="0" w:space="0" w:color="auto"/>
            <w:right w:val="none" w:sz="0" w:space="0" w:color="auto"/>
          </w:divBdr>
        </w:div>
        <w:div w:id="998776079">
          <w:marLeft w:val="0"/>
          <w:marRight w:val="0"/>
          <w:marTop w:val="0"/>
          <w:marBottom w:val="0"/>
          <w:divBdr>
            <w:top w:val="none" w:sz="0" w:space="0" w:color="auto"/>
            <w:left w:val="none" w:sz="0" w:space="0" w:color="auto"/>
            <w:bottom w:val="none" w:sz="0" w:space="0" w:color="auto"/>
            <w:right w:val="none" w:sz="0" w:space="0" w:color="auto"/>
          </w:divBdr>
        </w:div>
        <w:div w:id="1738475862">
          <w:marLeft w:val="0"/>
          <w:marRight w:val="0"/>
          <w:marTop w:val="0"/>
          <w:marBottom w:val="0"/>
          <w:divBdr>
            <w:top w:val="none" w:sz="0" w:space="0" w:color="auto"/>
            <w:left w:val="none" w:sz="0" w:space="0" w:color="auto"/>
            <w:bottom w:val="none" w:sz="0" w:space="0" w:color="auto"/>
            <w:right w:val="none" w:sz="0" w:space="0" w:color="auto"/>
          </w:divBdr>
        </w:div>
        <w:div w:id="919603621">
          <w:marLeft w:val="0"/>
          <w:marRight w:val="0"/>
          <w:marTop w:val="0"/>
          <w:marBottom w:val="0"/>
          <w:divBdr>
            <w:top w:val="none" w:sz="0" w:space="0" w:color="auto"/>
            <w:left w:val="none" w:sz="0" w:space="0" w:color="auto"/>
            <w:bottom w:val="none" w:sz="0" w:space="0" w:color="auto"/>
            <w:right w:val="none" w:sz="0" w:space="0" w:color="auto"/>
          </w:divBdr>
        </w:div>
        <w:div w:id="35082521">
          <w:marLeft w:val="0"/>
          <w:marRight w:val="0"/>
          <w:marTop w:val="0"/>
          <w:marBottom w:val="0"/>
          <w:divBdr>
            <w:top w:val="none" w:sz="0" w:space="0" w:color="auto"/>
            <w:left w:val="none" w:sz="0" w:space="0" w:color="auto"/>
            <w:bottom w:val="none" w:sz="0" w:space="0" w:color="auto"/>
            <w:right w:val="none" w:sz="0" w:space="0" w:color="auto"/>
          </w:divBdr>
        </w:div>
        <w:div w:id="1300957775">
          <w:marLeft w:val="0"/>
          <w:marRight w:val="0"/>
          <w:marTop w:val="0"/>
          <w:marBottom w:val="0"/>
          <w:divBdr>
            <w:top w:val="none" w:sz="0" w:space="0" w:color="auto"/>
            <w:left w:val="none" w:sz="0" w:space="0" w:color="auto"/>
            <w:bottom w:val="none" w:sz="0" w:space="0" w:color="auto"/>
            <w:right w:val="none" w:sz="0" w:space="0" w:color="auto"/>
          </w:divBdr>
        </w:div>
      </w:divsChild>
    </w:div>
    <w:div w:id="2057268497">
      <w:bodyDiv w:val="1"/>
      <w:marLeft w:val="0"/>
      <w:marRight w:val="0"/>
      <w:marTop w:val="0"/>
      <w:marBottom w:val="0"/>
      <w:divBdr>
        <w:top w:val="none" w:sz="0" w:space="0" w:color="auto"/>
        <w:left w:val="none" w:sz="0" w:space="0" w:color="auto"/>
        <w:bottom w:val="none" w:sz="0" w:space="0" w:color="auto"/>
        <w:right w:val="none" w:sz="0" w:space="0" w:color="auto"/>
      </w:divBdr>
      <w:divsChild>
        <w:div w:id="252083279">
          <w:marLeft w:val="0"/>
          <w:marRight w:val="0"/>
          <w:marTop w:val="0"/>
          <w:marBottom w:val="0"/>
          <w:divBdr>
            <w:top w:val="none" w:sz="0" w:space="0" w:color="auto"/>
            <w:left w:val="none" w:sz="0" w:space="0" w:color="auto"/>
            <w:bottom w:val="none" w:sz="0" w:space="0" w:color="auto"/>
            <w:right w:val="none" w:sz="0" w:space="0" w:color="auto"/>
          </w:divBdr>
        </w:div>
        <w:div w:id="184366758">
          <w:marLeft w:val="0"/>
          <w:marRight w:val="0"/>
          <w:marTop w:val="0"/>
          <w:marBottom w:val="0"/>
          <w:divBdr>
            <w:top w:val="none" w:sz="0" w:space="0" w:color="auto"/>
            <w:left w:val="none" w:sz="0" w:space="0" w:color="auto"/>
            <w:bottom w:val="none" w:sz="0" w:space="0" w:color="auto"/>
            <w:right w:val="none" w:sz="0" w:space="0" w:color="auto"/>
          </w:divBdr>
        </w:div>
        <w:div w:id="350689391">
          <w:marLeft w:val="0"/>
          <w:marRight w:val="0"/>
          <w:marTop w:val="0"/>
          <w:marBottom w:val="0"/>
          <w:divBdr>
            <w:top w:val="none" w:sz="0" w:space="0" w:color="auto"/>
            <w:left w:val="none" w:sz="0" w:space="0" w:color="auto"/>
            <w:bottom w:val="none" w:sz="0" w:space="0" w:color="auto"/>
            <w:right w:val="none" w:sz="0" w:space="0" w:color="auto"/>
          </w:divBdr>
        </w:div>
      </w:divsChild>
    </w:div>
    <w:div w:id="2113891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gif"/><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http://www.lhw.sachsen-anhalt.de/fileadmin/Bibliothek/Politik_und_Verwaltung/Landesbetriebe/LHW/neu_PDF/5.0_GLD/Dokumente_GLD/Wasserhaushalt_Bio/Endber-Durchg_ST.pdf"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wm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l%20Users\Vorlagen%20Office\Bericht\FWT-LE-Berichtsvorlage-Inland.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6654F5-D5E2-4F77-BB80-3AEAB2DBE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FWT-LE-Berichtsvorlage-Inland.dot</Template>
  <TotalTime>0</TotalTime>
  <Pages>82</Pages>
  <Words>24601</Words>
  <Characters>154991</Characters>
  <Application>Microsoft Office Word</Application>
  <DocSecurity>0</DocSecurity>
  <Lines>1291</Lines>
  <Paragraphs>358</Paragraphs>
  <ScaleCrop>false</ScaleCrop>
  <HeadingPairs>
    <vt:vector size="2" baseType="variant">
      <vt:variant>
        <vt:lpstr>Titel</vt:lpstr>
      </vt:variant>
      <vt:variant>
        <vt:i4>1</vt:i4>
      </vt:variant>
    </vt:vector>
  </HeadingPairs>
  <TitlesOfParts>
    <vt:vector size="1" baseType="lpstr">
      <vt:lpstr>Berichtsvorlage Inland (d) Leipzig</vt:lpstr>
    </vt:vector>
  </TitlesOfParts>
  <Company>Fichtner Water &amp; Transportation GmbH</Company>
  <LinksUpToDate>false</LinksUpToDate>
  <CharactersWithSpaces>179234</CharactersWithSpaces>
  <SharedDoc>false</SharedDoc>
  <HLinks>
    <vt:vector size="540" baseType="variant">
      <vt:variant>
        <vt:i4>6619177</vt:i4>
      </vt:variant>
      <vt:variant>
        <vt:i4>789</vt:i4>
      </vt:variant>
      <vt:variant>
        <vt:i4>0</vt:i4>
      </vt:variant>
      <vt:variant>
        <vt:i4>5</vt:i4>
      </vt:variant>
      <vt:variant>
        <vt:lpwstr>http://de.wikipedia.org/wiki/Larve</vt:lpwstr>
      </vt:variant>
      <vt:variant>
        <vt:lpwstr/>
      </vt:variant>
      <vt:variant>
        <vt:i4>655425</vt:i4>
      </vt:variant>
      <vt:variant>
        <vt:i4>786</vt:i4>
      </vt:variant>
      <vt:variant>
        <vt:i4>0</vt:i4>
      </vt:variant>
      <vt:variant>
        <vt:i4>5</vt:i4>
      </vt:variant>
      <vt:variant>
        <vt:lpwstr>http://de.wikipedia.org/wiki/Insekten</vt:lpwstr>
      </vt:variant>
      <vt:variant>
        <vt:lpwstr/>
      </vt:variant>
      <vt:variant>
        <vt:i4>8126505</vt:i4>
      </vt:variant>
      <vt:variant>
        <vt:i4>783</vt:i4>
      </vt:variant>
      <vt:variant>
        <vt:i4>0</vt:i4>
      </vt:variant>
      <vt:variant>
        <vt:i4>5</vt:i4>
      </vt:variant>
      <vt:variant>
        <vt:lpwstr>http://de.wikipedia.org/wiki/Beere</vt:lpwstr>
      </vt:variant>
      <vt:variant>
        <vt:lpwstr/>
      </vt:variant>
      <vt:variant>
        <vt:i4>2031700</vt:i4>
      </vt:variant>
      <vt:variant>
        <vt:i4>780</vt:i4>
      </vt:variant>
      <vt:variant>
        <vt:i4>0</vt:i4>
      </vt:variant>
      <vt:variant>
        <vt:i4>5</vt:i4>
      </vt:variant>
      <vt:variant>
        <vt:lpwstr>http://de.wikipedia.org/wiki/Spinnentiere</vt:lpwstr>
      </vt:variant>
      <vt:variant>
        <vt:lpwstr/>
      </vt:variant>
      <vt:variant>
        <vt:i4>1703988</vt:i4>
      </vt:variant>
      <vt:variant>
        <vt:i4>485</vt:i4>
      </vt:variant>
      <vt:variant>
        <vt:i4>0</vt:i4>
      </vt:variant>
      <vt:variant>
        <vt:i4>5</vt:i4>
      </vt:variant>
      <vt:variant>
        <vt:lpwstr/>
      </vt:variant>
      <vt:variant>
        <vt:lpwstr>_Toc423708309</vt:lpwstr>
      </vt:variant>
      <vt:variant>
        <vt:i4>1703988</vt:i4>
      </vt:variant>
      <vt:variant>
        <vt:i4>482</vt:i4>
      </vt:variant>
      <vt:variant>
        <vt:i4>0</vt:i4>
      </vt:variant>
      <vt:variant>
        <vt:i4>5</vt:i4>
      </vt:variant>
      <vt:variant>
        <vt:lpwstr/>
      </vt:variant>
      <vt:variant>
        <vt:lpwstr>_Toc423708308</vt:lpwstr>
      </vt:variant>
      <vt:variant>
        <vt:i4>1703988</vt:i4>
      </vt:variant>
      <vt:variant>
        <vt:i4>479</vt:i4>
      </vt:variant>
      <vt:variant>
        <vt:i4>0</vt:i4>
      </vt:variant>
      <vt:variant>
        <vt:i4>5</vt:i4>
      </vt:variant>
      <vt:variant>
        <vt:lpwstr/>
      </vt:variant>
      <vt:variant>
        <vt:lpwstr>_Toc423708307</vt:lpwstr>
      </vt:variant>
      <vt:variant>
        <vt:i4>1703988</vt:i4>
      </vt:variant>
      <vt:variant>
        <vt:i4>476</vt:i4>
      </vt:variant>
      <vt:variant>
        <vt:i4>0</vt:i4>
      </vt:variant>
      <vt:variant>
        <vt:i4>5</vt:i4>
      </vt:variant>
      <vt:variant>
        <vt:lpwstr/>
      </vt:variant>
      <vt:variant>
        <vt:lpwstr>_Toc423708306</vt:lpwstr>
      </vt:variant>
      <vt:variant>
        <vt:i4>1703988</vt:i4>
      </vt:variant>
      <vt:variant>
        <vt:i4>473</vt:i4>
      </vt:variant>
      <vt:variant>
        <vt:i4>0</vt:i4>
      </vt:variant>
      <vt:variant>
        <vt:i4>5</vt:i4>
      </vt:variant>
      <vt:variant>
        <vt:lpwstr/>
      </vt:variant>
      <vt:variant>
        <vt:lpwstr>_Toc423708305</vt:lpwstr>
      </vt:variant>
      <vt:variant>
        <vt:i4>1703988</vt:i4>
      </vt:variant>
      <vt:variant>
        <vt:i4>470</vt:i4>
      </vt:variant>
      <vt:variant>
        <vt:i4>0</vt:i4>
      </vt:variant>
      <vt:variant>
        <vt:i4>5</vt:i4>
      </vt:variant>
      <vt:variant>
        <vt:lpwstr/>
      </vt:variant>
      <vt:variant>
        <vt:lpwstr>_Toc423708304</vt:lpwstr>
      </vt:variant>
      <vt:variant>
        <vt:i4>1703988</vt:i4>
      </vt:variant>
      <vt:variant>
        <vt:i4>467</vt:i4>
      </vt:variant>
      <vt:variant>
        <vt:i4>0</vt:i4>
      </vt:variant>
      <vt:variant>
        <vt:i4>5</vt:i4>
      </vt:variant>
      <vt:variant>
        <vt:lpwstr/>
      </vt:variant>
      <vt:variant>
        <vt:lpwstr>_Toc423708303</vt:lpwstr>
      </vt:variant>
      <vt:variant>
        <vt:i4>1703988</vt:i4>
      </vt:variant>
      <vt:variant>
        <vt:i4>464</vt:i4>
      </vt:variant>
      <vt:variant>
        <vt:i4>0</vt:i4>
      </vt:variant>
      <vt:variant>
        <vt:i4>5</vt:i4>
      </vt:variant>
      <vt:variant>
        <vt:lpwstr/>
      </vt:variant>
      <vt:variant>
        <vt:lpwstr>_Toc423708302</vt:lpwstr>
      </vt:variant>
      <vt:variant>
        <vt:i4>1703988</vt:i4>
      </vt:variant>
      <vt:variant>
        <vt:i4>461</vt:i4>
      </vt:variant>
      <vt:variant>
        <vt:i4>0</vt:i4>
      </vt:variant>
      <vt:variant>
        <vt:i4>5</vt:i4>
      </vt:variant>
      <vt:variant>
        <vt:lpwstr/>
      </vt:variant>
      <vt:variant>
        <vt:lpwstr>_Toc423708301</vt:lpwstr>
      </vt:variant>
      <vt:variant>
        <vt:i4>1703988</vt:i4>
      </vt:variant>
      <vt:variant>
        <vt:i4>458</vt:i4>
      </vt:variant>
      <vt:variant>
        <vt:i4>0</vt:i4>
      </vt:variant>
      <vt:variant>
        <vt:i4>5</vt:i4>
      </vt:variant>
      <vt:variant>
        <vt:lpwstr/>
      </vt:variant>
      <vt:variant>
        <vt:lpwstr>_Toc423708300</vt:lpwstr>
      </vt:variant>
      <vt:variant>
        <vt:i4>1245237</vt:i4>
      </vt:variant>
      <vt:variant>
        <vt:i4>455</vt:i4>
      </vt:variant>
      <vt:variant>
        <vt:i4>0</vt:i4>
      </vt:variant>
      <vt:variant>
        <vt:i4>5</vt:i4>
      </vt:variant>
      <vt:variant>
        <vt:lpwstr/>
      </vt:variant>
      <vt:variant>
        <vt:lpwstr>_Toc423708299</vt:lpwstr>
      </vt:variant>
      <vt:variant>
        <vt:i4>1245237</vt:i4>
      </vt:variant>
      <vt:variant>
        <vt:i4>452</vt:i4>
      </vt:variant>
      <vt:variant>
        <vt:i4>0</vt:i4>
      </vt:variant>
      <vt:variant>
        <vt:i4>5</vt:i4>
      </vt:variant>
      <vt:variant>
        <vt:lpwstr/>
      </vt:variant>
      <vt:variant>
        <vt:lpwstr>_Toc423708298</vt:lpwstr>
      </vt:variant>
      <vt:variant>
        <vt:i4>1245237</vt:i4>
      </vt:variant>
      <vt:variant>
        <vt:i4>449</vt:i4>
      </vt:variant>
      <vt:variant>
        <vt:i4>0</vt:i4>
      </vt:variant>
      <vt:variant>
        <vt:i4>5</vt:i4>
      </vt:variant>
      <vt:variant>
        <vt:lpwstr/>
      </vt:variant>
      <vt:variant>
        <vt:lpwstr>_Toc423708297</vt:lpwstr>
      </vt:variant>
      <vt:variant>
        <vt:i4>1507383</vt:i4>
      </vt:variant>
      <vt:variant>
        <vt:i4>440</vt:i4>
      </vt:variant>
      <vt:variant>
        <vt:i4>0</vt:i4>
      </vt:variant>
      <vt:variant>
        <vt:i4>5</vt:i4>
      </vt:variant>
      <vt:variant>
        <vt:lpwstr/>
      </vt:variant>
      <vt:variant>
        <vt:lpwstr>_Toc427220606</vt:lpwstr>
      </vt:variant>
      <vt:variant>
        <vt:i4>1507383</vt:i4>
      </vt:variant>
      <vt:variant>
        <vt:i4>434</vt:i4>
      </vt:variant>
      <vt:variant>
        <vt:i4>0</vt:i4>
      </vt:variant>
      <vt:variant>
        <vt:i4>5</vt:i4>
      </vt:variant>
      <vt:variant>
        <vt:lpwstr/>
      </vt:variant>
      <vt:variant>
        <vt:lpwstr>_Toc427220605</vt:lpwstr>
      </vt:variant>
      <vt:variant>
        <vt:i4>1507383</vt:i4>
      </vt:variant>
      <vt:variant>
        <vt:i4>428</vt:i4>
      </vt:variant>
      <vt:variant>
        <vt:i4>0</vt:i4>
      </vt:variant>
      <vt:variant>
        <vt:i4>5</vt:i4>
      </vt:variant>
      <vt:variant>
        <vt:lpwstr/>
      </vt:variant>
      <vt:variant>
        <vt:lpwstr>_Toc427220604</vt:lpwstr>
      </vt:variant>
      <vt:variant>
        <vt:i4>1507383</vt:i4>
      </vt:variant>
      <vt:variant>
        <vt:i4>422</vt:i4>
      </vt:variant>
      <vt:variant>
        <vt:i4>0</vt:i4>
      </vt:variant>
      <vt:variant>
        <vt:i4>5</vt:i4>
      </vt:variant>
      <vt:variant>
        <vt:lpwstr/>
      </vt:variant>
      <vt:variant>
        <vt:lpwstr>_Toc427220603</vt:lpwstr>
      </vt:variant>
      <vt:variant>
        <vt:i4>1507383</vt:i4>
      </vt:variant>
      <vt:variant>
        <vt:i4>416</vt:i4>
      </vt:variant>
      <vt:variant>
        <vt:i4>0</vt:i4>
      </vt:variant>
      <vt:variant>
        <vt:i4>5</vt:i4>
      </vt:variant>
      <vt:variant>
        <vt:lpwstr/>
      </vt:variant>
      <vt:variant>
        <vt:lpwstr>_Toc427220602</vt:lpwstr>
      </vt:variant>
      <vt:variant>
        <vt:i4>1507383</vt:i4>
      </vt:variant>
      <vt:variant>
        <vt:i4>410</vt:i4>
      </vt:variant>
      <vt:variant>
        <vt:i4>0</vt:i4>
      </vt:variant>
      <vt:variant>
        <vt:i4>5</vt:i4>
      </vt:variant>
      <vt:variant>
        <vt:lpwstr/>
      </vt:variant>
      <vt:variant>
        <vt:lpwstr>_Toc427220601</vt:lpwstr>
      </vt:variant>
      <vt:variant>
        <vt:i4>1507383</vt:i4>
      </vt:variant>
      <vt:variant>
        <vt:i4>404</vt:i4>
      </vt:variant>
      <vt:variant>
        <vt:i4>0</vt:i4>
      </vt:variant>
      <vt:variant>
        <vt:i4>5</vt:i4>
      </vt:variant>
      <vt:variant>
        <vt:lpwstr/>
      </vt:variant>
      <vt:variant>
        <vt:lpwstr>_Toc427220600</vt:lpwstr>
      </vt:variant>
      <vt:variant>
        <vt:i4>1966132</vt:i4>
      </vt:variant>
      <vt:variant>
        <vt:i4>398</vt:i4>
      </vt:variant>
      <vt:variant>
        <vt:i4>0</vt:i4>
      </vt:variant>
      <vt:variant>
        <vt:i4>5</vt:i4>
      </vt:variant>
      <vt:variant>
        <vt:lpwstr/>
      </vt:variant>
      <vt:variant>
        <vt:lpwstr>_Toc427220599</vt:lpwstr>
      </vt:variant>
      <vt:variant>
        <vt:i4>1966132</vt:i4>
      </vt:variant>
      <vt:variant>
        <vt:i4>392</vt:i4>
      </vt:variant>
      <vt:variant>
        <vt:i4>0</vt:i4>
      </vt:variant>
      <vt:variant>
        <vt:i4>5</vt:i4>
      </vt:variant>
      <vt:variant>
        <vt:lpwstr/>
      </vt:variant>
      <vt:variant>
        <vt:lpwstr>_Toc427220598</vt:lpwstr>
      </vt:variant>
      <vt:variant>
        <vt:i4>1966132</vt:i4>
      </vt:variant>
      <vt:variant>
        <vt:i4>386</vt:i4>
      </vt:variant>
      <vt:variant>
        <vt:i4>0</vt:i4>
      </vt:variant>
      <vt:variant>
        <vt:i4>5</vt:i4>
      </vt:variant>
      <vt:variant>
        <vt:lpwstr/>
      </vt:variant>
      <vt:variant>
        <vt:lpwstr>_Toc427220597</vt:lpwstr>
      </vt:variant>
      <vt:variant>
        <vt:i4>1966132</vt:i4>
      </vt:variant>
      <vt:variant>
        <vt:i4>380</vt:i4>
      </vt:variant>
      <vt:variant>
        <vt:i4>0</vt:i4>
      </vt:variant>
      <vt:variant>
        <vt:i4>5</vt:i4>
      </vt:variant>
      <vt:variant>
        <vt:lpwstr/>
      </vt:variant>
      <vt:variant>
        <vt:lpwstr>_Toc427220596</vt:lpwstr>
      </vt:variant>
      <vt:variant>
        <vt:i4>1966132</vt:i4>
      </vt:variant>
      <vt:variant>
        <vt:i4>371</vt:i4>
      </vt:variant>
      <vt:variant>
        <vt:i4>0</vt:i4>
      </vt:variant>
      <vt:variant>
        <vt:i4>5</vt:i4>
      </vt:variant>
      <vt:variant>
        <vt:lpwstr/>
      </vt:variant>
      <vt:variant>
        <vt:lpwstr>_Toc427220593</vt:lpwstr>
      </vt:variant>
      <vt:variant>
        <vt:i4>1966132</vt:i4>
      </vt:variant>
      <vt:variant>
        <vt:i4>365</vt:i4>
      </vt:variant>
      <vt:variant>
        <vt:i4>0</vt:i4>
      </vt:variant>
      <vt:variant>
        <vt:i4>5</vt:i4>
      </vt:variant>
      <vt:variant>
        <vt:lpwstr/>
      </vt:variant>
      <vt:variant>
        <vt:lpwstr>_Toc427220592</vt:lpwstr>
      </vt:variant>
      <vt:variant>
        <vt:i4>1966132</vt:i4>
      </vt:variant>
      <vt:variant>
        <vt:i4>359</vt:i4>
      </vt:variant>
      <vt:variant>
        <vt:i4>0</vt:i4>
      </vt:variant>
      <vt:variant>
        <vt:i4>5</vt:i4>
      </vt:variant>
      <vt:variant>
        <vt:lpwstr/>
      </vt:variant>
      <vt:variant>
        <vt:lpwstr>_Toc427220591</vt:lpwstr>
      </vt:variant>
      <vt:variant>
        <vt:i4>1441846</vt:i4>
      </vt:variant>
      <vt:variant>
        <vt:i4>350</vt:i4>
      </vt:variant>
      <vt:variant>
        <vt:i4>0</vt:i4>
      </vt:variant>
      <vt:variant>
        <vt:i4>5</vt:i4>
      </vt:variant>
      <vt:variant>
        <vt:lpwstr/>
      </vt:variant>
      <vt:variant>
        <vt:lpwstr>_Toc423537213</vt:lpwstr>
      </vt:variant>
      <vt:variant>
        <vt:i4>1441846</vt:i4>
      </vt:variant>
      <vt:variant>
        <vt:i4>344</vt:i4>
      </vt:variant>
      <vt:variant>
        <vt:i4>0</vt:i4>
      </vt:variant>
      <vt:variant>
        <vt:i4>5</vt:i4>
      </vt:variant>
      <vt:variant>
        <vt:lpwstr/>
      </vt:variant>
      <vt:variant>
        <vt:lpwstr>_Toc423537212</vt:lpwstr>
      </vt:variant>
      <vt:variant>
        <vt:i4>1441846</vt:i4>
      </vt:variant>
      <vt:variant>
        <vt:i4>338</vt:i4>
      </vt:variant>
      <vt:variant>
        <vt:i4>0</vt:i4>
      </vt:variant>
      <vt:variant>
        <vt:i4>5</vt:i4>
      </vt:variant>
      <vt:variant>
        <vt:lpwstr/>
      </vt:variant>
      <vt:variant>
        <vt:lpwstr>_Toc423537211</vt:lpwstr>
      </vt:variant>
      <vt:variant>
        <vt:i4>1441846</vt:i4>
      </vt:variant>
      <vt:variant>
        <vt:i4>332</vt:i4>
      </vt:variant>
      <vt:variant>
        <vt:i4>0</vt:i4>
      </vt:variant>
      <vt:variant>
        <vt:i4>5</vt:i4>
      </vt:variant>
      <vt:variant>
        <vt:lpwstr/>
      </vt:variant>
      <vt:variant>
        <vt:lpwstr>_Toc423537210</vt:lpwstr>
      </vt:variant>
      <vt:variant>
        <vt:i4>1507382</vt:i4>
      </vt:variant>
      <vt:variant>
        <vt:i4>326</vt:i4>
      </vt:variant>
      <vt:variant>
        <vt:i4>0</vt:i4>
      </vt:variant>
      <vt:variant>
        <vt:i4>5</vt:i4>
      </vt:variant>
      <vt:variant>
        <vt:lpwstr/>
      </vt:variant>
      <vt:variant>
        <vt:lpwstr>_Toc423537209</vt:lpwstr>
      </vt:variant>
      <vt:variant>
        <vt:i4>1507382</vt:i4>
      </vt:variant>
      <vt:variant>
        <vt:i4>320</vt:i4>
      </vt:variant>
      <vt:variant>
        <vt:i4>0</vt:i4>
      </vt:variant>
      <vt:variant>
        <vt:i4>5</vt:i4>
      </vt:variant>
      <vt:variant>
        <vt:lpwstr/>
      </vt:variant>
      <vt:variant>
        <vt:lpwstr>_Toc423537208</vt:lpwstr>
      </vt:variant>
      <vt:variant>
        <vt:i4>1507382</vt:i4>
      </vt:variant>
      <vt:variant>
        <vt:i4>314</vt:i4>
      </vt:variant>
      <vt:variant>
        <vt:i4>0</vt:i4>
      </vt:variant>
      <vt:variant>
        <vt:i4>5</vt:i4>
      </vt:variant>
      <vt:variant>
        <vt:lpwstr/>
      </vt:variant>
      <vt:variant>
        <vt:lpwstr>_Toc423537207</vt:lpwstr>
      </vt:variant>
      <vt:variant>
        <vt:i4>1507382</vt:i4>
      </vt:variant>
      <vt:variant>
        <vt:i4>308</vt:i4>
      </vt:variant>
      <vt:variant>
        <vt:i4>0</vt:i4>
      </vt:variant>
      <vt:variant>
        <vt:i4>5</vt:i4>
      </vt:variant>
      <vt:variant>
        <vt:lpwstr/>
      </vt:variant>
      <vt:variant>
        <vt:lpwstr>_Toc423537206</vt:lpwstr>
      </vt:variant>
      <vt:variant>
        <vt:i4>1507382</vt:i4>
      </vt:variant>
      <vt:variant>
        <vt:i4>302</vt:i4>
      </vt:variant>
      <vt:variant>
        <vt:i4>0</vt:i4>
      </vt:variant>
      <vt:variant>
        <vt:i4>5</vt:i4>
      </vt:variant>
      <vt:variant>
        <vt:lpwstr/>
      </vt:variant>
      <vt:variant>
        <vt:lpwstr>_Toc423537205</vt:lpwstr>
      </vt:variant>
      <vt:variant>
        <vt:i4>1507382</vt:i4>
      </vt:variant>
      <vt:variant>
        <vt:i4>296</vt:i4>
      </vt:variant>
      <vt:variant>
        <vt:i4>0</vt:i4>
      </vt:variant>
      <vt:variant>
        <vt:i4>5</vt:i4>
      </vt:variant>
      <vt:variant>
        <vt:lpwstr/>
      </vt:variant>
      <vt:variant>
        <vt:lpwstr>_Toc423537204</vt:lpwstr>
      </vt:variant>
      <vt:variant>
        <vt:i4>1507382</vt:i4>
      </vt:variant>
      <vt:variant>
        <vt:i4>290</vt:i4>
      </vt:variant>
      <vt:variant>
        <vt:i4>0</vt:i4>
      </vt:variant>
      <vt:variant>
        <vt:i4>5</vt:i4>
      </vt:variant>
      <vt:variant>
        <vt:lpwstr/>
      </vt:variant>
      <vt:variant>
        <vt:lpwstr>_Toc423537203</vt:lpwstr>
      </vt:variant>
      <vt:variant>
        <vt:i4>1507382</vt:i4>
      </vt:variant>
      <vt:variant>
        <vt:i4>284</vt:i4>
      </vt:variant>
      <vt:variant>
        <vt:i4>0</vt:i4>
      </vt:variant>
      <vt:variant>
        <vt:i4>5</vt:i4>
      </vt:variant>
      <vt:variant>
        <vt:lpwstr/>
      </vt:variant>
      <vt:variant>
        <vt:lpwstr>_Toc423537202</vt:lpwstr>
      </vt:variant>
      <vt:variant>
        <vt:i4>1507382</vt:i4>
      </vt:variant>
      <vt:variant>
        <vt:i4>278</vt:i4>
      </vt:variant>
      <vt:variant>
        <vt:i4>0</vt:i4>
      </vt:variant>
      <vt:variant>
        <vt:i4>5</vt:i4>
      </vt:variant>
      <vt:variant>
        <vt:lpwstr/>
      </vt:variant>
      <vt:variant>
        <vt:lpwstr>_Toc423537201</vt:lpwstr>
      </vt:variant>
      <vt:variant>
        <vt:i4>1507382</vt:i4>
      </vt:variant>
      <vt:variant>
        <vt:i4>272</vt:i4>
      </vt:variant>
      <vt:variant>
        <vt:i4>0</vt:i4>
      </vt:variant>
      <vt:variant>
        <vt:i4>5</vt:i4>
      </vt:variant>
      <vt:variant>
        <vt:lpwstr/>
      </vt:variant>
      <vt:variant>
        <vt:lpwstr>_Toc423537200</vt:lpwstr>
      </vt:variant>
      <vt:variant>
        <vt:i4>1966133</vt:i4>
      </vt:variant>
      <vt:variant>
        <vt:i4>266</vt:i4>
      </vt:variant>
      <vt:variant>
        <vt:i4>0</vt:i4>
      </vt:variant>
      <vt:variant>
        <vt:i4>5</vt:i4>
      </vt:variant>
      <vt:variant>
        <vt:lpwstr/>
      </vt:variant>
      <vt:variant>
        <vt:lpwstr>_Toc423537199</vt:lpwstr>
      </vt:variant>
      <vt:variant>
        <vt:i4>1966133</vt:i4>
      </vt:variant>
      <vt:variant>
        <vt:i4>260</vt:i4>
      </vt:variant>
      <vt:variant>
        <vt:i4>0</vt:i4>
      </vt:variant>
      <vt:variant>
        <vt:i4>5</vt:i4>
      </vt:variant>
      <vt:variant>
        <vt:lpwstr/>
      </vt:variant>
      <vt:variant>
        <vt:lpwstr>_Toc423537198</vt:lpwstr>
      </vt:variant>
      <vt:variant>
        <vt:i4>1966133</vt:i4>
      </vt:variant>
      <vt:variant>
        <vt:i4>254</vt:i4>
      </vt:variant>
      <vt:variant>
        <vt:i4>0</vt:i4>
      </vt:variant>
      <vt:variant>
        <vt:i4>5</vt:i4>
      </vt:variant>
      <vt:variant>
        <vt:lpwstr/>
      </vt:variant>
      <vt:variant>
        <vt:lpwstr>_Toc423537197</vt:lpwstr>
      </vt:variant>
      <vt:variant>
        <vt:i4>1966133</vt:i4>
      </vt:variant>
      <vt:variant>
        <vt:i4>248</vt:i4>
      </vt:variant>
      <vt:variant>
        <vt:i4>0</vt:i4>
      </vt:variant>
      <vt:variant>
        <vt:i4>5</vt:i4>
      </vt:variant>
      <vt:variant>
        <vt:lpwstr/>
      </vt:variant>
      <vt:variant>
        <vt:lpwstr>_Toc423537196</vt:lpwstr>
      </vt:variant>
      <vt:variant>
        <vt:i4>1966133</vt:i4>
      </vt:variant>
      <vt:variant>
        <vt:i4>242</vt:i4>
      </vt:variant>
      <vt:variant>
        <vt:i4>0</vt:i4>
      </vt:variant>
      <vt:variant>
        <vt:i4>5</vt:i4>
      </vt:variant>
      <vt:variant>
        <vt:lpwstr/>
      </vt:variant>
      <vt:variant>
        <vt:lpwstr>_Toc423537195</vt:lpwstr>
      </vt:variant>
      <vt:variant>
        <vt:i4>1966133</vt:i4>
      </vt:variant>
      <vt:variant>
        <vt:i4>236</vt:i4>
      </vt:variant>
      <vt:variant>
        <vt:i4>0</vt:i4>
      </vt:variant>
      <vt:variant>
        <vt:i4>5</vt:i4>
      </vt:variant>
      <vt:variant>
        <vt:lpwstr/>
      </vt:variant>
      <vt:variant>
        <vt:lpwstr>_Toc423537194</vt:lpwstr>
      </vt:variant>
      <vt:variant>
        <vt:i4>1966133</vt:i4>
      </vt:variant>
      <vt:variant>
        <vt:i4>230</vt:i4>
      </vt:variant>
      <vt:variant>
        <vt:i4>0</vt:i4>
      </vt:variant>
      <vt:variant>
        <vt:i4>5</vt:i4>
      </vt:variant>
      <vt:variant>
        <vt:lpwstr/>
      </vt:variant>
      <vt:variant>
        <vt:lpwstr>_Toc423537193</vt:lpwstr>
      </vt:variant>
      <vt:variant>
        <vt:i4>1966133</vt:i4>
      </vt:variant>
      <vt:variant>
        <vt:i4>224</vt:i4>
      </vt:variant>
      <vt:variant>
        <vt:i4>0</vt:i4>
      </vt:variant>
      <vt:variant>
        <vt:i4>5</vt:i4>
      </vt:variant>
      <vt:variant>
        <vt:lpwstr/>
      </vt:variant>
      <vt:variant>
        <vt:lpwstr>_Toc423537192</vt:lpwstr>
      </vt:variant>
      <vt:variant>
        <vt:i4>1966133</vt:i4>
      </vt:variant>
      <vt:variant>
        <vt:i4>218</vt:i4>
      </vt:variant>
      <vt:variant>
        <vt:i4>0</vt:i4>
      </vt:variant>
      <vt:variant>
        <vt:i4>5</vt:i4>
      </vt:variant>
      <vt:variant>
        <vt:lpwstr/>
      </vt:variant>
      <vt:variant>
        <vt:lpwstr>_Toc423537191</vt:lpwstr>
      </vt:variant>
      <vt:variant>
        <vt:i4>1966133</vt:i4>
      </vt:variant>
      <vt:variant>
        <vt:i4>212</vt:i4>
      </vt:variant>
      <vt:variant>
        <vt:i4>0</vt:i4>
      </vt:variant>
      <vt:variant>
        <vt:i4>5</vt:i4>
      </vt:variant>
      <vt:variant>
        <vt:lpwstr/>
      </vt:variant>
      <vt:variant>
        <vt:lpwstr>_Toc423537190</vt:lpwstr>
      </vt:variant>
      <vt:variant>
        <vt:i4>2031669</vt:i4>
      </vt:variant>
      <vt:variant>
        <vt:i4>206</vt:i4>
      </vt:variant>
      <vt:variant>
        <vt:i4>0</vt:i4>
      </vt:variant>
      <vt:variant>
        <vt:i4>5</vt:i4>
      </vt:variant>
      <vt:variant>
        <vt:lpwstr/>
      </vt:variant>
      <vt:variant>
        <vt:lpwstr>_Toc423537189</vt:lpwstr>
      </vt:variant>
      <vt:variant>
        <vt:i4>2031669</vt:i4>
      </vt:variant>
      <vt:variant>
        <vt:i4>200</vt:i4>
      </vt:variant>
      <vt:variant>
        <vt:i4>0</vt:i4>
      </vt:variant>
      <vt:variant>
        <vt:i4>5</vt:i4>
      </vt:variant>
      <vt:variant>
        <vt:lpwstr/>
      </vt:variant>
      <vt:variant>
        <vt:lpwstr>_Toc423537188</vt:lpwstr>
      </vt:variant>
      <vt:variant>
        <vt:i4>2031669</vt:i4>
      </vt:variant>
      <vt:variant>
        <vt:i4>194</vt:i4>
      </vt:variant>
      <vt:variant>
        <vt:i4>0</vt:i4>
      </vt:variant>
      <vt:variant>
        <vt:i4>5</vt:i4>
      </vt:variant>
      <vt:variant>
        <vt:lpwstr/>
      </vt:variant>
      <vt:variant>
        <vt:lpwstr>_Toc423537187</vt:lpwstr>
      </vt:variant>
      <vt:variant>
        <vt:i4>2031669</vt:i4>
      </vt:variant>
      <vt:variant>
        <vt:i4>188</vt:i4>
      </vt:variant>
      <vt:variant>
        <vt:i4>0</vt:i4>
      </vt:variant>
      <vt:variant>
        <vt:i4>5</vt:i4>
      </vt:variant>
      <vt:variant>
        <vt:lpwstr/>
      </vt:variant>
      <vt:variant>
        <vt:lpwstr>_Toc423537186</vt:lpwstr>
      </vt:variant>
      <vt:variant>
        <vt:i4>2031669</vt:i4>
      </vt:variant>
      <vt:variant>
        <vt:i4>182</vt:i4>
      </vt:variant>
      <vt:variant>
        <vt:i4>0</vt:i4>
      </vt:variant>
      <vt:variant>
        <vt:i4>5</vt:i4>
      </vt:variant>
      <vt:variant>
        <vt:lpwstr/>
      </vt:variant>
      <vt:variant>
        <vt:lpwstr>_Toc423537185</vt:lpwstr>
      </vt:variant>
      <vt:variant>
        <vt:i4>2031669</vt:i4>
      </vt:variant>
      <vt:variant>
        <vt:i4>176</vt:i4>
      </vt:variant>
      <vt:variant>
        <vt:i4>0</vt:i4>
      </vt:variant>
      <vt:variant>
        <vt:i4>5</vt:i4>
      </vt:variant>
      <vt:variant>
        <vt:lpwstr/>
      </vt:variant>
      <vt:variant>
        <vt:lpwstr>_Toc423537184</vt:lpwstr>
      </vt:variant>
      <vt:variant>
        <vt:i4>2031669</vt:i4>
      </vt:variant>
      <vt:variant>
        <vt:i4>170</vt:i4>
      </vt:variant>
      <vt:variant>
        <vt:i4>0</vt:i4>
      </vt:variant>
      <vt:variant>
        <vt:i4>5</vt:i4>
      </vt:variant>
      <vt:variant>
        <vt:lpwstr/>
      </vt:variant>
      <vt:variant>
        <vt:lpwstr>_Toc423537183</vt:lpwstr>
      </vt:variant>
      <vt:variant>
        <vt:i4>2031669</vt:i4>
      </vt:variant>
      <vt:variant>
        <vt:i4>164</vt:i4>
      </vt:variant>
      <vt:variant>
        <vt:i4>0</vt:i4>
      </vt:variant>
      <vt:variant>
        <vt:i4>5</vt:i4>
      </vt:variant>
      <vt:variant>
        <vt:lpwstr/>
      </vt:variant>
      <vt:variant>
        <vt:lpwstr>_Toc423537182</vt:lpwstr>
      </vt:variant>
      <vt:variant>
        <vt:i4>2031669</vt:i4>
      </vt:variant>
      <vt:variant>
        <vt:i4>158</vt:i4>
      </vt:variant>
      <vt:variant>
        <vt:i4>0</vt:i4>
      </vt:variant>
      <vt:variant>
        <vt:i4>5</vt:i4>
      </vt:variant>
      <vt:variant>
        <vt:lpwstr/>
      </vt:variant>
      <vt:variant>
        <vt:lpwstr>_Toc423537181</vt:lpwstr>
      </vt:variant>
      <vt:variant>
        <vt:i4>2031669</vt:i4>
      </vt:variant>
      <vt:variant>
        <vt:i4>152</vt:i4>
      </vt:variant>
      <vt:variant>
        <vt:i4>0</vt:i4>
      </vt:variant>
      <vt:variant>
        <vt:i4>5</vt:i4>
      </vt:variant>
      <vt:variant>
        <vt:lpwstr/>
      </vt:variant>
      <vt:variant>
        <vt:lpwstr>_Toc423537180</vt:lpwstr>
      </vt:variant>
      <vt:variant>
        <vt:i4>1048629</vt:i4>
      </vt:variant>
      <vt:variant>
        <vt:i4>146</vt:i4>
      </vt:variant>
      <vt:variant>
        <vt:i4>0</vt:i4>
      </vt:variant>
      <vt:variant>
        <vt:i4>5</vt:i4>
      </vt:variant>
      <vt:variant>
        <vt:lpwstr/>
      </vt:variant>
      <vt:variant>
        <vt:lpwstr>_Toc423537179</vt:lpwstr>
      </vt:variant>
      <vt:variant>
        <vt:i4>1048629</vt:i4>
      </vt:variant>
      <vt:variant>
        <vt:i4>140</vt:i4>
      </vt:variant>
      <vt:variant>
        <vt:i4>0</vt:i4>
      </vt:variant>
      <vt:variant>
        <vt:i4>5</vt:i4>
      </vt:variant>
      <vt:variant>
        <vt:lpwstr/>
      </vt:variant>
      <vt:variant>
        <vt:lpwstr>_Toc423537178</vt:lpwstr>
      </vt:variant>
      <vt:variant>
        <vt:i4>1048629</vt:i4>
      </vt:variant>
      <vt:variant>
        <vt:i4>134</vt:i4>
      </vt:variant>
      <vt:variant>
        <vt:i4>0</vt:i4>
      </vt:variant>
      <vt:variant>
        <vt:i4>5</vt:i4>
      </vt:variant>
      <vt:variant>
        <vt:lpwstr/>
      </vt:variant>
      <vt:variant>
        <vt:lpwstr>_Toc423537177</vt:lpwstr>
      </vt:variant>
      <vt:variant>
        <vt:i4>1048629</vt:i4>
      </vt:variant>
      <vt:variant>
        <vt:i4>128</vt:i4>
      </vt:variant>
      <vt:variant>
        <vt:i4>0</vt:i4>
      </vt:variant>
      <vt:variant>
        <vt:i4>5</vt:i4>
      </vt:variant>
      <vt:variant>
        <vt:lpwstr/>
      </vt:variant>
      <vt:variant>
        <vt:lpwstr>_Toc423537176</vt:lpwstr>
      </vt:variant>
      <vt:variant>
        <vt:i4>1048629</vt:i4>
      </vt:variant>
      <vt:variant>
        <vt:i4>122</vt:i4>
      </vt:variant>
      <vt:variant>
        <vt:i4>0</vt:i4>
      </vt:variant>
      <vt:variant>
        <vt:i4>5</vt:i4>
      </vt:variant>
      <vt:variant>
        <vt:lpwstr/>
      </vt:variant>
      <vt:variant>
        <vt:lpwstr>_Toc423537175</vt:lpwstr>
      </vt:variant>
      <vt:variant>
        <vt:i4>1048629</vt:i4>
      </vt:variant>
      <vt:variant>
        <vt:i4>116</vt:i4>
      </vt:variant>
      <vt:variant>
        <vt:i4>0</vt:i4>
      </vt:variant>
      <vt:variant>
        <vt:i4>5</vt:i4>
      </vt:variant>
      <vt:variant>
        <vt:lpwstr/>
      </vt:variant>
      <vt:variant>
        <vt:lpwstr>_Toc423537174</vt:lpwstr>
      </vt:variant>
      <vt:variant>
        <vt:i4>1048629</vt:i4>
      </vt:variant>
      <vt:variant>
        <vt:i4>110</vt:i4>
      </vt:variant>
      <vt:variant>
        <vt:i4>0</vt:i4>
      </vt:variant>
      <vt:variant>
        <vt:i4>5</vt:i4>
      </vt:variant>
      <vt:variant>
        <vt:lpwstr/>
      </vt:variant>
      <vt:variant>
        <vt:lpwstr>_Toc423537173</vt:lpwstr>
      </vt:variant>
      <vt:variant>
        <vt:i4>1048629</vt:i4>
      </vt:variant>
      <vt:variant>
        <vt:i4>104</vt:i4>
      </vt:variant>
      <vt:variant>
        <vt:i4>0</vt:i4>
      </vt:variant>
      <vt:variant>
        <vt:i4>5</vt:i4>
      </vt:variant>
      <vt:variant>
        <vt:lpwstr/>
      </vt:variant>
      <vt:variant>
        <vt:lpwstr>_Toc423537172</vt:lpwstr>
      </vt:variant>
      <vt:variant>
        <vt:i4>1048629</vt:i4>
      </vt:variant>
      <vt:variant>
        <vt:i4>98</vt:i4>
      </vt:variant>
      <vt:variant>
        <vt:i4>0</vt:i4>
      </vt:variant>
      <vt:variant>
        <vt:i4>5</vt:i4>
      </vt:variant>
      <vt:variant>
        <vt:lpwstr/>
      </vt:variant>
      <vt:variant>
        <vt:lpwstr>_Toc423537171</vt:lpwstr>
      </vt:variant>
      <vt:variant>
        <vt:i4>1048629</vt:i4>
      </vt:variant>
      <vt:variant>
        <vt:i4>92</vt:i4>
      </vt:variant>
      <vt:variant>
        <vt:i4>0</vt:i4>
      </vt:variant>
      <vt:variant>
        <vt:i4>5</vt:i4>
      </vt:variant>
      <vt:variant>
        <vt:lpwstr/>
      </vt:variant>
      <vt:variant>
        <vt:lpwstr>_Toc423537170</vt:lpwstr>
      </vt:variant>
      <vt:variant>
        <vt:i4>1114165</vt:i4>
      </vt:variant>
      <vt:variant>
        <vt:i4>86</vt:i4>
      </vt:variant>
      <vt:variant>
        <vt:i4>0</vt:i4>
      </vt:variant>
      <vt:variant>
        <vt:i4>5</vt:i4>
      </vt:variant>
      <vt:variant>
        <vt:lpwstr/>
      </vt:variant>
      <vt:variant>
        <vt:lpwstr>_Toc423537169</vt:lpwstr>
      </vt:variant>
      <vt:variant>
        <vt:i4>1114165</vt:i4>
      </vt:variant>
      <vt:variant>
        <vt:i4>80</vt:i4>
      </vt:variant>
      <vt:variant>
        <vt:i4>0</vt:i4>
      </vt:variant>
      <vt:variant>
        <vt:i4>5</vt:i4>
      </vt:variant>
      <vt:variant>
        <vt:lpwstr/>
      </vt:variant>
      <vt:variant>
        <vt:lpwstr>_Toc423537168</vt:lpwstr>
      </vt:variant>
      <vt:variant>
        <vt:i4>1114165</vt:i4>
      </vt:variant>
      <vt:variant>
        <vt:i4>74</vt:i4>
      </vt:variant>
      <vt:variant>
        <vt:i4>0</vt:i4>
      </vt:variant>
      <vt:variant>
        <vt:i4>5</vt:i4>
      </vt:variant>
      <vt:variant>
        <vt:lpwstr/>
      </vt:variant>
      <vt:variant>
        <vt:lpwstr>_Toc423537167</vt:lpwstr>
      </vt:variant>
      <vt:variant>
        <vt:i4>1114165</vt:i4>
      </vt:variant>
      <vt:variant>
        <vt:i4>68</vt:i4>
      </vt:variant>
      <vt:variant>
        <vt:i4>0</vt:i4>
      </vt:variant>
      <vt:variant>
        <vt:i4>5</vt:i4>
      </vt:variant>
      <vt:variant>
        <vt:lpwstr/>
      </vt:variant>
      <vt:variant>
        <vt:lpwstr>_Toc423537166</vt:lpwstr>
      </vt:variant>
      <vt:variant>
        <vt:i4>1114165</vt:i4>
      </vt:variant>
      <vt:variant>
        <vt:i4>62</vt:i4>
      </vt:variant>
      <vt:variant>
        <vt:i4>0</vt:i4>
      </vt:variant>
      <vt:variant>
        <vt:i4>5</vt:i4>
      </vt:variant>
      <vt:variant>
        <vt:lpwstr/>
      </vt:variant>
      <vt:variant>
        <vt:lpwstr>_Toc423537165</vt:lpwstr>
      </vt:variant>
      <vt:variant>
        <vt:i4>1114165</vt:i4>
      </vt:variant>
      <vt:variant>
        <vt:i4>56</vt:i4>
      </vt:variant>
      <vt:variant>
        <vt:i4>0</vt:i4>
      </vt:variant>
      <vt:variant>
        <vt:i4>5</vt:i4>
      </vt:variant>
      <vt:variant>
        <vt:lpwstr/>
      </vt:variant>
      <vt:variant>
        <vt:lpwstr>_Toc423537164</vt:lpwstr>
      </vt:variant>
      <vt:variant>
        <vt:i4>1114165</vt:i4>
      </vt:variant>
      <vt:variant>
        <vt:i4>50</vt:i4>
      </vt:variant>
      <vt:variant>
        <vt:i4>0</vt:i4>
      </vt:variant>
      <vt:variant>
        <vt:i4>5</vt:i4>
      </vt:variant>
      <vt:variant>
        <vt:lpwstr/>
      </vt:variant>
      <vt:variant>
        <vt:lpwstr>_Toc423537163</vt:lpwstr>
      </vt:variant>
      <vt:variant>
        <vt:i4>1114165</vt:i4>
      </vt:variant>
      <vt:variant>
        <vt:i4>44</vt:i4>
      </vt:variant>
      <vt:variant>
        <vt:i4>0</vt:i4>
      </vt:variant>
      <vt:variant>
        <vt:i4>5</vt:i4>
      </vt:variant>
      <vt:variant>
        <vt:lpwstr/>
      </vt:variant>
      <vt:variant>
        <vt:lpwstr>_Toc423537162</vt:lpwstr>
      </vt:variant>
      <vt:variant>
        <vt:i4>1114165</vt:i4>
      </vt:variant>
      <vt:variant>
        <vt:i4>38</vt:i4>
      </vt:variant>
      <vt:variant>
        <vt:i4>0</vt:i4>
      </vt:variant>
      <vt:variant>
        <vt:i4>5</vt:i4>
      </vt:variant>
      <vt:variant>
        <vt:lpwstr/>
      </vt:variant>
      <vt:variant>
        <vt:lpwstr>_Toc423537161</vt:lpwstr>
      </vt:variant>
      <vt:variant>
        <vt:i4>1114165</vt:i4>
      </vt:variant>
      <vt:variant>
        <vt:i4>32</vt:i4>
      </vt:variant>
      <vt:variant>
        <vt:i4>0</vt:i4>
      </vt:variant>
      <vt:variant>
        <vt:i4>5</vt:i4>
      </vt:variant>
      <vt:variant>
        <vt:lpwstr/>
      </vt:variant>
      <vt:variant>
        <vt:lpwstr>_Toc423537160</vt:lpwstr>
      </vt:variant>
      <vt:variant>
        <vt:i4>1179701</vt:i4>
      </vt:variant>
      <vt:variant>
        <vt:i4>26</vt:i4>
      </vt:variant>
      <vt:variant>
        <vt:i4>0</vt:i4>
      </vt:variant>
      <vt:variant>
        <vt:i4>5</vt:i4>
      </vt:variant>
      <vt:variant>
        <vt:lpwstr/>
      </vt:variant>
      <vt:variant>
        <vt:lpwstr>_Toc423537159</vt:lpwstr>
      </vt:variant>
      <vt:variant>
        <vt:i4>1179701</vt:i4>
      </vt:variant>
      <vt:variant>
        <vt:i4>20</vt:i4>
      </vt:variant>
      <vt:variant>
        <vt:i4>0</vt:i4>
      </vt:variant>
      <vt:variant>
        <vt:i4>5</vt:i4>
      </vt:variant>
      <vt:variant>
        <vt:lpwstr/>
      </vt:variant>
      <vt:variant>
        <vt:lpwstr>_Toc423537158</vt:lpwstr>
      </vt:variant>
      <vt:variant>
        <vt:i4>1179701</vt:i4>
      </vt:variant>
      <vt:variant>
        <vt:i4>14</vt:i4>
      </vt:variant>
      <vt:variant>
        <vt:i4>0</vt:i4>
      </vt:variant>
      <vt:variant>
        <vt:i4>5</vt:i4>
      </vt:variant>
      <vt:variant>
        <vt:lpwstr/>
      </vt:variant>
      <vt:variant>
        <vt:lpwstr>_Toc423537157</vt:lpwstr>
      </vt:variant>
      <vt:variant>
        <vt:i4>1179701</vt:i4>
      </vt:variant>
      <vt:variant>
        <vt:i4>8</vt:i4>
      </vt:variant>
      <vt:variant>
        <vt:i4>0</vt:i4>
      </vt:variant>
      <vt:variant>
        <vt:i4>5</vt:i4>
      </vt:variant>
      <vt:variant>
        <vt:lpwstr/>
      </vt:variant>
      <vt:variant>
        <vt:lpwstr>_Toc423537156</vt:lpwstr>
      </vt:variant>
      <vt:variant>
        <vt:i4>1179701</vt:i4>
      </vt:variant>
      <vt:variant>
        <vt:i4>2</vt:i4>
      </vt:variant>
      <vt:variant>
        <vt:i4>0</vt:i4>
      </vt:variant>
      <vt:variant>
        <vt:i4>5</vt:i4>
      </vt:variant>
      <vt:variant>
        <vt:lpwstr/>
      </vt:variant>
      <vt:variant>
        <vt:lpwstr>_Toc423537155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Band B12 Bericht FB WRRL</dc:title>
  <dc:creator>Alexander Zollner</dc:creator>
  <cp:lastModifiedBy>Meinck, Michaela</cp:lastModifiedBy>
  <cp:revision>2</cp:revision>
  <cp:lastPrinted>2024-03-25T08:46:00Z</cp:lastPrinted>
  <dcterms:created xsi:type="dcterms:W3CDTF">2024-03-25T10:54:00Z</dcterms:created>
  <dcterms:modified xsi:type="dcterms:W3CDTF">2024-03-25T10:54:00Z</dcterms:modified>
</cp:coreProperties>
</file>